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Introduzione</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pStyle w:val="Heading2"/>
        <w:jc w:val="both"/>
        <w:rPr>
          <w:b w:val="1"/>
          <w:bCs w:val="1"/>
        </w:rPr>
      </w:pPr>
      <w:r w:rsidDel="00000000" w:rsidR="00000000" w:rsidRPr="00000000">
        <w:rPr>
          <w:b w:val="1"/>
          <w:bCs w:val="1"/>
          <w:rtl w:val="0"/>
        </w:rPr>
        <w:t xml:space="preserve">L’edizione</w:t>
      </w:r>
    </w:p>
    <w:p w:rsidR="00000000" w:rsidDel="00000000" w:rsidP="00000000" w:rsidRDefault="00000000" w:rsidRPr="00000000" w14:paraId="00000005">
      <w:pPr>
        <w:spacing w:line="360" w:lineRule="auto"/>
        <w:rPr/>
      </w:pPr>
      <w:r w:rsidDel="00000000" w:rsidR="00000000" w:rsidRPr="00000000">
        <w:rPr>
          <w:rtl w:val="0"/>
        </w:rPr>
        <w:t xml:space="preserve">Il presente lavoro consiste nell’edizione di un gruppo di pergamene relative ad alcuni monasteri lucani. Esso è parte di un progetto di ricerca dottorale più ampio, che mira a fornire l’edizione di tutti i documenti relativi al territorio dell’attuale Basilicata conservati nell’archivio della Ss. Trinità di Cava de’ Tirreni. </w:t>
      </w:r>
    </w:p>
    <w:p w:rsidR="00000000" w:rsidDel="00000000" w:rsidP="00000000" w:rsidRDefault="00000000" w:rsidRPr="00000000" w14:paraId="00000006">
      <w:pPr>
        <w:spacing w:line="360" w:lineRule="auto"/>
        <w:rPr/>
      </w:pPr>
      <w:r w:rsidDel="00000000" w:rsidR="00000000" w:rsidRPr="00000000">
        <w:rPr>
          <w:rtl w:val="0"/>
        </w:rPr>
        <w:t xml:space="preserve">La scelta di ricorrere ad una sorta di codice diplomatico, “prodotto di una concezione erudita selettiva”, è stata dettata dall’ordinamento delle pergamene nell’archivio cavense.</w:t>
      </w:r>
      <w:r w:rsidDel="00000000" w:rsidR="00000000" w:rsidRPr="00000000">
        <w:rPr>
          <w:vertAlign w:val="superscript"/>
        </w:rPr>
        <w:footnoteReference w:customMarkFollows="0" w:id="0"/>
      </w:r>
      <w:r w:rsidDel="00000000" w:rsidR="00000000" w:rsidRPr="00000000">
        <w:rPr>
          <w:rtl w:val="0"/>
        </w:rPr>
        <w:t xml:space="preserve"> Esse sono infatti disposte in ordine cronologico, e l’unica distinzione è quella che separa i cosiddetti ‘diplomi’ dagli ‘atti privati’, ovvero i documenti che per contenuto, autore o per </w:t>
      </w:r>
      <w:r w:rsidDel="00000000" w:rsidR="00000000" w:rsidRPr="00000000">
        <w:rPr>
          <w:i w:val="1"/>
          <w:iCs w:val="1"/>
          <w:rtl w:val="0"/>
        </w:rPr>
        <w:t xml:space="preserve">facies </w:t>
      </w:r>
      <w:r w:rsidDel="00000000" w:rsidR="00000000" w:rsidRPr="00000000">
        <w:rPr>
          <w:rtl w:val="0"/>
        </w:rPr>
        <w:t xml:space="preserve">esteriore sono stati ritenuti dagli archivisti cavensi più importanti rispetto al resto delle pergamene.</w:t>
      </w:r>
      <w:r w:rsidDel="00000000" w:rsidR="00000000" w:rsidRPr="00000000">
        <w:rPr>
          <w:vertAlign w:val="superscript"/>
        </w:rPr>
        <w:footnoteReference w:customMarkFollows="0" w:id="1"/>
      </w:r>
      <w:r w:rsidDel="00000000" w:rsidR="00000000" w:rsidRPr="00000000">
        <w:rPr>
          <w:rtl w:val="0"/>
        </w:rPr>
        <w:t xml:space="preserve"> Si tratta infatti di due grandi blocchi di documenti, per i quali non è sempre possibile distinguere la provenienza o i motivi per cui confluirono nell’archivio cavense; per studiarli è dunque sembrato necessario individuarne dei nuclei. Il primo di questi include tutti i documenti relativi alla chiesa / monastero di S. Pietro di Tramutola; essi sono scritti quasi tutti a Marsico Nuovo e costituiscono, per gli anni ‘30-’50 del sec. XII, un nucleo ben compatto entro un arco cronologico piuttosto ristretto: è una particolarità – peraltro – che permette uno studio sui notai e sui giudici in questo periodo.</w:t>
      </w:r>
      <w:r w:rsidDel="00000000" w:rsidR="00000000" w:rsidRPr="00000000">
        <w:rPr>
          <w:vertAlign w:val="superscript"/>
        </w:rPr>
        <w:footnoteReference w:customMarkFollows="0" w:id="2"/>
      </w:r>
      <w:r w:rsidDel="00000000" w:rsidR="00000000" w:rsidRPr="00000000">
        <w:rPr>
          <w:rtl w:val="0"/>
        </w:rPr>
        <w:t xml:space="preserve"> Nel secondo gruppo sono inclusi tutti i documenti relativi alla chiesa di S. Maria di Orsoleo, nei pressi di Sant’Arcangelo; esso comprende sia i </w:t>
      </w:r>
      <w:r w:rsidDel="00000000" w:rsidR="00000000" w:rsidRPr="00000000">
        <w:rPr>
          <w:i w:val="1"/>
          <w:iCs w:val="1"/>
          <w:rtl w:val="0"/>
        </w:rPr>
        <w:t xml:space="preserve">munimina</w:t>
      </w:r>
      <w:r w:rsidDel="00000000" w:rsidR="00000000" w:rsidRPr="00000000">
        <w:rPr>
          <w:rtl w:val="0"/>
        </w:rPr>
        <w:t xml:space="preserve"> (fine del sec. XII), che mostrano una parte dei movimenti patrimoniali dei fondatori alla vigilia dell’edificazione della chiesa, sia alcune vicende relative a un momento particolare della storia di questa chiesa settant’anni dopo (anni ‘70-80 del sec. XIII).</w:t>
      </w:r>
    </w:p>
    <w:p w:rsidR="00000000" w:rsidDel="00000000" w:rsidP="00000000" w:rsidRDefault="00000000" w:rsidRPr="00000000" w14:paraId="00000007">
      <w:pPr>
        <w:spacing w:line="360" w:lineRule="auto"/>
        <w:rPr/>
      </w:pPr>
      <w:r w:rsidDel="00000000" w:rsidR="00000000" w:rsidRPr="00000000">
        <w:rPr>
          <w:rtl w:val="0"/>
        </w:rPr>
        <w:t xml:space="preserve">Ma la scelta di questi due gruppi di documenti non dipende soltanto dalla loro collocazione in un periodo ristretto. La chiesa di S. Pietro di Tramutola e il relativo casale sono infatti uno dei possessi cavensi più importanti: all’inizio dell’età moderna il monastero salernitano riuscì a ottenere il feudo di Tramutola proprio grazie ai documenti qui editi. Inoltre, essi furono centrali nelle contese tra il monastero e gli abitanti di Tramutola, i quali, come si dirà meglio più avanti, cercarono di dimostrare la non genuinità di questi documenti in diverse occasioni. </w:t>
      </w:r>
    </w:p>
    <w:p w:rsidR="00000000" w:rsidDel="00000000" w:rsidP="00000000" w:rsidRDefault="00000000" w:rsidRPr="00000000" w14:paraId="00000008">
      <w:pPr>
        <w:spacing w:line="360" w:lineRule="auto"/>
        <w:rPr/>
      </w:pPr>
      <w:r w:rsidDel="00000000" w:rsidR="00000000" w:rsidRPr="00000000">
        <w:rPr>
          <w:rtl w:val="0"/>
        </w:rPr>
        <w:t xml:space="preserve">Se i documenti di Tramutola sono stati inclusi anche per l’importanza che rivestirono nella storia del monastero cavense, quelli di S. Maria di Orsoleo vengono pubblicati per un motivo, in un certo senso, opposto. Non si sa infatti se questa chiesa divenne mai una dipendenza cavense, né si conosce il motivo della presenza dei documenti relativi a essa in questo archivio; le uniche informazioni ricavabili provengono dagli attergati, ma non sono affatto decisive. La decisione di includere questi documenti è legata dunque a questa situazione particolare, con l’intenzione ulteriore di sottoporre questi testi a un numero maggiore di studiosi, giacché l’edizione che ne fece Mattei Cerasoli nel 1947 è passata quasi inosservata.</w:t>
      </w:r>
    </w:p>
    <w:p w:rsidR="00000000" w:rsidDel="00000000" w:rsidP="00000000" w:rsidRDefault="00000000" w:rsidRPr="00000000" w14:paraId="00000009">
      <w:pPr>
        <w:spacing w:line="360" w:lineRule="auto"/>
        <w:rPr/>
      </w:pPr>
      <w:r w:rsidDel="00000000" w:rsidR="00000000" w:rsidRPr="00000000">
        <w:rPr>
          <w:rtl w:val="0"/>
        </w:rPr>
        <w:t xml:space="preserve">Il limite cronologico iniziale di questa edizione è determinato dai documenti stessi: non si trovano nell’archivio cavense pergamene anteriori al 1135 relative a S. Pietro di Tramutola, o anteriori al 1196 per S. Maria di Orsoleo. Il limite finale è invece convenzionale: ci si è fermati alla fine del sec. XIII, poiché dopo quest’epoca la quale la documentazione (non solo quella relativa alla Basilicata) subisce un evidente calo quantitativo nell’archivio della Ss. Trinità di Cava.</w:t>
      </w:r>
    </w:p>
    <w:p w:rsidR="00000000" w:rsidDel="00000000" w:rsidP="00000000" w:rsidRDefault="00000000" w:rsidRPr="00000000" w14:paraId="0000000A">
      <w:pPr>
        <w:spacing w:line="360" w:lineRule="auto"/>
        <w:rPr/>
      </w:pPr>
      <w:r w:rsidDel="00000000" w:rsidR="00000000" w:rsidRPr="00000000">
        <w:rPr>
          <w:rtl w:val="0"/>
        </w:rPr>
        <w:t xml:space="preserve">La scelta di non includere anche altri gruppi di documenti e di limitarsi a poco meno di un terzo del totale di quelli relativi alla Basilicata conservati nell’archivio cavense è dettata semplicemente da motivi di tempo. Non è sembrata verosimile l’ambizione di produrre un’edizione digitale di tutti i 100 documenti individuati nel progetto dottorale a discapito della qualità del lavoro: si è preferito porsi un obiettivo più ristretto ma raggiungibile per il tempo disponibile per questa edizione, con l’auspicio – ovviamente – che il progetto possa essere portato a termine in un momento successivo.</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pStyle w:val="Heading2"/>
        <w:jc w:val="both"/>
        <w:rPr>
          <w:b w:val="1"/>
          <w:bCs w:val="1"/>
        </w:rPr>
      </w:pPr>
      <w:r w:rsidDel="00000000" w:rsidR="00000000" w:rsidRPr="00000000">
        <w:rPr>
          <w:b w:val="1"/>
          <w:bCs w:val="1"/>
          <w:rtl w:val="0"/>
        </w:rPr>
        <w:t xml:space="preserve">L’edizione digitale</w:t>
      </w:r>
    </w:p>
    <w:p w:rsidR="00000000" w:rsidDel="00000000" w:rsidP="00000000" w:rsidRDefault="00000000" w:rsidRPr="00000000" w14:paraId="0000000E">
      <w:pPr>
        <w:spacing w:line="360" w:lineRule="auto"/>
        <w:rPr/>
      </w:pPr>
      <w:r w:rsidDel="00000000" w:rsidR="00000000" w:rsidRPr="00000000">
        <w:rPr>
          <w:rtl w:val="0"/>
        </w:rPr>
        <w:t xml:space="preserve">I motivi che hanno portato alla scelta del portale Monasterium.net sono diversi. Prima di tutto, esso dà accesso a una grande quantità di documenti digitalizzati (medievali e dell’età moderna), provenienti da numerosi archivi europei. Le riproduzioni dei documenti dell’archivio della Ss. Trinità di Cava de’ Tirreni su questo portale si inseriscono quindi in un contesto molto ampio, che può consentire – si spera – non solo una fruizione più facile delle riproduzioni e dell’edizione, ma anche il collegamento con altri testi all’interno di studi di ampio respiro. Sebbene le riproduzioni dei documenti qui editi siano le prime relative all’archivio della Ss. Trinità di Cava de’ Tirreni a comparire su Monasterium.net, una parte dell’archivio cavense è già ‘presente’ su questo portale: i primi dieci volumi del </w:t>
      </w:r>
      <w:r w:rsidDel="00000000" w:rsidR="00000000" w:rsidRPr="00000000">
        <w:rPr>
          <w:i w:val="1"/>
          <w:iCs w:val="1"/>
          <w:rtl w:val="0"/>
        </w:rPr>
        <w:t xml:space="preserve">Codex diplomaticus Cavensis </w:t>
      </w:r>
      <w:r w:rsidDel="00000000" w:rsidR="00000000" w:rsidRPr="00000000">
        <w:rPr>
          <w:rtl w:val="0"/>
        </w:rPr>
        <w:t xml:space="preserve">sono stati infatti digitalizzati nella sezione “collezioni”.</w:t>
      </w:r>
      <w:r w:rsidDel="00000000" w:rsidR="00000000" w:rsidRPr="00000000">
        <w:rPr>
          <w:vertAlign w:val="superscript"/>
        </w:rPr>
        <w:footnoteReference w:customMarkFollows="0" w:id="3"/>
      </w:r>
      <w:r w:rsidDel="00000000" w:rsidR="00000000" w:rsidRPr="00000000">
        <w:rPr>
          <w:rtl w:val="0"/>
        </w:rPr>
        <w:t xml:space="preserve"> Inoltre, il caricamento di queste immagini viene effettuato con la speranza che anche altri documenti dell’archivio cavense possano, in futuro, comparire su questa piattaforma, ponendo l'enorme patrimonio documentario all’attenzione di un numero maggiore di studiosi.</w:t>
      </w:r>
    </w:p>
    <w:p w:rsidR="00000000" w:rsidDel="00000000" w:rsidP="00000000" w:rsidRDefault="00000000" w:rsidRPr="00000000" w14:paraId="0000000F">
      <w:pPr>
        <w:spacing w:line="360" w:lineRule="auto"/>
        <w:rPr/>
      </w:pPr>
      <w:r w:rsidDel="00000000" w:rsidR="00000000" w:rsidRPr="00000000">
        <w:rPr>
          <w:rtl w:val="0"/>
        </w:rPr>
        <w:t xml:space="preserve">Ma la scelta di Monasterium.net non è collegata soltanto alle riproduzioni, bensì anche, e soprattutto, all’edizione dei testi. La codifica di essi ha seguito infatti le orme dell’edizione digitale dei documenti del monastero di S. Maria della Grotta di Vitulano (BN) presente su Monasterium.net. Si tratta infatti un importante lavoro sui documenti dell’Italia meridionale, i cui risultati sono sembrati più che adatti agli scopi della presente edizione: si intende intende quindi seguire il solco di quell’edizione, pur tuttavia non mancando di adeguarlo alle esigenze specifiche del piccolo corpus qui edito. Non ci si è infatti limitati alla semplice imitazione di un modello: sebbene la codifica secondo l’XML/CEI, la struttura e la scelta dei tag nell’edizione digitale dei documenti campani siano state generalmente mantenute, questo modello è stato adeguato alle necessità e alle particolarità del corpus qui edito.</w:t>
      </w:r>
    </w:p>
    <w:p w:rsidR="00000000" w:rsidDel="00000000" w:rsidP="00000000" w:rsidRDefault="00000000" w:rsidRPr="00000000" w14:paraId="00000010">
      <w:pPr>
        <w:spacing w:line="360" w:lineRule="auto"/>
        <w:rPr/>
      </w:pPr>
      <w:r w:rsidDel="00000000" w:rsidR="00000000" w:rsidRPr="00000000">
        <w:rPr>
          <w:rtl w:val="0"/>
        </w:rPr>
        <w:t xml:space="preserve">Un esempio indicativo di queste modifiche riguarda le varianti presentate dalle copie dei documenti. Nel dettaglio, si è scelto di introdurre, per la codifica dell’apparato, i tag &lt;cei:lem&gt; e &lt;cei:rdg&gt;, rispettivamente per la lezione dell’originale e per le varianti delle copie. L’utilizzo di questi tag, ovviamente già presenti nello standard CEI adoperato in Monasterium.net, è avvenuto con il metodo della segmentazione parallela. Un esempio è fornito dalla donazione del conte di Marsico del 1153:</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t xml:space="preserve">[...] Ita ut omnes qui modo ibidem</w:t>
      </w:r>
    </w:p>
    <w:p w:rsidR="00000000" w:rsidDel="00000000" w:rsidP="00000000" w:rsidRDefault="00000000" w:rsidRPr="00000000" w14:paraId="00000013">
      <w:pPr>
        <w:spacing w:line="360" w:lineRule="auto"/>
        <w:ind w:left="426" w:hanging="426"/>
        <w:rPr/>
      </w:pPr>
      <w:r w:rsidDel="00000000" w:rsidR="00000000" w:rsidRPr="00000000">
        <w:rPr>
          <w:rtl w:val="0"/>
        </w:rPr>
        <w:t xml:space="preserve">&lt;cei:app&gt;</w:t>
        <w:br w:type="textWrapping"/>
        <w:t xml:space="preserve">&lt;cei:lem wit="#A"&gt;abitant&lt;/cei:lem&gt;</w:t>
      </w:r>
    </w:p>
    <w:p w:rsidR="00000000" w:rsidDel="00000000" w:rsidP="00000000" w:rsidRDefault="00000000" w:rsidRPr="00000000" w14:paraId="00000014">
      <w:pPr>
        <w:spacing w:line="360" w:lineRule="auto"/>
        <w:ind w:left="426" w:firstLine="0"/>
        <w:rPr/>
      </w:pPr>
      <w:r w:rsidDel="00000000" w:rsidR="00000000" w:rsidRPr="00000000">
        <w:rPr>
          <w:rtl w:val="0"/>
        </w:rPr>
        <w:t xml:space="preserve">&lt;cei:rdg wit="#B"&gt;habitant&lt;/cei:rdg&gt;</w:t>
      </w:r>
    </w:p>
    <w:p w:rsidR="00000000" w:rsidDel="00000000" w:rsidP="00000000" w:rsidRDefault="00000000" w:rsidRPr="00000000" w14:paraId="00000015">
      <w:pPr>
        <w:spacing w:line="360" w:lineRule="auto"/>
        <w:rPr/>
      </w:pPr>
      <w:r w:rsidDel="00000000" w:rsidR="00000000" w:rsidRPr="00000000">
        <w:rPr>
          <w:rtl w:val="0"/>
        </w:rPr>
        <w:t xml:space="preserve">&lt;/cei:app&gt; aut ab isto die in antea</w:t>
      </w:r>
    </w:p>
    <w:p w:rsidR="00000000" w:rsidDel="00000000" w:rsidP="00000000" w:rsidRDefault="00000000" w:rsidRPr="00000000" w14:paraId="00000016">
      <w:pPr>
        <w:spacing w:line="360" w:lineRule="auto"/>
        <w:ind w:left="284" w:hanging="284"/>
        <w:rPr/>
      </w:pPr>
      <w:r w:rsidDel="00000000" w:rsidR="00000000" w:rsidRPr="00000000">
        <w:rPr>
          <w:rtl w:val="0"/>
        </w:rPr>
        <w:t xml:space="preserve">&lt;cei:app&gt;</w:t>
        <w:br w:type="textWrapping"/>
        <w:t xml:space="preserve">&lt;cei:lem wit="#A"&gt;abitaverint&lt;/cei:lem&gt;</w:t>
      </w:r>
    </w:p>
    <w:p w:rsidR="00000000" w:rsidDel="00000000" w:rsidP="00000000" w:rsidRDefault="00000000" w:rsidRPr="00000000" w14:paraId="00000017">
      <w:pPr>
        <w:spacing w:line="360" w:lineRule="auto"/>
        <w:ind w:left="284" w:firstLine="0"/>
        <w:rPr/>
      </w:pPr>
      <w:r w:rsidDel="00000000" w:rsidR="00000000" w:rsidRPr="00000000">
        <w:rPr>
          <w:rtl w:val="0"/>
        </w:rPr>
        <w:t xml:space="preserve">&lt;cei:rdg wit="#B"&gt;habitaverant&lt;/cei:rdg&gt;</w:t>
      </w:r>
    </w:p>
    <w:p w:rsidR="00000000" w:rsidDel="00000000" w:rsidP="00000000" w:rsidRDefault="00000000" w:rsidRPr="00000000" w14:paraId="00000018">
      <w:pPr>
        <w:spacing w:line="360" w:lineRule="auto"/>
        <w:rPr/>
      </w:pPr>
      <w:r w:rsidDel="00000000" w:rsidR="00000000" w:rsidRPr="00000000">
        <w:rPr>
          <w:rtl w:val="0"/>
        </w:rPr>
        <w:t xml:space="preserve">&lt;/cei:app&gt;liberi et quieti sine molestia</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t xml:space="preserve">L’attributo @wit rimanda ai relativi testimoni indicati nella &lt;cei:witListPar&gt;. Un esempio è nella stessa donazione del 1153:</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 xml:space="preserve">&lt;cei:witListPar&gt;</w:t>
        <w:br w:type="textWrapping"/>
        <w:tab/>
        <w:t xml:space="preserve">&lt;cei:witness xml:id="A"&gt;</w:t>
      </w:r>
    </w:p>
    <w:p w:rsidR="00000000" w:rsidDel="00000000" w:rsidP="00000000" w:rsidRDefault="00000000" w:rsidRPr="00000000" w14:paraId="0000001D">
      <w:pPr>
        <w:spacing w:line="360" w:lineRule="auto"/>
        <w:ind w:left="708" w:firstLine="708"/>
        <w:rPr/>
      </w:pPr>
      <w:r w:rsidDel="00000000" w:rsidR="00000000" w:rsidRPr="00000000">
        <w:rPr>
          <w:rtl w:val="0"/>
        </w:rPr>
        <w:t xml:space="preserve">&lt;cei:traditioForm&gt;Originale&lt;/cei:traditioForm&gt;</w:t>
      </w:r>
    </w:p>
    <w:p w:rsidR="00000000" w:rsidDel="00000000" w:rsidP="00000000" w:rsidRDefault="00000000" w:rsidRPr="00000000" w14:paraId="0000001E">
      <w:pPr>
        <w:spacing w:line="360" w:lineRule="auto"/>
        <w:ind w:left="1416" w:firstLine="0"/>
        <w:rPr/>
      </w:pPr>
      <w:r w:rsidDel="00000000" w:rsidR="00000000" w:rsidRPr="00000000">
        <w:rPr>
          <w:rtl w:val="0"/>
        </w:rPr>
        <w:t xml:space="preserve">&lt;cei:archIdentifier&gt;</w:t>
      </w:r>
    </w:p>
    <w:p w:rsidR="00000000" w:rsidDel="00000000" w:rsidP="00000000" w:rsidRDefault="00000000" w:rsidRPr="00000000" w14:paraId="0000001F">
      <w:pPr>
        <w:spacing w:line="360" w:lineRule="auto"/>
        <w:ind w:left="1416" w:firstLine="707.9999999999998"/>
        <w:rPr/>
      </w:pPr>
      <w:r w:rsidDel="00000000" w:rsidR="00000000" w:rsidRPr="00000000">
        <w:rPr>
          <w:rtl w:val="0"/>
        </w:rPr>
        <w:t xml:space="preserve">&lt;cei:country&gt;Italia&lt;/cei:country&gt;</w:t>
      </w:r>
    </w:p>
    <w:p w:rsidR="00000000" w:rsidDel="00000000" w:rsidP="00000000" w:rsidRDefault="00000000" w:rsidRPr="00000000" w14:paraId="00000020">
      <w:pPr>
        <w:spacing w:line="360" w:lineRule="auto"/>
        <w:ind w:left="1416" w:firstLine="707.9999999999998"/>
        <w:rPr/>
      </w:pPr>
      <w:r w:rsidDel="00000000" w:rsidR="00000000" w:rsidRPr="00000000">
        <w:rPr>
          <w:rtl w:val="0"/>
        </w:rPr>
        <w:t xml:space="preserve">&lt;cei:settlement&gt;Cava de' Tirreni&lt;/cei:settlement&gt;</w:t>
      </w:r>
    </w:p>
    <w:p w:rsidR="00000000" w:rsidDel="00000000" w:rsidP="00000000" w:rsidRDefault="00000000" w:rsidRPr="00000000" w14:paraId="00000021">
      <w:pPr>
        <w:spacing w:line="360" w:lineRule="auto"/>
        <w:ind w:left="1416" w:firstLine="707.9999999999998"/>
        <w:rPr/>
      </w:pPr>
      <w:r w:rsidDel="00000000" w:rsidR="00000000" w:rsidRPr="00000000">
        <w:rPr>
          <w:rtl w:val="0"/>
        </w:rPr>
        <w:t xml:space="preserve">&lt;cei:arch&gt;AC&lt;/cei:arch&gt;, </w:t>
      </w:r>
    </w:p>
    <w:p w:rsidR="00000000" w:rsidDel="00000000" w:rsidP="00000000" w:rsidRDefault="00000000" w:rsidRPr="00000000" w14:paraId="00000022">
      <w:pPr>
        <w:spacing w:line="360" w:lineRule="auto"/>
        <w:ind w:left="1416" w:firstLine="707.9999999999998"/>
        <w:rPr/>
      </w:pPr>
      <w:r w:rsidDel="00000000" w:rsidR="00000000" w:rsidRPr="00000000">
        <w:rPr>
          <w:rtl w:val="0"/>
        </w:rPr>
        <w:t xml:space="preserve">&lt;cei:idno&gt;H 17&lt;/cei:idno&gt;</w:t>
      </w:r>
    </w:p>
    <w:p w:rsidR="00000000" w:rsidDel="00000000" w:rsidP="00000000" w:rsidRDefault="00000000" w:rsidRPr="00000000" w14:paraId="00000023">
      <w:pPr>
        <w:spacing w:line="360" w:lineRule="auto"/>
        <w:ind w:left="1416" w:firstLine="0"/>
        <w:rPr/>
      </w:pPr>
      <w:r w:rsidDel="00000000" w:rsidR="00000000" w:rsidRPr="00000000">
        <w:rPr>
          <w:rtl w:val="0"/>
        </w:rPr>
        <w:t xml:space="preserve">&lt;/cei:archIdentifier&gt;</w:t>
      </w:r>
    </w:p>
    <w:p w:rsidR="00000000" w:rsidDel="00000000" w:rsidP="00000000" w:rsidRDefault="00000000" w:rsidRPr="00000000" w14:paraId="00000024">
      <w:pPr>
        <w:spacing w:line="360" w:lineRule="auto"/>
        <w:ind w:left="708" w:firstLine="708"/>
        <w:rPr/>
      </w:pPr>
      <w:r w:rsidDel="00000000" w:rsidR="00000000" w:rsidRPr="00000000">
        <w:rPr>
          <w:rtl w:val="0"/>
        </w:rPr>
        <w:t xml:space="preserve">&lt;cei:physicalDesc&gt;</w:t>
      </w:r>
    </w:p>
    <w:p w:rsidR="00000000" w:rsidDel="00000000" w:rsidP="00000000" w:rsidRDefault="00000000" w:rsidRPr="00000000" w14:paraId="00000025">
      <w:pPr>
        <w:spacing w:line="360" w:lineRule="auto"/>
        <w:ind w:left="1416" w:firstLine="707.9999999999998"/>
        <w:rPr/>
      </w:pPr>
      <w:r w:rsidDel="00000000" w:rsidR="00000000" w:rsidRPr="00000000">
        <w:rPr>
          <w:rtl w:val="0"/>
        </w:rPr>
        <w:t xml:space="preserve">&lt;cei:dimensions&gt;mm 630x495&lt;/cei:dimensions&gt;</w:t>
      </w:r>
    </w:p>
    <w:p w:rsidR="00000000" w:rsidDel="00000000" w:rsidP="00000000" w:rsidRDefault="00000000" w:rsidRPr="00000000" w14:paraId="00000026">
      <w:pPr>
        <w:spacing w:line="360" w:lineRule="auto"/>
        <w:ind w:left="708" w:firstLine="708"/>
        <w:rPr/>
      </w:pPr>
      <w:r w:rsidDel="00000000" w:rsidR="00000000" w:rsidRPr="00000000">
        <w:rPr>
          <w:rtl w:val="0"/>
        </w:rPr>
        <w:t xml:space="preserve">&lt;/cei:physicalDesc&gt;</w:t>
      </w:r>
    </w:p>
    <w:p w:rsidR="00000000" w:rsidDel="00000000" w:rsidP="00000000" w:rsidRDefault="00000000" w:rsidRPr="00000000" w14:paraId="00000027">
      <w:pPr>
        <w:spacing w:line="360" w:lineRule="auto"/>
        <w:ind w:left="708" w:firstLine="708"/>
        <w:rPr/>
      </w:pPr>
      <w:r w:rsidDel="00000000" w:rsidR="00000000" w:rsidRPr="00000000">
        <w:rPr>
          <w:rtl w:val="0"/>
        </w:rPr>
        <w:t xml:space="preserve">&lt;cei:rubrum&gt; Sul verso, </w:t>
      </w:r>
      <w:r w:rsidDel="00000000" w:rsidR="00000000" w:rsidRPr="00000000">
        <w:rPr>
          <w:i w:val="1"/>
          <w:iCs w:val="1"/>
          <w:rtl w:val="0"/>
        </w:rPr>
        <w:t xml:space="preserve">[...]</w:t>
      </w:r>
      <w:r w:rsidDel="00000000" w:rsidR="00000000" w:rsidRPr="00000000">
        <w:rPr>
          <w:rtl w:val="0"/>
        </w:rPr>
        <w:t xml:space="preserve">&lt;/cei:rubrum&gt;</w:t>
      </w:r>
    </w:p>
    <w:p w:rsidR="00000000" w:rsidDel="00000000" w:rsidP="00000000" w:rsidRDefault="00000000" w:rsidRPr="00000000" w14:paraId="00000028">
      <w:pPr>
        <w:spacing w:line="360" w:lineRule="auto"/>
        <w:ind w:left="708" w:firstLine="0"/>
        <w:rPr/>
      </w:pPr>
      <w:r w:rsidDel="00000000" w:rsidR="00000000" w:rsidRPr="00000000">
        <w:rPr>
          <w:rtl w:val="0"/>
        </w:rPr>
        <w:t xml:space="preserve">&lt;/cei:witness&gt;</w:t>
      </w:r>
    </w:p>
    <w:p w:rsidR="00000000" w:rsidDel="00000000" w:rsidP="00000000" w:rsidRDefault="00000000" w:rsidRPr="00000000" w14:paraId="00000029">
      <w:pPr>
        <w:spacing w:line="360" w:lineRule="auto"/>
        <w:ind w:firstLine="708"/>
        <w:rPr/>
      </w:pPr>
      <w:r w:rsidDel="00000000" w:rsidR="00000000" w:rsidRPr="00000000">
        <w:rPr>
          <w:rtl w:val="0"/>
        </w:rPr>
        <w:t xml:space="preserve">&lt;cei:witness xml:id="B"&gt;</w:t>
      </w:r>
    </w:p>
    <w:p w:rsidR="00000000" w:rsidDel="00000000" w:rsidP="00000000" w:rsidRDefault="00000000" w:rsidRPr="00000000" w14:paraId="0000002A">
      <w:pPr>
        <w:spacing w:line="360" w:lineRule="auto"/>
        <w:ind w:left="708" w:firstLine="708"/>
        <w:rPr/>
      </w:pPr>
      <w:r w:rsidDel="00000000" w:rsidR="00000000" w:rsidRPr="00000000">
        <w:rPr>
          <w:rtl w:val="0"/>
        </w:rPr>
        <w:t xml:space="preserve">&lt;cei:traditionForm&gt;Copia autentica (1464 aprile 23)&lt;/cei:traditionForm&gt;</w:t>
      </w:r>
    </w:p>
    <w:p w:rsidR="00000000" w:rsidDel="00000000" w:rsidP="00000000" w:rsidRDefault="00000000" w:rsidRPr="00000000" w14:paraId="0000002B">
      <w:pPr>
        <w:spacing w:line="360" w:lineRule="auto"/>
        <w:ind w:left="708" w:firstLine="708"/>
        <w:rPr/>
      </w:pPr>
      <w:r w:rsidDel="00000000" w:rsidR="00000000" w:rsidRPr="00000000">
        <w:rPr>
          <w:rtl w:val="0"/>
        </w:rPr>
        <w:t xml:space="preserve">&lt;cei:archIdentifier&gt;</w:t>
      </w:r>
    </w:p>
    <w:p w:rsidR="00000000" w:rsidDel="00000000" w:rsidP="00000000" w:rsidRDefault="00000000" w:rsidRPr="00000000" w14:paraId="0000002C">
      <w:pPr>
        <w:spacing w:line="360" w:lineRule="auto"/>
        <w:ind w:left="1416" w:firstLine="707.9999999999998"/>
        <w:rPr/>
      </w:pPr>
      <w:r w:rsidDel="00000000" w:rsidR="00000000" w:rsidRPr="00000000">
        <w:rPr>
          <w:rtl w:val="0"/>
        </w:rPr>
        <w:t xml:space="preserve">&lt;cei:country&gt;Italia&lt;/cei:country&gt;,</w:t>
      </w:r>
    </w:p>
    <w:p w:rsidR="00000000" w:rsidDel="00000000" w:rsidP="00000000" w:rsidRDefault="00000000" w:rsidRPr="00000000" w14:paraId="0000002D">
      <w:pPr>
        <w:spacing w:line="360" w:lineRule="auto"/>
        <w:ind w:left="1416" w:firstLine="707.9999999999998"/>
        <w:rPr/>
      </w:pPr>
      <w:r w:rsidDel="00000000" w:rsidR="00000000" w:rsidRPr="00000000">
        <w:rPr>
          <w:rtl w:val="0"/>
        </w:rPr>
        <w:t xml:space="preserve">&lt;cei:settlement&gt;Cava de' Tirreni&lt;/cei:settlement&gt;,</w:t>
      </w:r>
    </w:p>
    <w:p w:rsidR="00000000" w:rsidDel="00000000" w:rsidP="00000000" w:rsidRDefault="00000000" w:rsidRPr="00000000" w14:paraId="0000002E">
      <w:pPr>
        <w:spacing w:line="360" w:lineRule="auto"/>
        <w:ind w:left="1416" w:firstLine="707.9999999999998"/>
        <w:rPr/>
      </w:pPr>
      <w:r w:rsidDel="00000000" w:rsidR="00000000" w:rsidRPr="00000000">
        <w:rPr>
          <w:rtl w:val="0"/>
        </w:rPr>
        <w:t xml:space="preserve">&lt;cei:arch&gt;AC&lt;/cei:arch&gt;,</w:t>
      </w:r>
    </w:p>
    <w:p w:rsidR="00000000" w:rsidDel="00000000" w:rsidP="00000000" w:rsidRDefault="00000000" w:rsidRPr="00000000" w14:paraId="0000002F">
      <w:pPr>
        <w:spacing w:line="360" w:lineRule="auto"/>
        <w:ind w:left="1416" w:firstLine="707.9999999999998"/>
        <w:rPr/>
      </w:pPr>
      <w:r w:rsidDel="00000000" w:rsidR="00000000" w:rsidRPr="00000000">
        <w:rPr>
          <w:rtl w:val="0"/>
        </w:rPr>
        <w:t xml:space="preserve">&lt;cei:idno&gt;Q 6&lt;/cei:idno&gt;</w:t>
      </w:r>
    </w:p>
    <w:p w:rsidR="00000000" w:rsidDel="00000000" w:rsidP="00000000" w:rsidRDefault="00000000" w:rsidRPr="00000000" w14:paraId="00000030">
      <w:pPr>
        <w:spacing w:line="360" w:lineRule="auto"/>
        <w:ind w:left="708" w:firstLine="708"/>
        <w:rPr/>
      </w:pPr>
      <w:r w:rsidDel="00000000" w:rsidR="00000000" w:rsidRPr="00000000">
        <w:rPr>
          <w:rtl w:val="0"/>
        </w:rPr>
        <w:t xml:space="preserve">&lt;/cei:archIdentifier&gt;</w:t>
      </w:r>
    </w:p>
    <w:p w:rsidR="00000000" w:rsidDel="00000000" w:rsidP="00000000" w:rsidRDefault="00000000" w:rsidRPr="00000000" w14:paraId="00000031">
      <w:pPr>
        <w:spacing w:line="360" w:lineRule="auto"/>
        <w:ind w:firstLine="708"/>
        <w:rPr/>
      </w:pPr>
      <w:r w:rsidDel="00000000" w:rsidR="00000000" w:rsidRPr="00000000">
        <w:rPr>
          <w:rtl w:val="0"/>
        </w:rPr>
        <w:t xml:space="preserve">&lt;/cei:witness&gt;</w:t>
      </w:r>
    </w:p>
    <w:p w:rsidR="00000000" w:rsidDel="00000000" w:rsidP="00000000" w:rsidRDefault="00000000" w:rsidRPr="00000000" w14:paraId="00000032">
      <w:pPr>
        <w:spacing w:line="360" w:lineRule="auto"/>
        <w:rPr/>
      </w:pPr>
      <w:r w:rsidDel="00000000" w:rsidR="00000000" w:rsidRPr="00000000">
        <w:rPr>
          <w:rtl w:val="0"/>
        </w:rPr>
        <w:t xml:space="preserve">&lt;/cei:witListPar&gt;</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t xml:space="preserve">Questo riferimento alle varianti presenti nelle copie di questi documenti non è, ovviamente, casuale. In questo piccolo corpus non si trovano tradizioni particolarmente complesse dei testi documentari: gli originali sono sempre presenti e le copie non mostrano situazioni – all’apparenza – particolarmente rilevanti. L’implementazione del modello avviene, infatti, per altri motivi interni a una parte significativa della documentazione qui edita. Come si è già detto, i documenti di Tramutola divennero centrali per la Ss. Trinità di Cava, che li conservava, e i cui abati ebbero il titolo, fino a tempi piuttosto recenti, di barone di Tramutola. Il monastero cavense riacquisì il casale di Tramutola sulla base della conferma del conte Silvestro qui edita, e da ciò nacque una lunga contesa con gli abitanti del luogo, i quali, in diverse occasioni, cercarono di dimostrare come i documenti fossero in realtà dei falsi per sostenere l’accusa dell’illegittimità del possesso del bene da parte della Ss. Trinità di Cava. I documenti sono dunque centrali in questa questione che, in un certo senso, resta ancora aperta agli studi: non ci sono, infatti, ancora lavori che esaminino in maniera completa e oggettiva i documenti in questa lunga contesa e anche lavori piuttosto recenti presentano la questione basandosi sulla falsità dei documenti (ma in realtà la loro genuinità non sembra in discussione) e sull’appropriazione del casale di Tramutola da parte del monastero cavense.</w:t>
      </w:r>
      <w:r w:rsidDel="00000000" w:rsidR="00000000" w:rsidRPr="00000000">
        <w:rPr>
          <w:vertAlign w:val="superscript"/>
        </w:rPr>
        <w:footnoteReference w:customMarkFollows="0" w:id="4"/>
      </w:r>
      <w:r w:rsidDel="00000000" w:rsidR="00000000" w:rsidRPr="00000000">
        <w:rPr>
          <w:rtl w:val="0"/>
        </w:rPr>
        <w:t xml:space="preserve"> Constatata la mancanza di uno studio sulla questione alla luce della documentazione e del suo utilizzo nei secoli successivi, è sembrato utile dare in questo lavoro il giusto risalto alla tradizione dei documenti, alcuni dei quali essi sembrano effettivamente inquadrabili nel contesto della riacquisizione cavense.</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pStyle w:val="Heading2"/>
        <w:rPr>
          <w:b w:val="1"/>
          <w:bCs w:val="1"/>
        </w:rPr>
      </w:pPr>
      <w:r w:rsidDel="00000000" w:rsidR="00000000" w:rsidRPr="00000000">
        <w:rPr>
          <w:b w:val="1"/>
          <w:bCs w:val="1"/>
          <w:rtl w:val="0"/>
        </w:rPr>
        <w:t xml:space="preserve">S. Maria di Orsoleo</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pStyle w:val="Heading3"/>
        <w:jc w:val="both"/>
        <w:rPr>
          <w:b w:val="1"/>
          <w:bCs w:val="1"/>
        </w:rPr>
      </w:pPr>
      <w:r w:rsidDel="00000000" w:rsidR="00000000" w:rsidRPr="00000000">
        <w:rPr>
          <w:b w:val="1"/>
          <w:bCs w:val="1"/>
          <w:rtl w:val="0"/>
        </w:rPr>
        <w:t xml:space="preserve">I documenti e la storia</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A differenza dei documenti di S. Pietro di Tramutola, quelli relativi alla chiesa di S. Maria di Orsoleo, presso Sant’Arcangelo permettono di seguire, almeno in parte, le vicende della sua fondazione.</w:t>
      </w:r>
      <w:r w:rsidDel="00000000" w:rsidR="00000000" w:rsidRPr="00000000">
        <w:rPr>
          <w:vertAlign w:val="superscript"/>
        </w:rPr>
        <w:footnoteReference w:customMarkFollows="0" w:id="6"/>
      </w:r>
      <w:r w:rsidDel="00000000" w:rsidR="00000000" w:rsidRPr="00000000">
        <w:rPr>
          <w:rtl w:val="0"/>
        </w:rPr>
        <w:t xml:space="preserve"> I primi due, della fine del sec. XII, sono </w:t>
      </w:r>
      <w:r w:rsidDel="00000000" w:rsidR="00000000" w:rsidRPr="00000000">
        <w:rPr>
          <w:i w:val="1"/>
          <w:iCs w:val="1"/>
          <w:rtl w:val="0"/>
        </w:rPr>
        <w:t xml:space="preserve">munimina </w:t>
      </w:r>
      <w:r w:rsidDel="00000000" w:rsidR="00000000" w:rsidRPr="00000000">
        <w:rPr>
          <w:rtl w:val="0"/>
        </w:rPr>
        <w:t xml:space="preserve">che mostrano i movimenti fondiari dei presumibili fondatori della chiesa di S. Maria di Orsoleo. Rilevante è in particolare il primo documento, non solo perché il suo contenuto era solo parzialmente noto, ma anche perché mostra in maniera esplicita l’intenzione da parte del </w:t>
      </w:r>
      <w:r w:rsidDel="00000000" w:rsidR="00000000" w:rsidRPr="00000000">
        <w:rPr>
          <w:i w:val="1"/>
          <w:iCs w:val="1"/>
          <w:rtl w:val="0"/>
        </w:rPr>
        <w:t xml:space="preserve">miles </w:t>
      </w:r>
      <w:r w:rsidDel="00000000" w:rsidR="00000000" w:rsidRPr="00000000">
        <w:rPr>
          <w:rtl w:val="0"/>
        </w:rPr>
        <w:t xml:space="preserve">Daniele e di suo fratello, il prete Zaccaria, di </w:t>
      </w:r>
      <w:r w:rsidDel="00000000" w:rsidR="00000000" w:rsidRPr="00000000">
        <w:rPr>
          <w:i w:val="1"/>
          <w:iCs w:val="1"/>
          <w:rtl w:val="0"/>
        </w:rPr>
        <w:t xml:space="preserve">construere ecclesiam ad honorem sancte Marie virginis </w:t>
      </w:r>
      <w:r w:rsidDel="00000000" w:rsidR="00000000" w:rsidRPr="00000000">
        <w:rPr>
          <w:rtl w:val="0"/>
        </w:rPr>
        <w:t xml:space="preserve">sul pezzo di terra oggetto della vendita.</w:t>
      </w:r>
      <w:r w:rsidDel="00000000" w:rsidR="00000000" w:rsidRPr="00000000">
        <w:rPr>
          <w:vertAlign w:val="superscript"/>
        </w:rPr>
        <w:footnoteReference w:customMarkFollows="0" w:id="7"/>
      </w:r>
      <w:r w:rsidDel="00000000" w:rsidR="00000000" w:rsidRPr="00000000">
        <w:rPr>
          <w:rtl w:val="0"/>
        </w:rPr>
        <w:t xml:space="preserve"> In quel terreno è presente anche una </w:t>
      </w:r>
      <w:r w:rsidDel="00000000" w:rsidR="00000000" w:rsidRPr="00000000">
        <w:rPr>
          <w:i w:val="1"/>
          <w:iCs w:val="1"/>
          <w:rtl w:val="0"/>
        </w:rPr>
        <w:t xml:space="preserve">cripta sculpta</w:t>
      </w:r>
      <w:r w:rsidDel="00000000" w:rsidR="00000000" w:rsidRPr="00000000">
        <w:rPr>
          <w:rtl w:val="0"/>
        </w:rPr>
        <w:t xml:space="preserve">, di cui si chiarisce anche lo scopo: proteggere </w:t>
      </w:r>
      <w:r w:rsidDel="00000000" w:rsidR="00000000" w:rsidRPr="00000000">
        <w:rPr>
          <w:i w:val="1"/>
          <w:iCs w:val="1"/>
          <w:rtl w:val="0"/>
        </w:rPr>
        <w:t xml:space="preserve">vigitalibus et animalibus </w:t>
      </w:r>
      <w:r w:rsidDel="00000000" w:rsidR="00000000" w:rsidRPr="00000000">
        <w:rPr>
          <w:rtl w:val="0"/>
        </w:rPr>
        <w:t xml:space="preserve">[...]</w:t>
      </w:r>
      <w:r w:rsidDel="00000000" w:rsidR="00000000" w:rsidRPr="00000000">
        <w:rPr>
          <w:i w:val="1"/>
          <w:iCs w:val="1"/>
          <w:rtl w:val="0"/>
        </w:rPr>
        <w:t xml:space="preserve"> tempore yemali</w:t>
      </w:r>
      <w:r w:rsidDel="00000000" w:rsidR="00000000" w:rsidRPr="00000000">
        <w:rPr>
          <w:rtl w:val="0"/>
        </w:rPr>
        <w:t xml:space="preserve">. Si tratta di un acquisto fatto dal solo Daniele, ma l’intenzione di fondare la chiesa è di entrambi i fratelli, come dimostra il passo, interessato da una lacuna, ma perfettamente comprensibile, che precede immediatamente l’indicazione della somma pagata: </w:t>
      </w:r>
      <w:r w:rsidDel="00000000" w:rsidR="00000000" w:rsidRPr="00000000">
        <w:rPr>
          <w:i w:val="1"/>
          <w:iCs w:val="1"/>
          <w:rtl w:val="0"/>
        </w:rPr>
        <w:t xml:space="preserve">prop</w:t>
      </w:r>
      <w:r w:rsidDel="00000000" w:rsidR="00000000" w:rsidRPr="00000000">
        <w:rPr>
          <w:rtl w:val="0"/>
        </w:rPr>
        <w:t xml:space="preserve">[</w:t>
      </w:r>
      <w:r w:rsidDel="00000000" w:rsidR="00000000" w:rsidRPr="00000000">
        <w:rPr>
          <w:i w:val="1"/>
          <w:iCs w:val="1"/>
          <w:rtl w:val="0"/>
        </w:rPr>
        <w:t xml:space="preserve">ter</w:t>
      </w:r>
      <w:r w:rsidDel="00000000" w:rsidR="00000000" w:rsidRPr="00000000">
        <w:rPr>
          <w:rtl w:val="0"/>
        </w:rPr>
        <w:t xml:space="preserve"> ...]</w:t>
      </w:r>
      <w:r w:rsidDel="00000000" w:rsidR="00000000" w:rsidRPr="00000000">
        <w:rPr>
          <w:i w:val="1"/>
          <w:iCs w:val="1"/>
          <w:rtl w:val="0"/>
        </w:rPr>
        <w:t xml:space="preserve">to tuo et predicti fratris tui esse cognovi quod volebatis in loco ubi est dicta cripta construere ecclesiam ad honorem sancte Marie virginis</w:t>
      </w:r>
      <w:r w:rsidDel="00000000" w:rsidR="00000000" w:rsidRPr="00000000">
        <w:rPr>
          <w:rtl w:val="0"/>
        </w:rPr>
        <w:t xml:space="preserve">. Nel secondo documento non viene esplicitata l’intenzione, ma sembra comunque trattarsi di un’operazione volta a definire il patrimonio della futura chiesa: i due fratelli acquistano dalla sorella Chura Maria, figlia di Nicola Bulterina, un piccolo pezzo di terra nella valle di Orsoleo, confinante per due lati con gli altri loro beni.</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Questo primo, piccolo gruppo di documenti è seguito da un vuoto di oltre settant’anni nella documentazione. Nel 1272 la chiesa risulta già costruita ed è retta da Daniele, probabilmente della stessa famiglia dei fondatori, come risulta dal </w:t>
      </w:r>
      <w:r w:rsidDel="00000000" w:rsidR="00000000" w:rsidRPr="00000000">
        <w:rPr>
          <w:i w:val="1"/>
          <w:iCs w:val="1"/>
          <w:rtl w:val="0"/>
        </w:rPr>
        <w:t xml:space="preserve">cognomen </w:t>
      </w:r>
      <w:r w:rsidDel="00000000" w:rsidR="00000000" w:rsidRPr="00000000">
        <w:rPr>
          <w:rtl w:val="0"/>
        </w:rPr>
        <w:t xml:space="preserve">Volturino, simile a quello del padre di Zaccaria e Daniele (Nicola Bulterina). Il periodo coperto da questo gruppo di documenti coincide con l’ultima parte dell’amministrazione di Daniele e la successione (tra il 1279 e il 1281) di Bonicio alla guida della chiesa. Tra questi documenti è decisamente interessante il </w:t>
      </w:r>
      <w:r w:rsidDel="00000000" w:rsidR="00000000" w:rsidRPr="00000000">
        <w:rPr>
          <w:i w:val="1"/>
          <w:iCs w:val="1"/>
          <w:rtl w:val="0"/>
        </w:rPr>
        <w:t xml:space="preserve">testamentum</w:t>
      </w:r>
      <w:r w:rsidDel="00000000" w:rsidR="00000000" w:rsidRPr="00000000">
        <w:rPr>
          <w:rtl w:val="0"/>
        </w:rPr>
        <w:t xml:space="preserve"> con cui Daniele Vulturino designa il prete Bonicio suo </w:t>
      </w:r>
      <w:r w:rsidDel="00000000" w:rsidR="00000000" w:rsidRPr="00000000">
        <w:rPr>
          <w:i w:val="1"/>
          <w:iCs w:val="1"/>
          <w:rtl w:val="0"/>
        </w:rPr>
        <w:t xml:space="preserve">subcessorem </w:t>
      </w:r>
      <w:r w:rsidDel="00000000" w:rsidR="00000000" w:rsidRPr="00000000">
        <w:rPr>
          <w:rtl w:val="0"/>
        </w:rPr>
        <w:t xml:space="preserve">nella guida della chiesa di S. Maria di Orsoleo, da lui posseduta </w:t>
      </w:r>
      <w:r w:rsidDel="00000000" w:rsidR="00000000" w:rsidRPr="00000000">
        <w:rPr>
          <w:i w:val="1"/>
          <w:iCs w:val="1"/>
          <w:rtl w:val="0"/>
        </w:rPr>
        <w:t xml:space="preserve">patrimonialiter</w:t>
      </w:r>
      <w:r w:rsidDel="00000000" w:rsidR="00000000" w:rsidRPr="00000000">
        <w:rPr>
          <w:rtl w:val="0"/>
        </w:rPr>
        <w:t xml:space="preserve">, e nell’amministrazione dei relativi beni.</w:t>
      </w:r>
      <w:r w:rsidDel="00000000" w:rsidR="00000000" w:rsidRPr="00000000">
        <w:rPr>
          <w:vertAlign w:val="superscript"/>
        </w:rPr>
        <w:footnoteReference w:customMarkFollows="0" w:id="9"/>
      </w:r>
      <w:r w:rsidDel="00000000" w:rsidR="00000000" w:rsidRPr="00000000">
        <w:rPr>
          <w:rtl w:val="0"/>
        </w:rPr>
        <w:t xml:space="preserve"> Il documento rivela chiaramente che Daniele considera la chiesa parte del proprio patrimonio, tanto da disporne il ‘destino’ dopo la propria morte: con esso, infatti, Daniele non sta indicando il lascito di tutte le proprie sostanze, ma soltanto della chiesa e dei relativi beni. Non si tratta però soltanto di una questione patrimoniale, ma anche della guida della chiesa; egli designa, infatti, il proprio </w:t>
      </w:r>
      <w:r w:rsidDel="00000000" w:rsidR="00000000" w:rsidRPr="00000000">
        <w:rPr>
          <w:i w:val="1"/>
          <w:iCs w:val="1"/>
          <w:rtl w:val="0"/>
        </w:rPr>
        <w:t xml:space="preserve">heres et legitimus successor</w:t>
      </w:r>
      <w:r w:rsidDel="00000000" w:rsidR="00000000" w:rsidRPr="00000000">
        <w:rPr>
          <w:rtl w:val="0"/>
        </w:rPr>
        <w:t xml:space="preserve">, suggerendo di averne una sorta di giuspatronato e di starne decidendo la ‘continuazione’. A rafforzare l’idea che Daniele abbia lo giuspatronato non è solo la scelta del successore, ma anche il lessico: il prete Bonicio riceve infatti </w:t>
      </w:r>
      <w:r w:rsidDel="00000000" w:rsidR="00000000" w:rsidRPr="00000000">
        <w:rPr>
          <w:i w:val="1"/>
          <w:iCs w:val="1"/>
          <w:rtl w:val="0"/>
        </w:rPr>
        <w:t xml:space="preserve">omne ius et omnem patronatum</w:t>
      </w:r>
      <w:r w:rsidDel="00000000" w:rsidR="00000000" w:rsidRPr="00000000">
        <w:rPr>
          <w:rtl w:val="0"/>
        </w:rPr>
        <w:t xml:space="preserve"> relativo alla chiesa. Del resto, anche la scelta del proprio successore, tramite un </w:t>
      </w:r>
      <w:r w:rsidDel="00000000" w:rsidR="00000000" w:rsidRPr="00000000">
        <w:rPr>
          <w:i w:val="1"/>
          <w:iCs w:val="1"/>
          <w:rtl w:val="0"/>
        </w:rPr>
        <w:t xml:space="preserve">testamentum</w:t>
      </w:r>
      <w:r w:rsidDel="00000000" w:rsidR="00000000" w:rsidRPr="00000000">
        <w:rPr>
          <w:rtl w:val="0"/>
        </w:rPr>
        <w:t xml:space="preserve"> relativo alla sola chiesa, conferma l’idea che Daniele eserciti un giuspatronato su S. Maria di Orsoleo: la questione rientra nelle tappe della coeva evoluzione del diritto di patronato, in un primo momento “trasmissibile per via ereditaria agli eredi di sangue e dal XIII secolo, dopo alcune esitazioni della dottrina, anche agli eredi testamentari”.</w:t>
      </w:r>
      <w:r w:rsidDel="00000000" w:rsidR="00000000" w:rsidRPr="00000000">
        <w:rPr>
          <w:vertAlign w:val="superscript"/>
        </w:rPr>
        <w:footnoteReference w:customMarkFollows="0" w:id="10"/>
      </w:r>
      <w:r w:rsidDel="00000000" w:rsidR="00000000" w:rsidRPr="00000000">
        <w:rPr>
          <w:rtl w:val="0"/>
        </w:rPr>
        <w:t xml:space="preserve"> Il documento sembra inoltre fornire elementi circa la trasmissione di questo diritto anche nel periodo precedente. Il </w:t>
      </w:r>
      <w:r w:rsidDel="00000000" w:rsidR="00000000" w:rsidRPr="00000000">
        <w:rPr>
          <w:i w:val="1"/>
          <w:iCs w:val="1"/>
          <w:rtl w:val="0"/>
        </w:rPr>
        <w:t xml:space="preserve">cognomen </w:t>
      </w:r>
      <w:r w:rsidDel="00000000" w:rsidR="00000000" w:rsidRPr="00000000">
        <w:rPr>
          <w:rtl w:val="0"/>
        </w:rPr>
        <w:t xml:space="preserve">di Daniele coincide infatti con quello dei fondatori: Vulturino e Bulturino (il </w:t>
      </w:r>
      <w:r w:rsidDel="00000000" w:rsidR="00000000" w:rsidRPr="00000000">
        <w:rPr>
          <w:i w:val="1"/>
          <w:iCs w:val="1"/>
          <w:rtl w:val="0"/>
        </w:rPr>
        <w:t xml:space="preserve">cognomen</w:t>
      </w:r>
      <w:r w:rsidDel="00000000" w:rsidR="00000000" w:rsidRPr="00000000">
        <w:rPr>
          <w:rtl w:val="0"/>
        </w:rPr>
        <w:t xml:space="preserve"> del padre dei due probabili fondatori della chiesa) fanno riferimento alla stessa famiglia, con la semplice lenizione dell’iniziale. Sembra dunque verosimile che la chiesa sia stata in un primo momento amministrata dagli eredi dei fondatori, come sembra suggerire anche il nome dell’autore del testamento, uguale a quello di uno dei due fratelli che nel 1196 e nel 1198 preparavano il patrimonio della chiesa di S. Maria di Orsoleo. Appare quindi legittimo ipotizzare che la chiesa sia stata retta dai membri della famiglia dei fondatori fino al </w:t>
      </w:r>
      <w:r w:rsidDel="00000000" w:rsidR="00000000" w:rsidRPr="00000000">
        <w:rPr>
          <w:i w:val="1"/>
          <w:iCs w:val="1"/>
          <w:rtl w:val="0"/>
        </w:rPr>
        <w:t xml:space="preserve">testamentum</w:t>
      </w:r>
      <w:r w:rsidDel="00000000" w:rsidR="00000000" w:rsidRPr="00000000">
        <w:rPr>
          <w:rtl w:val="0"/>
        </w:rPr>
        <w:t xml:space="preserve"> con cui essa passa a una persona che non sembra appartenere ai </w:t>
      </w:r>
      <w:r w:rsidDel="00000000" w:rsidR="00000000" w:rsidRPr="00000000">
        <w:rPr>
          <w:i w:val="1"/>
          <w:iCs w:val="1"/>
          <w:rtl w:val="0"/>
        </w:rPr>
        <w:t xml:space="preserve">consanguinei</w:t>
      </w:r>
      <w:r w:rsidDel="00000000" w:rsidR="00000000" w:rsidRPr="00000000">
        <w:rPr>
          <w:rtl w:val="0"/>
        </w:rPr>
        <w:t xml:space="preserve">. </w:t>
      </w:r>
    </w:p>
    <w:p w:rsidR="00000000" w:rsidDel="00000000" w:rsidP="00000000" w:rsidRDefault="00000000" w:rsidRPr="00000000" w14:paraId="0000003D">
      <w:pPr>
        <w:spacing w:line="360" w:lineRule="auto"/>
        <w:rPr/>
      </w:pPr>
      <w:r w:rsidDel="00000000" w:rsidR="00000000" w:rsidRPr="00000000">
        <w:rPr>
          <w:rtl w:val="0"/>
        </w:rPr>
        <w:t xml:space="preserve">Sembra quindi fuori dubbio che Daniele prima, e Bonicio poi, esercitino una sorta di giuspatronato sulla chiesa di Orsoleo, benché il lessico in relazione al ruolo svolto dai due sia piuttosto variegato. Decisamente indicativa è l’espressione con cui Daniele viene definito nei documenti: </w:t>
      </w:r>
      <w:r w:rsidDel="00000000" w:rsidR="00000000" w:rsidRPr="00000000">
        <w:rPr>
          <w:i w:val="1"/>
          <w:iCs w:val="1"/>
          <w:rtl w:val="0"/>
        </w:rPr>
        <w:t xml:space="preserve">patronus et rector</w:t>
      </w:r>
      <w:r w:rsidDel="00000000" w:rsidR="00000000" w:rsidRPr="00000000">
        <w:rPr>
          <w:rtl w:val="0"/>
        </w:rPr>
        <w:t xml:space="preserve"> della chiesa, titolo perfettamente in linea con l’esercizio dello giuspatronato.</w:t>
      </w:r>
      <w:r w:rsidDel="00000000" w:rsidR="00000000" w:rsidRPr="00000000">
        <w:rPr>
          <w:vertAlign w:val="superscript"/>
        </w:rPr>
        <w:footnoteReference w:customMarkFollows="0" w:id="11"/>
      </w:r>
      <w:r w:rsidDel="00000000" w:rsidR="00000000" w:rsidRPr="00000000">
        <w:rPr>
          <w:rtl w:val="0"/>
        </w:rPr>
        <w:t xml:space="preserve"> Bonicio riprende questa definizione e compare come tale nel 1281.</w:t>
      </w:r>
      <w:r w:rsidDel="00000000" w:rsidR="00000000" w:rsidRPr="00000000">
        <w:rPr>
          <w:vertAlign w:val="superscript"/>
        </w:rPr>
        <w:footnoteReference w:customMarkFollows="0" w:id="12"/>
      </w:r>
      <w:r w:rsidDel="00000000" w:rsidR="00000000" w:rsidRPr="00000000">
        <w:rPr>
          <w:rtl w:val="0"/>
        </w:rPr>
        <w:t xml:space="preserve"> Nel 1286 egli viene invece definito </w:t>
      </w:r>
      <w:r w:rsidDel="00000000" w:rsidR="00000000" w:rsidRPr="00000000">
        <w:rPr>
          <w:i w:val="1"/>
          <w:iCs w:val="1"/>
          <w:rtl w:val="0"/>
        </w:rPr>
        <w:t xml:space="preserve">procuratore</w:t>
      </w:r>
      <w:r w:rsidDel="00000000" w:rsidR="00000000" w:rsidRPr="00000000">
        <w:rPr>
          <w:rtl w:val="0"/>
        </w:rPr>
        <w:t xml:space="preserve">, con un’espressione decisamente più vaga della precedente.</w:t>
      </w:r>
      <w:r w:rsidDel="00000000" w:rsidR="00000000" w:rsidRPr="00000000">
        <w:rPr>
          <w:vertAlign w:val="superscript"/>
        </w:rPr>
        <w:footnoteReference w:customMarkFollows="0" w:id="13"/>
      </w:r>
      <w:r w:rsidDel="00000000" w:rsidR="00000000" w:rsidRPr="00000000">
        <w:rPr>
          <w:rtl w:val="0"/>
        </w:rPr>
        <w:t xml:space="preserve"> Il quadro è poi completato dall’indicazione, sia relativa sia a Daniele, sia a Bonicio, che la chiesa fosse amministrata da un </w:t>
      </w:r>
      <w:r w:rsidDel="00000000" w:rsidR="00000000" w:rsidRPr="00000000">
        <w:rPr>
          <w:i w:val="1"/>
          <w:iCs w:val="1"/>
          <w:rtl w:val="0"/>
        </w:rPr>
        <w:t xml:space="preserve">prior</w:t>
      </w:r>
      <w:r w:rsidDel="00000000" w:rsidR="00000000" w:rsidRPr="00000000">
        <w:rPr>
          <w:rtl w:val="0"/>
        </w:rPr>
        <w:t xml:space="preserve">.</w:t>
      </w:r>
      <w:r w:rsidDel="00000000" w:rsidR="00000000" w:rsidRPr="00000000">
        <w:rPr>
          <w:vertAlign w:val="superscript"/>
        </w:rPr>
        <w:footnoteReference w:customMarkFollows="0" w:id="14"/>
      </w:r>
      <w:r w:rsidDel="00000000" w:rsidR="00000000" w:rsidRPr="00000000">
        <w:rPr>
          <w:rtl w:val="0"/>
        </w:rPr>
        <w:t xml:space="preserve"> Questo termine suggerisce che la chiesa di S. Maria di Orsoleo fosse dipendenza di un altro ente ecclesiastico, la cui identificazione non sembra ricostruibile.</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pStyle w:val="Heading3"/>
        <w:jc w:val="both"/>
        <w:rPr>
          <w:b w:val="1"/>
          <w:bCs w:val="1"/>
        </w:rPr>
      </w:pPr>
      <w:r w:rsidDel="00000000" w:rsidR="00000000" w:rsidRPr="00000000">
        <w:rPr>
          <w:b w:val="1"/>
          <w:bCs w:val="1"/>
          <w:rtl w:val="0"/>
        </w:rPr>
        <w:t xml:space="preserve"> Le annotazioni tergali e la storia</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t xml:space="preserve">La presenza dei documenti della chiesa di S. Maria di Orsoleo nell’archivio della Ss. Trinità di Cava de’ Tirreni potrebbe forse suggerire che essa sia stata in qualche modo acquisita dal monastero salernitano al momento della fondazione, o comunque non molto tempo dopo. Tuttavia nell’archivio cavense non si trovano testimonianze di ciò, e l’unica fonte a riguardo sono gli attergati. I più antichi risalgono alla fine del ‘200 e confermano che la chiesa era soggetta a un altro ente ecclesiastico: annotazioni come </w:t>
      </w:r>
      <w:r w:rsidDel="00000000" w:rsidR="00000000" w:rsidRPr="00000000">
        <w:rPr>
          <w:i w:val="1"/>
          <w:iCs w:val="1"/>
          <w:rtl w:val="0"/>
        </w:rPr>
        <w:t xml:space="preserve">Carta [...] ecclesie sancte Marie de Ursoleone de Sancto Archangelo </w:t>
      </w:r>
      <w:r w:rsidDel="00000000" w:rsidR="00000000" w:rsidRPr="00000000">
        <w:rPr>
          <w:rtl w:val="0"/>
        </w:rPr>
        <w:t xml:space="preserve">suggeriscono che i documenti venissero già conservati in una sede differente dalla chiesa lucana. Non sembra in questo caso trattarsi di una di quelle annotazioni scritte dal notaio “per utilità del destinatario ai fini della conservazione e del reperimento del pezzo nel suo archivio”, giacchè la stessa mano scrive anche sul verso di documenti della fine del sec. XII.</w:t>
      </w:r>
      <w:r w:rsidDel="00000000" w:rsidR="00000000" w:rsidRPr="00000000">
        <w:rPr>
          <w:vertAlign w:val="superscript"/>
        </w:rPr>
        <w:footnoteReference w:customMarkFollows="0" w:id="15"/>
      </w:r>
      <w:r w:rsidDel="00000000" w:rsidR="00000000" w:rsidRPr="00000000">
        <w:rPr>
          <w:rtl w:val="0"/>
        </w:rPr>
        <w:t xml:space="preserve"> Oltre a questi attergati, la cui origine non sembra ricostruibile, gli altri non sono diversi da quelli presenti sulla maggior parte dei altri documenti dell’archivio cavense. I più antichi sono del ‘400 e si limitano a indicare brevemente la collocazione della chiesa, rivelando come, nel secolo XV, gli archivisti cavensi non avessero notizia né della sua ubicazione, né della sua entrata nell’orbita cavense; essi tentano infatti di ricondurre la chiesa a qualcuna delle dipendenze a loro note: </w:t>
      </w:r>
      <w:r w:rsidDel="00000000" w:rsidR="00000000" w:rsidRPr="00000000">
        <w:rPr>
          <w:i w:val="1"/>
          <w:iCs w:val="1"/>
          <w:rtl w:val="0"/>
        </w:rPr>
        <w:t xml:space="preserve">in Cilento</w:t>
      </w:r>
      <w:r w:rsidDel="00000000" w:rsidR="00000000" w:rsidRPr="00000000">
        <w:rPr>
          <w:rtl w:val="0"/>
        </w:rPr>
        <w:t xml:space="preserve"> e </w:t>
      </w:r>
      <w:r w:rsidDel="00000000" w:rsidR="00000000" w:rsidRPr="00000000">
        <w:rPr>
          <w:i w:val="1"/>
          <w:iCs w:val="1"/>
          <w:rtl w:val="0"/>
        </w:rPr>
        <w:t xml:space="preserve">Castro Abbatis</w:t>
      </w:r>
      <w:r w:rsidDel="00000000" w:rsidR="00000000" w:rsidRPr="00000000">
        <w:rPr>
          <w:rtl w:val="0"/>
        </w:rPr>
        <w:t xml:space="preserve">, identificando la chiesa con S. Maria </w:t>
      </w:r>
      <w:r w:rsidDel="00000000" w:rsidR="00000000" w:rsidRPr="00000000">
        <w:rPr>
          <w:i w:val="1"/>
          <w:iCs w:val="1"/>
          <w:rtl w:val="0"/>
        </w:rPr>
        <w:t xml:space="preserve">de Gulia</w:t>
      </w:r>
      <w:r w:rsidDel="00000000" w:rsidR="00000000" w:rsidRPr="00000000">
        <w:rPr>
          <w:rtl w:val="0"/>
        </w:rPr>
        <w:t xml:space="preserve">, presso Castellabate;</w:t>
      </w:r>
      <w:r w:rsidDel="00000000" w:rsidR="00000000" w:rsidRPr="00000000">
        <w:rPr>
          <w:vertAlign w:val="superscript"/>
        </w:rPr>
        <w:footnoteReference w:customMarkFollows="0" w:id="16"/>
      </w:r>
      <w:r w:rsidDel="00000000" w:rsidR="00000000" w:rsidRPr="00000000">
        <w:rPr>
          <w:rtl w:val="0"/>
        </w:rPr>
        <w:t xml:space="preserve"> </w:t>
      </w:r>
      <w:r w:rsidDel="00000000" w:rsidR="00000000" w:rsidRPr="00000000">
        <w:rPr>
          <w:i w:val="1"/>
          <w:iCs w:val="1"/>
          <w:rtl w:val="0"/>
        </w:rPr>
        <w:t xml:space="preserve">Sancti Egidi</w:t>
      </w:r>
      <w:r w:rsidDel="00000000" w:rsidR="00000000" w:rsidRPr="00000000">
        <w:rPr>
          <w:rtl w:val="0"/>
        </w:rPr>
        <w:t xml:space="preserve"> e </w:t>
      </w:r>
      <w:r w:rsidDel="00000000" w:rsidR="00000000" w:rsidRPr="00000000">
        <w:rPr>
          <w:i w:val="1"/>
          <w:iCs w:val="1"/>
          <w:rtl w:val="0"/>
        </w:rPr>
        <w:t xml:space="preserve">in Apulia</w:t>
      </w:r>
      <w:r w:rsidDel="00000000" w:rsidR="00000000" w:rsidRPr="00000000">
        <w:rPr>
          <w:rtl w:val="0"/>
        </w:rPr>
        <w:t xml:space="preserve">, identificandola con un’omonima dipendenza presso S. Giovanni Rotondo;</w:t>
      </w:r>
      <w:r w:rsidDel="00000000" w:rsidR="00000000" w:rsidRPr="00000000">
        <w:rPr>
          <w:vertAlign w:val="superscript"/>
        </w:rPr>
        <w:footnoteReference w:customMarkFollows="0" w:id="17"/>
      </w:r>
      <w:r w:rsidDel="00000000" w:rsidR="00000000" w:rsidRPr="00000000">
        <w:rPr>
          <w:rtl w:val="0"/>
        </w:rPr>
        <w:t xml:space="preserve"> </w:t>
      </w:r>
      <w:r w:rsidDel="00000000" w:rsidR="00000000" w:rsidRPr="00000000">
        <w:rPr>
          <w:i w:val="1"/>
          <w:iCs w:val="1"/>
          <w:rtl w:val="0"/>
        </w:rPr>
        <w:t xml:space="preserve">Montis Gargani</w:t>
      </w:r>
      <w:r w:rsidDel="00000000" w:rsidR="00000000" w:rsidRPr="00000000">
        <w:rPr>
          <w:rtl w:val="0"/>
        </w:rPr>
        <w:t xml:space="preserve">, forse confondendo Sant’Arcangelo con Monte Sant’Angelo, dove il monastero cavense aveva alcune dipendenze.</w:t>
      </w:r>
      <w:r w:rsidDel="00000000" w:rsidR="00000000" w:rsidRPr="00000000">
        <w:rPr>
          <w:vertAlign w:val="superscript"/>
        </w:rPr>
        <w:footnoteReference w:customMarkFollows="0" w:id="18"/>
      </w:r>
      <w:r w:rsidDel="00000000" w:rsidR="00000000" w:rsidRPr="00000000">
        <w:rPr>
          <w:rtl w:val="0"/>
        </w:rPr>
        <w:t xml:space="preserve"> La situazione non cambia nemmeno con le annotazioni riconducibili al riordino iniziato da Agostino Venereo (morto nel 1638) e portato avanti almeno fino alla fine del ‘700 da Salvatore De Blasi (1778-1788).</w:t>
      </w:r>
      <w:r w:rsidDel="00000000" w:rsidR="00000000" w:rsidRPr="00000000">
        <w:rPr>
          <w:vertAlign w:val="superscript"/>
        </w:rPr>
        <w:footnoteReference w:customMarkFollows="0" w:id="19"/>
      </w:r>
      <w:r w:rsidDel="00000000" w:rsidR="00000000" w:rsidRPr="00000000">
        <w:rPr>
          <w:rtl w:val="0"/>
        </w:rPr>
        <w:t xml:space="preserve"> Le segnature mostrano infatti come sei documenti fossero conservati nelle </w:t>
      </w:r>
      <w:r w:rsidDel="00000000" w:rsidR="00000000" w:rsidRPr="00000000">
        <w:rPr>
          <w:i w:val="1"/>
          <w:iCs w:val="1"/>
          <w:rtl w:val="0"/>
        </w:rPr>
        <w:t xml:space="preserve">arcae </w:t>
      </w:r>
      <w:r w:rsidDel="00000000" w:rsidR="00000000" w:rsidRPr="00000000">
        <w:rPr>
          <w:rtl w:val="0"/>
        </w:rPr>
        <w:t xml:space="preserve">52 e 57, ovvero quelle che </w:t>
      </w:r>
      <w:r w:rsidDel="00000000" w:rsidR="00000000" w:rsidRPr="00000000">
        <w:rPr>
          <w:i w:val="1"/>
          <w:iCs w:val="1"/>
          <w:rtl w:val="0"/>
        </w:rPr>
        <w:t xml:space="preserve">continent scripturas provinciarum terrae Bari, terrae Hidrunti et totius Apuliae</w:t>
      </w:r>
      <w:r w:rsidDel="00000000" w:rsidR="00000000" w:rsidRPr="00000000">
        <w:rPr>
          <w:rtl w:val="0"/>
        </w:rPr>
        <w:t xml:space="preserve">, a conferma del ‘successo’ che ebbe l’identificazione di S. Maria di Orsoleo con una delle dipendenze pugliesi con la stessa intitolazione. Un solo documento rimanda all’</w:t>
      </w:r>
      <w:r w:rsidDel="00000000" w:rsidR="00000000" w:rsidRPr="00000000">
        <w:rPr>
          <w:i w:val="1"/>
          <w:iCs w:val="1"/>
          <w:rtl w:val="0"/>
        </w:rPr>
        <w:t xml:space="preserve">arca </w:t>
      </w:r>
      <w:r w:rsidDel="00000000" w:rsidR="00000000" w:rsidRPr="00000000">
        <w:rPr>
          <w:rtl w:val="0"/>
        </w:rPr>
        <w:t xml:space="preserve">62, relativa alle </w:t>
      </w:r>
      <w:r w:rsidDel="00000000" w:rsidR="00000000" w:rsidRPr="00000000">
        <w:rPr>
          <w:i w:val="1"/>
          <w:iCs w:val="1"/>
          <w:rtl w:val="0"/>
        </w:rPr>
        <w:t xml:space="preserve">scripturas Capuacii, Lucaniae, Cilenti, Castriabbatis, Terricelli, Agropoli, </w:t>
      </w:r>
      <w:r w:rsidDel="00000000" w:rsidR="00000000" w:rsidRPr="00000000">
        <w:rPr>
          <w:rtl w:val="0"/>
        </w:rPr>
        <w:t xml:space="preserve">[...].</w:t>
      </w:r>
    </w:p>
    <w:p w:rsidR="00000000" w:rsidDel="00000000" w:rsidP="00000000" w:rsidRDefault="00000000" w:rsidRPr="00000000" w14:paraId="00000043">
      <w:pPr>
        <w:spacing w:line="360" w:lineRule="auto"/>
        <w:rPr/>
      </w:pPr>
      <w:r w:rsidDel="00000000" w:rsidR="00000000" w:rsidRPr="00000000">
        <w:rPr>
          <w:rtl w:val="0"/>
        </w:rPr>
        <w:t xml:space="preserve">Oltre a queste ricostruzioni, non si trovano ulteriori notizie per la storia più antica della chiesa fino alla sua ricostruzione nel 1474 ad opera di Eligio della Marra, che la donò all’ordine francescano.</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pStyle w:val="Heading2"/>
        <w:rPr>
          <w:b w:val="1"/>
          <w:bCs w:val="1"/>
        </w:rPr>
      </w:pPr>
      <w:r w:rsidDel="00000000" w:rsidR="00000000" w:rsidRPr="00000000">
        <w:rPr>
          <w:b w:val="1"/>
          <w:bCs w:val="1"/>
          <w:rtl w:val="0"/>
        </w:rPr>
        <w:t xml:space="preserve">S. Pietro di Tramutola</w:t>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pStyle w:val="Heading3"/>
        <w:jc w:val="both"/>
        <w:rPr>
          <w:b w:val="1"/>
          <w:bCs w:val="1"/>
        </w:rPr>
      </w:pPr>
      <w:r w:rsidDel="00000000" w:rsidR="00000000" w:rsidRPr="00000000">
        <w:rPr>
          <w:b w:val="1"/>
          <w:bCs w:val="1"/>
          <w:rtl w:val="0"/>
        </w:rPr>
        <w:t xml:space="preserve">I documenti e la storia</w:t>
      </w:r>
    </w:p>
    <w:p w:rsidR="00000000" w:rsidDel="00000000" w:rsidP="00000000" w:rsidRDefault="00000000" w:rsidRPr="00000000" w14:paraId="00000049">
      <w:pPr>
        <w:spacing w:line="360" w:lineRule="auto"/>
        <w:rPr/>
      </w:pPr>
      <w:r w:rsidDel="00000000" w:rsidR="00000000" w:rsidRPr="00000000">
        <w:rPr>
          <w:rtl w:val="0"/>
        </w:rPr>
        <w:t xml:space="preserve">Il primo gruppo di documenti relativo a Marsico  Nuovo mostra le vicende relative a S. Pietro di Tramutola sia nel periodo precedente all’acquisizione cavense, quando era retto dall’abate e </w:t>
      </w:r>
      <w:r w:rsidDel="00000000" w:rsidR="00000000" w:rsidRPr="00000000">
        <w:rPr>
          <w:i w:val="1"/>
          <w:iCs w:val="1"/>
          <w:rtl w:val="0"/>
        </w:rPr>
        <w:t xml:space="preserve">custos</w:t>
      </w:r>
      <w:r w:rsidDel="00000000" w:rsidR="00000000" w:rsidRPr="00000000">
        <w:rPr>
          <w:rtl w:val="0"/>
        </w:rPr>
        <w:t xml:space="preserve"> Ubo (1135-1136), sia in quello successivo, sotto l’amministrazione del priore Amato. Il momento decisivo è costituito dalla doppia donazione del 1144, con cui il vescovo e un gruppo di </w:t>
      </w:r>
      <w:r w:rsidDel="00000000" w:rsidR="00000000" w:rsidRPr="00000000">
        <w:rPr>
          <w:i w:val="1"/>
          <w:iCs w:val="1"/>
          <w:rtl w:val="0"/>
        </w:rPr>
        <w:t xml:space="preserve">consortes</w:t>
      </w:r>
      <w:r w:rsidDel="00000000" w:rsidR="00000000" w:rsidRPr="00000000">
        <w:rPr>
          <w:rtl w:val="0"/>
        </w:rPr>
        <w:t xml:space="preserve"> offrono il monastero alla Ss. Trinità di Cava. Le modalità non sono molto diverse dalla donazione di un’altra chiesa lucana (S. Prancaccio di Sant’Arcangelo) al monastero cavense: un gruppo di comproprietari dona la chiesa all’abbazia di Cava, a cui segue la conferma da parte del vescovo.</w:t>
      </w:r>
      <w:r w:rsidDel="00000000" w:rsidR="00000000" w:rsidRPr="00000000">
        <w:rPr>
          <w:vertAlign w:val="superscript"/>
        </w:rPr>
        <w:footnoteReference w:customMarkFollows="0" w:id="21"/>
      </w:r>
      <w:r w:rsidDel="00000000" w:rsidR="00000000" w:rsidRPr="00000000">
        <w:rPr>
          <w:rtl w:val="0"/>
        </w:rPr>
        <w:t xml:space="preserve"> In entrambi i documenti vescovili in questione (ma si ricordi che la conferma relativa a Sant’Arcangelo potrebbe essere un falso) il lessico adoperato – e soprattutto il verbo principale – fa sembrare che si tratti di donazioni </w:t>
      </w:r>
      <w:r w:rsidDel="00000000" w:rsidR="00000000" w:rsidRPr="00000000">
        <w:rPr>
          <w:i w:val="1"/>
          <w:iCs w:val="1"/>
          <w:rtl w:val="0"/>
        </w:rPr>
        <w:t xml:space="preserve">ex novo </w:t>
      </w:r>
      <w:r w:rsidDel="00000000" w:rsidR="00000000" w:rsidRPr="00000000">
        <w:rPr>
          <w:rtl w:val="0"/>
        </w:rPr>
        <w:t xml:space="preserve">piuttosto che conferme, secondo una modalità che si riscontra anche in diverse altre conferme edite in questo corpus. </w:t>
      </w:r>
    </w:p>
    <w:p w:rsidR="00000000" w:rsidDel="00000000" w:rsidP="00000000" w:rsidRDefault="00000000" w:rsidRPr="00000000" w14:paraId="0000004A">
      <w:pPr>
        <w:spacing w:line="360" w:lineRule="auto"/>
        <w:rPr/>
      </w:pPr>
      <w:r w:rsidDel="00000000" w:rsidR="00000000" w:rsidRPr="00000000">
        <w:rPr>
          <w:rtl w:val="0"/>
        </w:rPr>
        <w:t xml:space="preserve">Alla donazione ne seguirono altre, in cui figura sempre, come rappresentante della Ss. Trinità di Cava, Giovanni di Marsico, futuro vescovo di questa diocesi e monaco cavense, a conferma di come l’abbazia mantenesse un controllo piuttosto marcato sulle vicende del monastero lucano.</w:t>
      </w:r>
      <w:r w:rsidDel="00000000" w:rsidR="00000000" w:rsidRPr="00000000">
        <w:rPr>
          <w:vertAlign w:val="superscript"/>
        </w:rPr>
        <w:footnoteReference w:customMarkFollows="0" w:id="22"/>
      </w:r>
      <w:r w:rsidDel="00000000" w:rsidR="00000000" w:rsidRPr="00000000">
        <w:rPr>
          <w:rtl w:val="0"/>
        </w:rPr>
        <w:t xml:space="preserve"> In seguito alla donazione al monastero cavense furono fatti importanti lavori riguardo al monastero di Tramutola, testimoniati dal documento del 1153, che offre diverse testimonianze dell’opera di Giovanni di Marsico, monaco cavense: egli, infatti, </w:t>
      </w:r>
      <w:r w:rsidDel="00000000" w:rsidR="00000000" w:rsidRPr="00000000">
        <w:rPr>
          <w:i w:val="1"/>
          <w:iCs w:val="1"/>
          <w:rtl w:val="0"/>
        </w:rPr>
        <w:t xml:space="preserve">sancti Petri Tramutule monasterium a fundamento incepit et fere ad effectum usque perduxit</w:t>
      </w:r>
      <w:r w:rsidDel="00000000" w:rsidR="00000000" w:rsidRPr="00000000">
        <w:rPr>
          <w:rtl w:val="0"/>
        </w:rPr>
        <w:t xml:space="preserve">, e </w:t>
      </w:r>
      <w:r w:rsidDel="00000000" w:rsidR="00000000" w:rsidRPr="00000000">
        <w:rPr>
          <w:i w:val="1"/>
          <w:iCs w:val="1"/>
          <w:rtl w:val="0"/>
        </w:rPr>
        <w:t xml:space="preserve">fecit hospitari</w:t>
      </w:r>
      <w:r w:rsidDel="00000000" w:rsidR="00000000" w:rsidRPr="00000000">
        <w:rPr>
          <w:rtl w:val="0"/>
        </w:rPr>
        <w:t xml:space="preserve"> il relativo casale.</w:t>
      </w:r>
      <w:r w:rsidDel="00000000" w:rsidR="00000000" w:rsidRPr="00000000">
        <w:rPr>
          <w:vertAlign w:val="superscript"/>
        </w:rPr>
        <w:footnoteReference w:customMarkFollows="0" w:id="23"/>
      </w:r>
      <w:r w:rsidDel="00000000" w:rsidR="00000000" w:rsidRPr="00000000">
        <w:rPr>
          <w:rtl w:val="0"/>
        </w:rPr>
        <w:t xml:space="preserve"> Lo stesso Giovanni, divenuto poi vescovo di Marsico, nel documento del 1166 ricorda come il predecessore </w:t>
      </w:r>
      <w:r w:rsidDel="00000000" w:rsidR="00000000" w:rsidRPr="00000000">
        <w:rPr>
          <w:i w:val="1"/>
          <w:iCs w:val="1"/>
          <w:rtl w:val="0"/>
        </w:rPr>
        <w:t xml:space="preserve">ex novo fundamine construi fecerat</w:t>
      </w:r>
      <w:r w:rsidDel="00000000" w:rsidR="00000000" w:rsidRPr="00000000">
        <w:rPr>
          <w:rtl w:val="0"/>
        </w:rPr>
        <w:t xml:space="preserve">, contribuendo a indicare un radicale cambiamento per il monastero.</w:t>
      </w:r>
      <w:r w:rsidDel="00000000" w:rsidR="00000000" w:rsidRPr="00000000">
        <w:rPr>
          <w:vertAlign w:val="superscript"/>
        </w:rPr>
        <w:footnoteReference w:customMarkFollows="0" w:id="24"/>
      </w: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pStyle w:val="Heading3"/>
        <w:jc w:val="both"/>
        <w:rPr>
          <w:b w:val="1"/>
          <w:bCs w:val="1"/>
        </w:rPr>
      </w:pPr>
      <w:r w:rsidDel="00000000" w:rsidR="00000000" w:rsidRPr="00000000">
        <w:rPr>
          <w:b w:val="1"/>
          <w:bCs w:val="1"/>
          <w:rtl w:val="0"/>
        </w:rPr>
        <w:t xml:space="preserve">Notai e giudici</w:t>
      </w:r>
    </w:p>
    <w:p w:rsidR="00000000" w:rsidDel="00000000" w:rsidP="00000000" w:rsidRDefault="00000000" w:rsidRPr="00000000" w14:paraId="0000004D">
      <w:pPr>
        <w:spacing w:line="360" w:lineRule="auto"/>
        <w:rPr/>
      </w:pPr>
      <w:r w:rsidDel="00000000" w:rsidR="00000000" w:rsidRPr="00000000">
        <w:rPr>
          <w:rtl w:val="0"/>
        </w:rPr>
        <w:t xml:space="preserve">Questo gruppo di documenti, come già detto, è piuttosto compatto e permette quindi un tipo di studio più dettagliato rispetto ad altri </w:t>
      </w:r>
      <w:r w:rsidDel="00000000" w:rsidR="00000000" w:rsidRPr="00000000">
        <w:rPr>
          <w:i w:val="1"/>
          <w:iCs w:val="1"/>
          <w:rtl w:val="0"/>
        </w:rPr>
        <w:t xml:space="preserve">corpora</w:t>
      </w:r>
      <w:r w:rsidDel="00000000" w:rsidR="00000000" w:rsidRPr="00000000">
        <w:rPr>
          <w:rtl w:val="0"/>
        </w:rPr>
        <w:t xml:space="preserve"> documentari relativi alla Basilicata.</w:t>
      </w:r>
      <w:r w:rsidDel="00000000" w:rsidR="00000000" w:rsidRPr="00000000">
        <w:rPr>
          <w:vertAlign w:val="superscript"/>
        </w:rPr>
        <w:footnoteReference w:customMarkFollows="0" w:id="25"/>
      </w:r>
      <w:r w:rsidDel="00000000" w:rsidR="00000000" w:rsidRPr="00000000">
        <w:rPr>
          <w:rtl w:val="0"/>
        </w:rPr>
        <w:t xml:space="preserve"> Un dato importante che se ne ricava  riguarda l’attività di un gran numero di giudici e di notai, unici sottoscrittori dei documenti (ad eccezione di quelli signorili e vescovili). Nel dettaglio, i notai che operano a Marsico Nuovo tra il 1135 e il 1151 sono Ildemanno (1135-1148), Rainaldo (1136-1144), Iaspido (1134-1155) e Giovanni (1144-1151).</w:t>
      </w:r>
      <w:r w:rsidDel="00000000" w:rsidR="00000000" w:rsidRPr="00000000">
        <w:rPr>
          <w:vertAlign w:val="superscript"/>
        </w:rPr>
        <w:footnoteReference w:customMarkFollows="0" w:id="26"/>
      </w:r>
      <w:r w:rsidDel="00000000" w:rsidR="00000000" w:rsidRPr="00000000">
        <w:rPr>
          <w:rtl w:val="0"/>
        </w:rPr>
        <w:t xml:space="preserve"> Da questi documenti appare peraltro che Iaspido e Ildemanno operano anche come giudici. Mentre il primo è attestato come notaio solo in due documenti vescovili, a fronte di un elevato numero di sottoscrizioni come </w:t>
      </w:r>
      <w:r w:rsidDel="00000000" w:rsidR="00000000" w:rsidRPr="00000000">
        <w:rPr>
          <w:i w:val="1"/>
          <w:iCs w:val="1"/>
          <w:rtl w:val="0"/>
        </w:rPr>
        <w:t xml:space="preserve">iudex</w:t>
      </w:r>
      <w:r w:rsidDel="00000000" w:rsidR="00000000" w:rsidRPr="00000000">
        <w:rPr>
          <w:rtl w:val="0"/>
        </w:rPr>
        <w:t xml:space="preserve">, per il secondo la situazione è invece più complessa. Egli infatti sottoscrive come notaio fino al 1136, per poi definirsi </w:t>
      </w:r>
      <w:r w:rsidDel="00000000" w:rsidR="00000000" w:rsidRPr="00000000">
        <w:rPr>
          <w:i w:val="1"/>
          <w:iCs w:val="1"/>
          <w:rtl w:val="0"/>
        </w:rPr>
        <w:t xml:space="preserve">iudex</w:t>
      </w:r>
      <w:r w:rsidDel="00000000" w:rsidR="00000000" w:rsidRPr="00000000">
        <w:rPr>
          <w:rtl w:val="0"/>
        </w:rPr>
        <w:t xml:space="preserve"> in quelle nei documenti successivi; non c’è però un ‘cambio di professione’, giacché egli è attestato come rogatario ancora nel 1148. Se ne deduce che questi notai fossero persone in grado di rivestire entrambi i ruoli, ma con una netta distinzione all’interno dei singoli atti: in questo gruppo di pergamene non si trovano infatti documenti in cui la figura del giudice e quella del notaio sono rivestite dalla stessa persona.</w:t>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t xml:space="preserve">La presenza di soli giudici e notai come testimoni sembra restituire l’immagine di un ‘gruppo professionale’ i cui membri operavano in un contatto piuttosto stretto l’uno con l’altro. Indizi in tal senso sembrano riconoscibili anche negli esiti grafici delle sottoscrizioni. È il caso della resa del segno abbreviativo in </w:t>
      </w:r>
      <w:r w:rsidDel="00000000" w:rsidR="00000000" w:rsidRPr="00000000">
        <w:rPr>
          <w:i w:val="1"/>
          <w:iCs w:val="1"/>
          <w:rtl w:val="0"/>
        </w:rPr>
        <w:t xml:space="preserve">iud</w:t>
      </w:r>
      <w:r w:rsidDel="00000000" w:rsidR="00000000" w:rsidRPr="00000000">
        <w:rPr>
          <w:rtl w:val="0"/>
        </w:rPr>
        <w:t xml:space="preserve">(</w:t>
      </w:r>
      <w:r w:rsidDel="00000000" w:rsidR="00000000" w:rsidRPr="00000000">
        <w:rPr>
          <w:i w:val="1"/>
          <w:iCs w:val="1"/>
          <w:rtl w:val="0"/>
        </w:rPr>
        <w:t xml:space="preserve">ex</w:t>
      </w:r>
      <w:r w:rsidDel="00000000" w:rsidR="00000000" w:rsidRPr="00000000">
        <w:rPr>
          <w:rtl w:val="0"/>
        </w:rPr>
        <w:t xml:space="preserve">) nelle sottoscrizioni di Vito, Riccardo, Guglielmo e Giovanni (ma adoperato dal giudice Riccardo anche in </w:t>
      </w:r>
      <w:r w:rsidDel="00000000" w:rsidR="00000000" w:rsidRPr="00000000">
        <w:rPr>
          <w:i w:val="1"/>
          <w:iCs w:val="1"/>
          <w:rtl w:val="0"/>
        </w:rPr>
        <w:t xml:space="preserve">archid</w:t>
      </w:r>
      <w:r w:rsidDel="00000000" w:rsidR="00000000" w:rsidRPr="00000000">
        <w:rPr>
          <w:rtl w:val="0"/>
        </w:rPr>
        <w:t xml:space="preserve">(</w:t>
      </w:r>
      <w:r w:rsidDel="00000000" w:rsidR="00000000" w:rsidRPr="00000000">
        <w:rPr>
          <w:i w:val="1"/>
          <w:iCs w:val="1"/>
          <w:rtl w:val="0"/>
        </w:rPr>
        <w:t xml:space="preserve">ia</w:t>
      </w:r>
      <w:r w:rsidDel="00000000" w:rsidR="00000000" w:rsidRPr="00000000">
        <w:rPr>
          <w:rtl w:val="0"/>
        </w:rPr>
        <w:t xml:space="preserve">)</w:t>
      </w:r>
      <w:r w:rsidDel="00000000" w:rsidR="00000000" w:rsidRPr="00000000">
        <w:rPr>
          <w:i w:val="1"/>
          <w:iCs w:val="1"/>
          <w:rtl w:val="0"/>
        </w:rPr>
        <w:t xml:space="preserve">c</w:t>
      </w:r>
      <w:r w:rsidDel="00000000" w:rsidR="00000000" w:rsidRPr="00000000">
        <w:rPr>
          <w:rtl w:val="0"/>
        </w:rPr>
        <w:t xml:space="preserve">(</w:t>
      </w:r>
      <w:r w:rsidDel="00000000" w:rsidR="00000000" w:rsidRPr="00000000">
        <w:rPr>
          <w:i w:val="1"/>
          <w:iCs w:val="1"/>
          <w:rtl w:val="0"/>
        </w:rPr>
        <w:t xml:space="preserve">onus</w:t>
      </w:r>
      <w:r w:rsidDel="00000000" w:rsidR="00000000" w:rsidRPr="00000000">
        <w:rPr>
          <w:rtl w:val="0"/>
        </w:rPr>
        <w:t xml:space="preserve">) nella donazione vescovile del 1134): un </w:t>
      </w:r>
      <w:r w:rsidDel="00000000" w:rsidR="00000000" w:rsidRPr="00000000">
        <w:rPr>
          <w:i w:val="1"/>
          <w:iCs w:val="1"/>
          <w:rtl w:val="0"/>
        </w:rPr>
        <w:t xml:space="preserve">titulus planus</w:t>
      </w:r>
      <w:r w:rsidDel="00000000" w:rsidR="00000000" w:rsidRPr="00000000">
        <w:rPr>
          <w:rtl w:val="0"/>
        </w:rPr>
        <w:t xml:space="preserve"> che incrocia la </w:t>
      </w:r>
      <w:r w:rsidDel="00000000" w:rsidR="00000000" w:rsidRPr="00000000">
        <w:rPr>
          <w:i w:val="1"/>
          <w:iCs w:val="1"/>
          <w:rtl w:val="0"/>
        </w:rPr>
        <w:t xml:space="preserve">i </w:t>
      </w:r>
      <w:r w:rsidDel="00000000" w:rsidR="00000000" w:rsidRPr="00000000">
        <w:rPr>
          <w:rtl w:val="0"/>
        </w:rPr>
        <w:t xml:space="preserve">(alta) e l’asta di </w:t>
      </w:r>
      <w:r w:rsidDel="00000000" w:rsidR="00000000" w:rsidRPr="00000000">
        <w:rPr>
          <w:i w:val="1"/>
          <w:iCs w:val="1"/>
          <w:rtl w:val="0"/>
        </w:rPr>
        <w:t xml:space="preserve">d</w:t>
      </w:r>
      <w:r w:rsidDel="00000000" w:rsidR="00000000" w:rsidRPr="00000000">
        <w:rPr>
          <w:rtl w:val="0"/>
        </w:rPr>
        <w:t xml:space="preserve">, decorato con delle </w:t>
      </w:r>
      <w:r w:rsidDel="00000000" w:rsidR="00000000" w:rsidRPr="00000000">
        <w:rPr>
          <w:i w:val="1"/>
          <w:iCs w:val="1"/>
          <w:rtl w:val="0"/>
        </w:rPr>
        <w:t xml:space="preserve">virgulae</w:t>
      </w:r>
      <w:r w:rsidDel="00000000" w:rsidR="00000000" w:rsidRPr="00000000">
        <w:rPr>
          <w:rtl w:val="0"/>
        </w:rPr>
        <w:t xml:space="preserve">. Si tratta di un elemento piuttosto semplice, ma la sua presenza in diverse delle sottoscrizioni di Marsico Nuovo in questo periodo suggerisce un’influenza reciproca (o da modelli comuni) tra i notai e i giudici. A rafforzare l’impressione che si tratti di un gruppo ben individuabile nella società locale può contribuire anche un altro dato: Vito, Guglielmo, Rainaldo e Giovanni sono figli di giudici e notai, rafforzando l’idea di un gruppo già identificato nella società locale.</w:t>
      </w:r>
      <w:r w:rsidDel="00000000" w:rsidR="00000000" w:rsidRPr="00000000">
        <w:rPr>
          <w:vertAlign w:val="superscript"/>
        </w:rPr>
        <w:footnoteReference w:customMarkFollows="0" w:id="28"/>
      </w: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pStyle w:val="Heading3"/>
        <w:jc w:val="both"/>
        <w:rPr>
          <w:b w:val="1"/>
          <w:bCs w:val="1"/>
        </w:rPr>
      </w:pPr>
      <w:r w:rsidDel="00000000" w:rsidR="00000000" w:rsidRPr="00000000">
        <w:rPr>
          <w:b w:val="1"/>
          <w:bCs w:val="1"/>
          <w:rtl w:val="0"/>
        </w:rPr>
        <w:t xml:space="preserve">Un periodo di cambiamenti: la </w:t>
      </w:r>
      <w:r w:rsidDel="00000000" w:rsidR="00000000" w:rsidRPr="00000000">
        <w:rPr>
          <w:b w:val="1"/>
          <w:bCs w:val="1"/>
          <w:i w:val="1"/>
          <w:iCs w:val="1"/>
          <w:rtl w:val="0"/>
        </w:rPr>
        <w:t xml:space="preserve">facies </w:t>
      </w:r>
      <w:r w:rsidDel="00000000" w:rsidR="00000000" w:rsidRPr="00000000">
        <w:rPr>
          <w:b w:val="1"/>
          <w:bCs w:val="1"/>
          <w:rtl w:val="0"/>
        </w:rPr>
        <w:t xml:space="preserve">e le </w:t>
      </w:r>
      <w:r w:rsidDel="00000000" w:rsidR="00000000" w:rsidRPr="00000000">
        <w:rPr>
          <w:b w:val="1"/>
          <w:bCs w:val="1"/>
          <w:i w:val="1"/>
          <w:iCs w:val="1"/>
          <w:rtl w:val="0"/>
        </w:rPr>
        <w:t xml:space="preserve">arengae</w:t>
      </w: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I documenti qui editi, relativi alla chiesa di S. Pietro di Tramutola, mostrano la presenza di cambiamenti significativi nella documentazione di Marsico Nuovo, sia a livello grafico, sia nella partizione.</w:t>
      </w:r>
      <w:r w:rsidDel="00000000" w:rsidR="00000000" w:rsidRPr="00000000">
        <w:rPr>
          <w:vertAlign w:val="superscript"/>
        </w:rPr>
        <w:footnoteReference w:customMarkFollows="0" w:id="29"/>
      </w:r>
      <w:r w:rsidDel="00000000" w:rsidR="00000000" w:rsidRPr="00000000">
        <w:rPr>
          <w:rtl w:val="0"/>
        </w:rPr>
        <w:t xml:space="preserve"> In quelli del 1151 si nota una resa più curata della </w:t>
      </w:r>
      <w:r w:rsidDel="00000000" w:rsidR="00000000" w:rsidRPr="00000000">
        <w:rPr>
          <w:i w:val="1"/>
          <w:iCs w:val="1"/>
          <w:rtl w:val="0"/>
        </w:rPr>
        <w:t xml:space="preserve">facies</w:t>
      </w:r>
      <w:r w:rsidDel="00000000" w:rsidR="00000000" w:rsidRPr="00000000">
        <w:rPr>
          <w:rtl w:val="0"/>
        </w:rPr>
        <w:t xml:space="preserve"> complessiva rispetto ai documenti del 1135-1136: il </w:t>
      </w:r>
      <w:r w:rsidDel="00000000" w:rsidR="00000000" w:rsidRPr="00000000">
        <w:rPr>
          <w:i w:val="1"/>
          <w:iCs w:val="1"/>
          <w:rtl w:val="0"/>
        </w:rPr>
        <w:t xml:space="preserve">ductus </w:t>
      </w:r>
      <w:r w:rsidDel="00000000" w:rsidR="00000000" w:rsidRPr="00000000">
        <w:rPr>
          <w:rtl w:val="0"/>
        </w:rPr>
        <w:t xml:space="preserve">è più posato, l’interlinea e la distanza tra le lettere aumentano, compaiono piccoli elementi decorativi (trattini alle estremità delle aste ascendenti, che formano una piccola forcellatura). Questo piccolo mutamento riguarda anche l’evoluzione delle singole mani, e si nota particolarmente bene confrontando il documento di Ildemanno scritto nel primo periodo (1135) con quelli del 1147-1148. Accanto a questo cambiamento se ne affianca un altro, ovvero la comparsa delle arenghe. Essendo estremamente rare nei documenti lucani coevi che non hanno come autore né un vescovo, né un </w:t>
      </w:r>
      <w:r w:rsidDel="00000000" w:rsidR="00000000" w:rsidRPr="00000000">
        <w:rPr>
          <w:i w:val="1"/>
          <w:iCs w:val="1"/>
          <w:rtl w:val="0"/>
        </w:rPr>
        <w:t xml:space="preserve">dominus</w:t>
      </w:r>
      <w:r w:rsidDel="00000000" w:rsidR="00000000" w:rsidRPr="00000000">
        <w:rPr>
          <w:rtl w:val="0"/>
        </w:rPr>
        <w:t xml:space="preserve">, è significativo che ne compaiano ben quattro tra il 1144 e il 1148, tutte in documenti scritti dal notaio Giovanni.</w:t>
      </w:r>
      <w:r w:rsidDel="00000000" w:rsidR="00000000" w:rsidRPr="00000000">
        <w:rPr>
          <w:vertAlign w:val="superscript"/>
        </w:rPr>
        <w:footnoteReference w:customMarkFollows="0" w:id="30"/>
      </w:r>
      <w:r w:rsidDel="00000000" w:rsidR="00000000" w:rsidRPr="00000000">
        <w:rPr>
          <w:rtl w:val="0"/>
        </w:rPr>
        <w:t xml:space="preserve"> Entrambe queste novità sembrano dirette a una maggiore solennità del documento, ma i motivi della loro comparsa non sembrano del tutto appurabili. È possibile che questi cambiamenti siano legati a un particolare prestigio del destinatario indiretto dei documenti, ovvero il monastero cavense. Dal documento del 1166 sembra infatti di cogliere questa caratteristica: il nome dell’abate è in apertura del documento ed è vergato in lettere maiuscole sovramodulate e decorate, con una preminenza evidente sul vero autore del documento, ovvero il vescovo Giovanni III (non casualmente il monaco cavense </w:t>
      </w:r>
      <w:r w:rsidDel="00000000" w:rsidR="00000000" w:rsidRPr="00000000">
        <w:rPr>
          <w:i w:val="1"/>
          <w:iCs w:val="1"/>
          <w:rtl w:val="0"/>
        </w:rPr>
        <w:t xml:space="preserve">Iohannes Marsici</w:t>
      </w:r>
      <w:r w:rsidDel="00000000" w:rsidR="00000000" w:rsidRPr="00000000">
        <w:rPr>
          <w:rtl w:val="0"/>
        </w:rPr>
        <w:t xml:space="preserve"> già menzionato in precedenza). Tuttavia, questa ipotesi è legata in maniera stretta alla tradizione dei documenti di questa zona e dunque la mancanza di documenti scritti a Marsico Nuovo per altri destinatari la rende difficilmente dimostrabile. </w:t>
      </w:r>
    </w:p>
    <w:p w:rsidR="00000000" w:rsidDel="00000000" w:rsidP="00000000" w:rsidRDefault="00000000" w:rsidRPr="00000000" w14:paraId="00000052">
      <w:pPr>
        <w:spacing w:line="360" w:lineRule="auto"/>
        <w:rPr/>
      </w:pPr>
      <w:r w:rsidDel="00000000" w:rsidR="00000000" w:rsidRPr="00000000">
        <w:rPr>
          <w:rtl w:val="0"/>
        </w:rPr>
        <w:t xml:space="preserve">Un’altra ragione che potrebbe spiegare i cambiamenti osservati è la particolare situazione di Marsico Nuovo in questo periodo: questo centro, infatti, tra il 1146 e il 1150 divenne la sede di una nuova contea.</w:t>
      </w:r>
      <w:r w:rsidDel="00000000" w:rsidR="00000000" w:rsidRPr="00000000">
        <w:rPr>
          <w:vertAlign w:val="superscript"/>
        </w:rPr>
        <w:footnoteReference w:customMarkFollows="0" w:id="31"/>
      </w:r>
      <w:r w:rsidDel="00000000" w:rsidR="00000000" w:rsidRPr="00000000">
        <w:rPr>
          <w:rtl w:val="0"/>
        </w:rPr>
        <w:t xml:space="preserve"> Tuttavia, i cambiamenti esaminati compaiono già prima di questo evento, quando cioè Marsico è ancora inserita nella contea di Principato e non possono essere considerati una conseguenza dell’elevazione del centro a sede della contea omonima. La ricerca di solennità che ne traspare può però essere il riflesso di una crescita e di una maggiore importanza di Marsico Nuovo, caratteristiche che potrebbero essere state alla base della scelta di questo centro, rispetto a quelli più o meno limitrofi, come sede della contea di Marsico.</w:t>
      </w:r>
    </w:p>
    <w:p w:rsidR="00000000" w:rsidDel="00000000" w:rsidP="00000000" w:rsidRDefault="00000000" w:rsidRPr="00000000" w14:paraId="00000053">
      <w:pPr>
        <w:spacing w:line="360" w:lineRule="auto"/>
        <w:rPr/>
      </w:pPr>
      <w:r w:rsidDel="00000000" w:rsidR="00000000" w:rsidRPr="00000000">
        <w:rPr>
          <w:rtl w:val="0"/>
        </w:rPr>
        <w:t xml:space="preserve">Un’analisi dettagliata dei documenti di Marsico mette alla luce le caratteristiche delle arenghe. Tra esse, la più rilevante è quella adoperata in due donazioni: </w:t>
      </w:r>
      <w:r w:rsidDel="00000000" w:rsidR="00000000" w:rsidRPr="00000000">
        <w:rPr>
          <w:i w:val="1"/>
          <w:iCs w:val="1"/>
          <w:rtl w:val="0"/>
        </w:rPr>
        <w:t xml:space="preserve">cum in divina legatur pagina: “Sicut aqua ignem extinguit, ita elemosina peccatum”</w:t>
      </w:r>
      <w:r w:rsidDel="00000000" w:rsidR="00000000" w:rsidRPr="00000000">
        <w:rPr>
          <w:rtl w:val="0"/>
        </w:rPr>
        <w:t xml:space="preserve">. Essa ha una diffusione notevole nella Francia meridionale e in Catalogna, e compare già nei formulari merovingi e carolingi (</w:t>
      </w:r>
      <w:r w:rsidDel="00000000" w:rsidR="00000000" w:rsidRPr="00000000">
        <w:rPr>
          <w:i w:val="1"/>
          <w:iCs w:val="1"/>
          <w:rtl w:val="0"/>
        </w:rPr>
        <w:t xml:space="preserve">Formulae Augienses</w:t>
      </w:r>
      <w:r w:rsidDel="00000000" w:rsidR="00000000" w:rsidRPr="00000000">
        <w:rPr>
          <w:rtl w:val="0"/>
        </w:rPr>
        <w:t xml:space="preserve">, </w:t>
      </w:r>
      <w:r w:rsidDel="00000000" w:rsidR="00000000" w:rsidRPr="00000000">
        <w:rPr>
          <w:i w:val="1"/>
          <w:iCs w:val="1"/>
          <w:rtl w:val="0"/>
        </w:rPr>
        <w:t xml:space="preserve">Formulae Marculfinae</w:t>
      </w:r>
      <w:r w:rsidDel="00000000" w:rsidR="00000000" w:rsidRPr="00000000">
        <w:rPr>
          <w:rtl w:val="0"/>
        </w:rPr>
        <w:t xml:space="preserve"> e </w:t>
      </w:r>
      <w:r w:rsidDel="00000000" w:rsidR="00000000" w:rsidRPr="00000000">
        <w:rPr>
          <w:i w:val="1"/>
          <w:iCs w:val="1"/>
          <w:rtl w:val="0"/>
        </w:rPr>
        <w:t xml:space="preserve">Formulae codicis Sancti Emmerami</w:t>
      </w:r>
      <w:r w:rsidDel="00000000" w:rsidR="00000000" w:rsidRPr="00000000">
        <w:rPr>
          <w:rtl w:val="0"/>
        </w:rPr>
        <w:t xml:space="preserve">).</w:t>
      </w:r>
      <w:r w:rsidDel="00000000" w:rsidR="00000000" w:rsidRPr="00000000">
        <w:rPr>
          <w:vertAlign w:val="superscript"/>
        </w:rPr>
        <w:footnoteReference w:customMarkFollows="0" w:id="32"/>
      </w:r>
      <w:r w:rsidDel="00000000" w:rsidR="00000000" w:rsidRPr="00000000">
        <w:rPr>
          <w:rtl w:val="0"/>
        </w:rPr>
        <w:t xml:space="preserve"> La seconda (</w:t>
      </w:r>
      <w:r w:rsidDel="00000000" w:rsidR="00000000" w:rsidRPr="00000000">
        <w:rPr>
          <w:i w:val="1"/>
          <w:iCs w:val="1"/>
          <w:rtl w:val="0"/>
        </w:rPr>
        <w:t xml:space="preserve">cum in divina legatur pagina: “Non omnis qui dicit mihi «Domine, Domine!» intrabit in regnum celorum, set qui facit voluntatem patris mei qui in celis est”</w:t>
      </w:r>
      <w:r w:rsidDel="00000000" w:rsidR="00000000" w:rsidRPr="00000000">
        <w:rPr>
          <w:rtl w:val="0"/>
        </w:rPr>
        <w:t xml:space="preserve">) non sembra avere una particolare ‘fortuna’ , soprattutto nell’Italia meridionale, dove non sembrano trovarsi ulteriori attestazioni. Nei due documenti signorili scritti da Giovanni è sempre presente un’arenga. In una donazione del conte Silvestro egli adopera nuovamente la prima arenga (</w:t>
      </w:r>
      <w:r w:rsidDel="00000000" w:rsidR="00000000" w:rsidRPr="00000000">
        <w:rPr>
          <w:i w:val="1"/>
          <w:iCs w:val="1"/>
          <w:rtl w:val="0"/>
        </w:rPr>
        <w:t xml:space="preserve">sicut aqua</w:t>
      </w:r>
      <w:r w:rsidDel="00000000" w:rsidR="00000000" w:rsidRPr="00000000">
        <w:rPr>
          <w:rtl w:val="0"/>
        </w:rPr>
        <w:t xml:space="preserve">), mentre in quella di Alessandro, </w:t>
      </w:r>
      <w:r w:rsidDel="00000000" w:rsidR="00000000" w:rsidRPr="00000000">
        <w:rPr>
          <w:i w:val="1"/>
          <w:iCs w:val="1"/>
          <w:rtl w:val="0"/>
        </w:rPr>
        <w:t xml:space="preserve">dominus </w:t>
      </w:r>
      <w:r w:rsidDel="00000000" w:rsidR="00000000" w:rsidRPr="00000000">
        <w:rPr>
          <w:rtl w:val="0"/>
        </w:rPr>
        <w:t xml:space="preserve">di Marsicovetere, ne compare una nuova, più elaborata (</w:t>
      </w:r>
      <w:r w:rsidDel="00000000" w:rsidR="00000000" w:rsidRPr="00000000">
        <w:rPr>
          <w:i w:val="1"/>
          <w:iCs w:val="1"/>
          <w:rtl w:val="0"/>
        </w:rPr>
        <w:t xml:space="preserve">quandoquidem omnes in huius seculi fragilis vita brevi manentes caritatis operibus sollicitos et elemosinis a redemptoris omnium id amore pro cuius egerint misericordia boni meritum indeficiens assequi procul dubio credimus, veritate testante ubi ait: «Venite benedicti patris mei»</w:t>
      </w:r>
      <w:r w:rsidDel="00000000" w:rsidR="00000000" w:rsidRPr="00000000">
        <w:rPr>
          <w:rtl w:val="0"/>
        </w:rPr>
        <w:t xml:space="preserve">), che trova altri esempi coevi, soprattutto in Puglia, ma solo per la citazione neotestamentaria.</w:t>
      </w:r>
      <w:r w:rsidDel="00000000" w:rsidR="00000000" w:rsidRPr="00000000">
        <w:rPr>
          <w:vertAlign w:val="superscript"/>
        </w:rPr>
        <w:footnoteReference w:customMarkFollows="0" w:id="33"/>
      </w: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t xml:space="preserve">Il documento vescovile presenta la stessa arenga impiegata nella donazione di Giovanni II del 1134, scritta sempre dal notaio Iaspido: </w:t>
      </w:r>
      <w:r w:rsidDel="00000000" w:rsidR="00000000" w:rsidRPr="00000000">
        <w:rPr>
          <w:i w:val="1"/>
          <w:iCs w:val="1"/>
          <w:rtl w:val="0"/>
        </w:rPr>
        <w:t xml:space="preserve">Sicut iniusta poscentibus nullus est tribuendus effectus, ita legitima desiderantibus non est differenda petitio</w:t>
      </w:r>
      <w:r w:rsidDel="00000000" w:rsidR="00000000" w:rsidRPr="00000000">
        <w:rPr>
          <w:rtl w:val="0"/>
        </w:rPr>
        <w:t xml:space="preserve">.</w:t>
      </w:r>
      <w:r w:rsidDel="00000000" w:rsidR="00000000" w:rsidRPr="00000000">
        <w:rPr>
          <w:vertAlign w:val="superscript"/>
        </w:rPr>
        <w:footnoteReference w:customMarkFollows="0" w:id="34"/>
      </w:r>
      <w:r w:rsidDel="00000000" w:rsidR="00000000" w:rsidRPr="00000000">
        <w:rPr>
          <w:rtl w:val="0"/>
        </w:rPr>
        <w:t xml:space="preserve"> Si tratta di una citazione di una lettera di Gregorio Magno, che ebbe un utilizzo molto diffuso nei documenti papali.</w:t>
      </w:r>
      <w:r w:rsidDel="00000000" w:rsidR="00000000" w:rsidRPr="00000000">
        <w:rPr>
          <w:vertAlign w:val="superscript"/>
        </w:rPr>
        <w:footnoteReference w:customMarkFollows="0" w:id="35"/>
      </w: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t xml:space="preserve">Il caso del notaio Lamberto è più particolare, dato che egli potrebbe forse essere legato più all’ambiente siciliano (la donazione del 1154 da lui redatta avviene </w:t>
      </w:r>
      <w:r w:rsidDel="00000000" w:rsidR="00000000" w:rsidRPr="00000000">
        <w:rPr>
          <w:i w:val="1"/>
          <w:iCs w:val="1"/>
          <w:rtl w:val="0"/>
        </w:rPr>
        <w:t xml:space="preserve">in camera mea Ragusie</w:t>
      </w:r>
      <w:r w:rsidDel="00000000" w:rsidR="00000000" w:rsidRPr="00000000">
        <w:rPr>
          <w:rtl w:val="0"/>
        </w:rPr>
        <w:t xml:space="preserve">) che a quello lucano. L’arenga che compare nella concessione del 1155 (</w:t>
      </w:r>
      <w:r w:rsidDel="00000000" w:rsidR="00000000" w:rsidRPr="00000000">
        <w:rPr>
          <w:i w:val="1"/>
          <w:iCs w:val="1"/>
          <w:rtl w:val="0"/>
        </w:rPr>
        <w:t xml:space="preserve">Cum unumquemque fidelem deceat christianum evangelica precepta sequi volentem oculis cordis que ad anime salutem pertinent dum in hoc fragili seculo consistitur intueri</w:t>
      </w:r>
      <w:r w:rsidDel="00000000" w:rsidR="00000000" w:rsidRPr="00000000">
        <w:rPr>
          <w:rtl w:val="0"/>
        </w:rPr>
        <w:t xml:space="preserve">) sembra un </w:t>
      </w:r>
      <w:r w:rsidDel="00000000" w:rsidR="00000000" w:rsidRPr="00000000">
        <w:rPr>
          <w:i w:val="1"/>
          <w:iCs w:val="1"/>
          <w:rtl w:val="0"/>
        </w:rPr>
        <w:t xml:space="preserve">unicum</w:t>
      </w:r>
      <w:r w:rsidDel="00000000" w:rsidR="00000000" w:rsidRPr="00000000">
        <w:rPr>
          <w:rtl w:val="0"/>
        </w:rPr>
        <w:t xml:space="preserve">. Un modello molto chiaro è riconoscibile invece per quella presente nella conferma e donazione del 1153 (</w:t>
      </w:r>
      <w:r w:rsidDel="00000000" w:rsidR="00000000" w:rsidRPr="00000000">
        <w:rPr>
          <w:i w:val="1"/>
          <w:iCs w:val="1"/>
          <w:rtl w:val="0"/>
        </w:rPr>
        <w:t xml:space="preserve">Si iuste postulatio voluntatis omnibus Dei cultoribus locisque venerabilibus studio debet prosequente compleri, ille precipue qui pro peccatis nostris et offensionibus vigiliis et orationibus Dei misericordiam incessanter invocat pie postulationis effectum iugiter debemus impendere eorumque iustis petitionibus assensum prebere</w:t>
      </w:r>
      <w:r w:rsidDel="00000000" w:rsidR="00000000" w:rsidRPr="00000000">
        <w:rPr>
          <w:rtl w:val="0"/>
        </w:rPr>
        <w:t xml:space="preserve">); essa riprende infatti una delle arenghe più frequenti nei primi documenti di Ruggero II, con il chiaro influsso della documentazione pontificia.</w:t>
      </w:r>
      <w:r w:rsidDel="00000000" w:rsidR="00000000" w:rsidRPr="00000000">
        <w:rPr>
          <w:vertAlign w:val="superscript"/>
        </w:rPr>
        <w:footnoteReference w:customMarkFollows="0" w:id="36"/>
      </w:r>
      <w:r w:rsidDel="00000000" w:rsidR="00000000" w:rsidRPr="00000000">
        <w:rPr>
          <w:rtl w:val="0"/>
        </w:rPr>
        <w:t xml:space="preserve"> La ripresa di un’arenga ruggeriana non sorprende, poiché Silvestro era conte di Ragusa e nipote di Ruggero I e aveva rapporti stretti con il sovrano e, soprattutto, con il figlio di lui, Guglielmo I.</w:t>
      </w:r>
      <w:r w:rsidDel="00000000" w:rsidR="00000000" w:rsidRPr="00000000">
        <w:rPr>
          <w:vertAlign w:val="superscript"/>
        </w:rPr>
        <w:footnoteReference w:customMarkFollows="0" w:id="37"/>
      </w: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pStyle w:val="Heading3"/>
        <w:jc w:val="both"/>
        <w:rPr>
          <w:b w:val="1"/>
          <w:bCs w:val="1"/>
        </w:rPr>
      </w:pPr>
      <w:r w:rsidDel="00000000" w:rsidR="00000000" w:rsidRPr="00000000">
        <w:rPr>
          <w:b w:val="1"/>
          <w:bCs w:val="1"/>
          <w:rtl w:val="0"/>
        </w:rPr>
        <w:t xml:space="preserve">Un periodo di cambiamenti: aspetti paleografici</w:t>
      </w:r>
    </w:p>
    <w:p w:rsidR="00000000" w:rsidDel="00000000" w:rsidP="00000000" w:rsidRDefault="00000000" w:rsidRPr="00000000" w14:paraId="00000058">
      <w:pPr>
        <w:spacing w:line="360" w:lineRule="auto"/>
        <w:rPr/>
      </w:pPr>
      <w:r w:rsidDel="00000000" w:rsidR="00000000" w:rsidRPr="00000000">
        <w:rPr>
          <w:rtl w:val="0"/>
        </w:rPr>
        <w:t xml:space="preserve">In questi documenti si assiste anche a un cambiamento paleografico di grande rilievo.</w:t>
      </w:r>
      <w:r w:rsidDel="00000000" w:rsidR="00000000" w:rsidRPr="00000000">
        <w:rPr>
          <w:vertAlign w:val="superscript"/>
        </w:rPr>
        <w:footnoteReference w:customMarkFollows="0" w:id="38"/>
      </w:r>
      <w:r w:rsidDel="00000000" w:rsidR="00000000" w:rsidRPr="00000000">
        <w:rPr>
          <w:rtl w:val="0"/>
        </w:rPr>
        <w:t xml:space="preserve"> Mentre la maggior attenzione alla </w:t>
      </w:r>
      <w:r w:rsidDel="00000000" w:rsidR="00000000" w:rsidRPr="00000000">
        <w:rPr>
          <w:i w:val="1"/>
          <w:iCs w:val="1"/>
          <w:rtl w:val="0"/>
        </w:rPr>
        <w:t xml:space="preserve">facies</w:t>
      </w:r>
      <w:r w:rsidDel="00000000" w:rsidR="00000000" w:rsidRPr="00000000">
        <w:rPr>
          <w:rtl w:val="0"/>
        </w:rPr>
        <w:t xml:space="preserve"> dei documenti interessa più di un notaio (Ildemanno e Giovanni), questo cambiamento riguarda solamente Giovanni, il rogatario meglio attestato da questi documenti. La sua mano, infatti, è caratterizzata nelle prime attestazioni da una beneventana di tipo documentario in cui compaiono, in maniera irregolare, alcune lettere con il tratteggio della carolina. Queste sono concentrate principalmente nella parte inferiore dei documenti, suggerendo che si tratti di piccoli </w:t>
      </w:r>
      <w:r w:rsidDel="00000000" w:rsidR="00000000" w:rsidRPr="00000000">
        <w:rPr>
          <w:i w:val="1"/>
          <w:iCs w:val="1"/>
          <w:rtl w:val="0"/>
        </w:rPr>
        <w:t xml:space="preserve">lapsus</w:t>
      </w:r>
      <w:r w:rsidDel="00000000" w:rsidR="00000000" w:rsidRPr="00000000">
        <w:rPr>
          <w:rtl w:val="0"/>
        </w:rPr>
        <w:t xml:space="preserve"> del notaio; la loro comparsa non è infatti collegabile a nessuna situazione particolare (si ritrovano alla fine o nel corpo di una parola, in un’abbreviazione o meno). Si tratta di un elemento che non stupisce: è una situazione frequente nel sud Italia, tanto più che nel resto della Basilicata la ‘minuscola normanna’ sembra ormai essersi affermata in tutti i centri da cui provengono degli originali. Tale situazione rimane statica (senza un aumento nel numero di lettere con il tratteggio della carolina o altre differenze) fino al dicembre del 1147, ma il documento immediatamente successivo, del maggio 1148, mostra come Giovanni non adoperi più lettere in beneventana, e questa situazione non subisce inversioni neppure nella documentazione successiva scritta dallo stesso notaio. Va però notato che della scrittura precedente vengono mantenuti l’apparato abbreviativo e le legature tipiche, benché nei documenti successivi le eccezioni per queste ultime inizino a farsi più frequenti, fino a quando, nell’ultimo documento (del 1151), non rimangono più attestazioni di </w:t>
      </w:r>
      <w:r w:rsidDel="00000000" w:rsidR="00000000" w:rsidRPr="00000000">
        <w:rPr>
          <w:i w:val="1"/>
          <w:iCs w:val="1"/>
          <w:rtl w:val="0"/>
        </w:rPr>
        <w:t xml:space="preserve">gi</w:t>
      </w:r>
      <w:r w:rsidDel="00000000" w:rsidR="00000000" w:rsidRPr="00000000">
        <w:rPr>
          <w:rtl w:val="0"/>
        </w:rPr>
        <w:t xml:space="preserve">, mentre sono rare quelle per </w:t>
      </w:r>
      <w:r w:rsidDel="00000000" w:rsidR="00000000" w:rsidRPr="00000000">
        <w:rPr>
          <w:i w:val="1"/>
          <w:iCs w:val="1"/>
          <w:rtl w:val="0"/>
        </w:rPr>
        <w:t xml:space="preserve">fi</w:t>
      </w:r>
      <w:r w:rsidDel="00000000" w:rsidR="00000000" w:rsidRPr="00000000">
        <w:rPr>
          <w:rtl w:val="0"/>
        </w:rPr>
        <w:t xml:space="preserve">, </w:t>
      </w:r>
      <w:r w:rsidDel="00000000" w:rsidR="00000000" w:rsidRPr="00000000">
        <w:rPr>
          <w:i w:val="1"/>
          <w:iCs w:val="1"/>
          <w:rtl w:val="0"/>
        </w:rPr>
        <w:t xml:space="preserve">li</w:t>
      </w:r>
      <w:r w:rsidDel="00000000" w:rsidR="00000000" w:rsidRPr="00000000">
        <w:rPr>
          <w:rtl w:val="0"/>
        </w:rPr>
        <w:t xml:space="preserve"> e </w:t>
      </w:r>
      <w:r w:rsidDel="00000000" w:rsidR="00000000" w:rsidRPr="00000000">
        <w:rPr>
          <w:i w:val="1"/>
          <w:iCs w:val="1"/>
          <w:rtl w:val="0"/>
        </w:rPr>
        <w:t xml:space="preserve">ti</w:t>
      </w:r>
      <w:r w:rsidDel="00000000" w:rsidR="00000000" w:rsidRPr="00000000">
        <w:rPr>
          <w:rtl w:val="0"/>
        </w:rPr>
        <w:t xml:space="preserve">, </w:t>
      </w:r>
      <w:r w:rsidDel="00000000" w:rsidR="00000000" w:rsidRPr="00000000">
        <w:rPr>
          <w:i w:val="1"/>
          <w:iCs w:val="1"/>
          <w:rtl w:val="0"/>
        </w:rPr>
        <w:t xml:space="preserve">tj</w:t>
      </w:r>
      <w:r w:rsidDel="00000000" w:rsidR="00000000" w:rsidRPr="00000000">
        <w:rPr>
          <w:rtl w:val="0"/>
        </w:rPr>
        <w:t xml:space="preserve">. Se quindi nella prima parte della documentazione di Giovanni non è possibile vedere un’evoluzione della mano, ma semplicemente piccoli </w:t>
      </w:r>
      <w:r w:rsidDel="00000000" w:rsidR="00000000" w:rsidRPr="00000000">
        <w:rPr>
          <w:i w:val="1"/>
          <w:iCs w:val="1"/>
          <w:rtl w:val="0"/>
        </w:rPr>
        <w:t xml:space="preserve">lapsus</w:t>
      </w:r>
      <w:r w:rsidDel="00000000" w:rsidR="00000000" w:rsidRPr="00000000">
        <w:rPr>
          <w:rtl w:val="0"/>
        </w:rPr>
        <w:t xml:space="preserve"> di una mano già completamente in grado di scrivere con lettere in carolina, nell’ultima si assiste a un vero e proprio abbandono graduale degli ultimi elementi della beneventana (con l’eccezione dell’apparato abbreviativo). Si tratta quindi di un cambiamento non lineare, che vede un momento decisivo nel 1148 e ci si può porre la domanda su quale possa essere stata la ragione che ha portato Giovanni ad abbandonare la beneventana in un lasso di tempo così breve.</w:t>
      </w:r>
    </w:p>
    <w:p w:rsidR="00000000" w:rsidDel="00000000" w:rsidP="00000000" w:rsidRDefault="00000000" w:rsidRPr="00000000" w14:paraId="00000059">
      <w:pPr>
        <w:spacing w:line="360" w:lineRule="auto"/>
        <w:rPr/>
      </w:pPr>
      <w:r w:rsidDel="00000000" w:rsidR="00000000" w:rsidRPr="00000000">
        <w:rPr>
          <w:rtl w:val="0"/>
        </w:rPr>
        <w:t xml:space="preserve">Oltre all’inevitabilità di questo passaggio, può esserci forse una spiegazione più dettagliata. Tra il 1146 e il 1150, come già detto, Marsico Nuovo diventa la sede della contea omonima, assegnata a Silvestro, conte di Ragusa. Osservando la scrittura di Lamberto, notaio che viene chiamato </w:t>
      </w:r>
      <w:r w:rsidDel="00000000" w:rsidR="00000000" w:rsidRPr="00000000">
        <w:rPr>
          <w:i w:val="1"/>
          <w:iCs w:val="1"/>
          <w:rtl w:val="0"/>
        </w:rPr>
        <w:t xml:space="preserve">noster</w:t>
      </w:r>
      <w:r w:rsidDel="00000000" w:rsidR="00000000" w:rsidRPr="00000000">
        <w:rPr>
          <w:rtl w:val="0"/>
        </w:rPr>
        <w:t xml:space="preserve"> da Silvestro, si osserva la totale mancanza di elementi riconducibili alla beneventana. Sebbene non siano rimaste attestazioni di altri notai che operavano per Silvestro, sembra legittimo ipotizzare l’immissione di modelli ‘nuovi’ nella scrittura dei documenti a Marsico, i quali potrebbero aver portato Giovanni ad abbandonare definitivamente la vecchia scrittura, forse ormai considerata arcaica e ‘anacronistica’, in favore dei nuovi tratteggi, da lui già padroneggiati. L’influenza di un fenomeno storico di questo tipo (la creazione di una nuova contea) sulle scritture è ben noto, soprattutto per l’abbandono della beneventana nell’Italia meridionale. Si tratta dunque di “un fenomeno che va compreso entro un orizzonte più vasto, segnato dall’avvento della Monarchia normanna e dal complesso intreccio di dinamiche grafiche, politiche e culturali che attraversano l’Europa dei secoli XII e XIII”. A questo intreccio di ragioni che spiegano questo cambiamento grafico il caso di Marsico Nuovo è un ulteriore, prezioso tassello.</w:t>
      </w:r>
      <w:r w:rsidDel="00000000" w:rsidR="00000000" w:rsidRPr="00000000">
        <w:rPr>
          <w:vertAlign w:val="superscript"/>
        </w:rPr>
        <w:footnoteReference w:customMarkFollows="0" w:id="39"/>
      </w: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pStyle w:val="Heading2"/>
        <w:rPr>
          <w:b w:val="1"/>
          <w:bCs w:val="1"/>
        </w:rPr>
      </w:pPr>
      <w:r w:rsidDel="00000000" w:rsidR="00000000" w:rsidRPr="00000000">
        <w:rPr>
          <w:b w:val="1"/>
          <w:bCs w:val="1"/>
          <w:rtl w:val="0"/>
        </w:rPr>
        <w:t xml:space="preserve">Criteri di edizione</w:t>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t xml:space="preserve">Per i titoli dei documenti sono stati usati sostantivi che ne descrivono il contenuto, tratti principalmente dalla dichiarazione di scrittura o dai verbi principali della </w:t>
      </w:r>
      <w:r w:rsidDel="00000000" w:rsidR="00000000" w:rsidRPr="00000000">
        <w:rPr>
          <w:i w:val="1"/>
          <w:iCs w:val="1"/>
          <w:rtl w:val="0"/>
        </w:rPr>
        <w:t xml:space="preserve">dispositio</w:t>
      </w:r>
      <w:r w:rsidDel="00000000" w:rsidR="00000000" w:rsidRPr="00000000">
        <w:rPr>
          <w:rtl w:val="0"/>
        </w:rPr>
        <w:t xml:space="preserve">. Non sono state adoperate espressioni relative alla natura del documento (</w:t>
      </w:r>
      <w:r w:rsidDel="00000000" w:rsidR="00000000" w:rsidRPr="00000000">
        <w:rPr>
          <w:i w:val="1"/>
          <w:iCs w:val="1"/>
          <w:rtl w:val="0"/>
        </w:rPr>
        <w:t xml:space="preserve">charta</w:t>
      </w:r>
      <w:r w:rsidDel="00000000" w:rsidR="00000000" w:rsidRPr="00000000">
        <w:rPr>
          <w:rtl w:val="0"/>
        </w:rPr>
        <w:t xml:space="preserve"> e </w:t>
      </w:r>
      <w:r w:rsidDel="00000000" w:rsidR="00000000" w:rsidRPr="00000000">
        <w:rPr>
          <w:i w:val="1"/>
          <w:iCs w:val="1"/>
          <w:rtl w:val="0"/>
        </w:rPr>
        <w:t xml:space="preserve">breve </w:t>
      </w:r>
      <w:r w:rsidDel="00000000" w:rsidR="00000000" w:rsidRPr="00000000">
        <w:rPr>
          <w:rtl w:val="0"/>
        </w:rPr>
        <w:t xml:space="preserve">/ </w:t>
      </w:r>
      <w:r w:rsidDel="00000000" w:rsidR="00000000" w:rsidRPr="00000000">
        <w:rPr>
          <w:i w:val="1"/>
          <w:iCs w:val="1"/>
          <w:rtl w:val="0"/>
        </w:rPr>
        <w:t xml:space="preserve">memoratorium</w:t>
      </w:r>
      <w:r w:rsidDel="00000000" w:rsidR="00000000" w:rsidRPr="00000000">
        <w:rPr>
          <w:rtl w:val="0"/>
        </w:rPr>
        <w:t xml:space="preserve">), poiché la varietà della terminologia utilizzata dai responsabili della redazione scritta crea delle difficoltà: non sono infatti rari i casi in cui compaiono diciture ibride come </w:t>
      </w:r>
      <w:r w:rsidDel="00000000" w:rsidR="00000000" w:rsidRPr="00000000">
        <w:rPr>
          <w:i w:val="1"/>
          <w:iCs w:val="1"/>
          <w:rtl w:val="0"/>
        </w:rPr>
        <w:t xml:space="preserve">breve venditionis </w:t>
      </w:r>
      <w:r w:rsidDel="00000000" w:rsidR="00000000" w:rsidRPr="00000000">
        <w:rPr>
          <w:rtl w:val="0"/>
        </w:rPr>
        <w:t xml:space="preserve">o </w:t>
      </w:r>
      <w:r w:rsidDel="00000000" w:rsidR="00000000" w:rsidRPr="00000000">
        <w:rPr>
          <w:i w:val="1"/>
          <w:iCs w:val="1"/>
          <w:rtl w:val="0"/>
        </w:rPr>
        <w:t xml:space="preserve">breve donationis</w:t>
      </w:r>
      <w:r w:rsidDel="00000000" w:rsidR="00000000" w:rsidRPr="00000000">
        <w:rPr>
          <w:rtl w:val="0"/>
        </w:rPr>
        <w:t xml:space="preserve">, il cui utilizzo come titolo darebbe luogo a una situazione poco uniforme e sarebbe, soprattutto per i documenti del sec. XIII, sarebbe riduttivo.</w:t>
      </w:r>
      <w:r w:rsidDel="00000000" w:rsidR="00000000" w:rsidRPr="00000000">
        <w:rPr>
          <w:vertAlign w:val="superscript"/>
        </w:rPr>
        <w:footnoteReference w:customMarkFollows="0" w:id="40"/>
      </w:r>
      <w:r w:rsidDel="00000000" w:rsidR="00000000" w:rsidRPr="00000000">
        <w:rPr>
          <w:rtl w:val="0"/>
        </w:rPr>
        <w:t xml:space="preserve"> D’altronde, separare queste due tipologie documentarie in maniera troppo netta sarebbe anacronistico rispetto ai cambiamenti nella documentazione: dal sec. XI infatti “la struttura bipartita della documentazione dell’Italia meridionale longobarda è già entrata in crisi, rivelando con sempre maggior frequenza una certa qual confusione tra l’una e l’altra tipologia”.</w:t>
      </w:r>
      <w:r w:rsidDel="00000000" w:rsidR="00000000" w:rsidRPr="00000000">
        <w:rPr>
          <w:vertAlign w:val="superscript"/>
        </w:rPr>
        <w:footnoteReference w:customMarkFollows="0" w:id="41"/>
      </w:r>
      <w:r w:rsidDel="00000000" w:rsidR="00000000" w:rsidRPr="00000000">
        <w:rPr>
          <w:rtl w:val="0"/>
        </w:rPr>
      </w:r>
    </w:p>
    <w:p w:rsidR="00000000" w:rsidDel="00000000" w:rsidP="00000000" w:rsidRDefault="00000000" w:rsidRPr="00000000" w14:paraId="0000005F">
      <w:pPr>
        <w:spacing w:line="360" w:lineRule="auto"/>
        <w:rPr/>
      </w:pPr>
      <w:bookmarkStart w:colFirst="0" w:colLast="0" w:name="_heading=h.higcns13mrqf" w:id="0"/>
      <w:bookmarkEnd w:id="0"/>
      <w:r w:rsidDel="00000000" w:rsidR="00000000" w:rsidRPr="00000000">
        <w:rPr>
          <w:rtl w:val="0"/>
        </w:rPr>
        <w:t xml:space="preserve">Nella trascrizione degli attergati è adoperata la dicitura “mano Venereo” con riferimento all’opera di regestazione iniziata da Agostino Venereo agli inizi del ‘600 e portata avanti a più riprese nel corso di tutta l’età moderna, per essere poi completata da Salvatore de Blasi in pieno ‘700.</w:t>
      </w:r>
      <w:r w:rsidDel="00000000" w:rsidR="00000000" w:rsidRPr="00000000">
        <w:rPr>
          <w:vertAlign w:val="superscript"/>
        </w:rPr>
        <w:footnoteReference w:customMarkFollows="0" w:id="42"/>
      </w:r>
      <w:r w:rsidDel="00000000" w:rsidR="00000000" w:rsidRPr="00000000">
        <w:rPr>
          <w:rtl w:val="0"/>
        </w:rPr>
        <w:t xml:space="preserve"> Tuttavia, poiché al momento mancano studi specifici su questa operazione, si è preferito usare l’espressione “mano Venereo” semplicemente come riferimento a questo lungo lavoro di regestazione e di riordino, senza pretesa di identificazione delle singole mani, mentre “mani Venereo” indica che il regesto e la segnatura sono di mani differenti tra loro, ma afferibili a questa operazione.</w:t>
      </w:r>
    </w:p>
    <w:p w:rsidR="00000000" w:rsidDel="00000000" w:rsidP="00000000" w:rsidRDefault="00000000" w:rsidRPr="00000000" w14:paraId="00000060">
      <w:pPr>
        <w:spacing w:line="360" w:lineRule="auto"/>
        <w:rPr/>
      </w:pPr>
      <w:r w:rsidDel="00000000" w:rsidR="00000000" w:rsidRPr="00000000">
        <w:rPr>
          <w:rtl w:val="0"/>
        </w:rPr>
        <w:t xml:space="preserve">Nelle note di presentazione, il silenzio sullo stato di conservazione indica che esso è buono. Le misure fornite sono quelle rilevate lungo i lati più lunghi dei fogli di pergamene, sebbene essi siano quasi sempre piuttosto regolari e di forma rettangolare; tali misure sono state arrotondate alla metà di centimetro più vicina. Per il sigillo del doc. 20 sono state fornite le misure esatte, prive di arrotondamenti, ma su questo è doverosa un’avvertenza. Dalla primavera del 2024 nell’archivio della Ss. Trinità di Cava de’ Tirreni sono stati esclusi dalla consultazione i documenti che presentano un sigillo, e di conseguenza le misure riportate sono quelle rilevate all’inizio del lavoro, prima di questo provvedimento, e non sono state riviste successivamente; per questo stesso motivo non è stato possibile fornire la fotoriproduzione del documento. </w:t>
      </w:r>
    </w:p>
    <w:p w:rsidR="00000000" w:rsidDel="00000000" w:rsidP="00000000" w:rsidRDefault="00000000" w:rsidRPr="00000000" w14:paraId="00000061">
      <w:pPr>
        <w:spacing w:line="360" w:lineRule="auto"/>
        <w:rPr/>
      </w:pPr>
      <w:r w:rsidDel="00000000" w:rsidR="00000000" w:rsidRPr="00000000">
        <w:rPr>
          <w:rtl w:val="0"/>
        </w:rPr>
        <w:t xml:space="preserve">Vengono sempre discussi i sistemi di datazione per i periodi compresi tra il 1 gennaio e il 24 marzo e tra il 1 settembre e il 31 dicembre, dai quali è possibile individuare l’impiego dello stile fiorentino dell’incarnazione o dello stile bizantino.</w:t>
      </w:r>
      <w:r w:rsidDel="00000000" w:rsidR="00000000" w:rsidRPr="00000000">
        <w:rPr>
          <w:vertAlign w:val="superscript"/>
        </w:rPr>
        <w:footnoteReference w:customMarkFollows="0" w:id="43"/>
      </w:r>
      <w:r w:rsidDel="00000000" w:rsidR="00000000" w:rsidRPr="00000000">
        <w:rPr>
          <w:rtl w:val="0"/>
        </w:rPr>
        <w:t xml:space="preserve"> L’autografia delle sottoscrizioni – o di parte di esse – è stata sempre espressa: il silenzio sulla questione indica che esse sono di mano di chi ha scritto il documento.</w:t>
      </w:r>
      <w:r w:rsidDel="00000000" w:rsidR="00000000" w:rsidRPr="00000000">
        <w:rPr>
          <w:vertAlign w:val="superscript"/>
        </w:rPr>
        <w:footnoteReference w:customMarkFollows="0" w:id="44"/>
      </w:r>
      <w:r w:rsidDel="00000000" w:rsidR="00000000" w:rsidRPr="00000000">
        <w:rPr>
          <w:rtl w:val="0"/>
        </w:rPr>
        <w:t xml:space="preserve"> </w:t>
      </w:r>
    </w:p>
    <w:p w:rsidR="00000000" w:rsidDel="00000000" w:rsidP="00000000" w:rsidRDefault="00000000" w:rsidRPr="00000000" w14:paraId="00000062">
      <w:pPr>
        <w:spacing w:line="360" w:lineRule="auto"/>
        <w:rPr/>
      </w:pPr>
      <w:r w:rsidDel="00000000" w:rsidR="00000000" w:rsidRPr="00000000">
        <w:rPr>
          <w:rtl w:val="0"/>
        </w:rPr>
        <w:t xml:space="preserve">Nelle note di presentazione si segnala sempre la presenza di croci nei margini del recto dei documenti e ne viene fornita la misura della loro distanza dal margine superiore. In alcuni documenti lucani (e non solo) compaiono infatti nei margini del recto segni di croce che indicano l’unità di misura con cui un bene è misurato (in un documento melfitano del 1114 si legge: </w:t>
      </w:r>
      <w:r w:rsidDel="00000000" w:rsidR="00000000" w:rsidRPr="00000000">
        <w:rPr>
          <w:i w:val="1"/>
          <w:iCs w:val="1"/>
          <w:rtl w:val="0"/>
        </w:rPr>
        <w:t xml:space="preserve">est vero nominatus pes, cum quo astatjonem ipsam mensurata est, quantum est a capite huius carte usque ad incisam que facta est a sinistro latere</w:t>
      </w:r>
      <w:r w:rsidDel="00000000" w:rsidR="00000000" w:rsidRPr="00000000">
        <w:rPr>
          <w:rtl w:val="0"/>
        </w:rPr>
        <w:t xml:space="preserve">). Lo scopo dei segni di croce nei documenti qui editi non sembra questo, quanto piuttosto una prova di penna; le misure vengono fornite comunque per maggiore chiarezza.</w:t>
      </w:r>
    </w:p>
    <w:p w:rsidR="00000000" w:rsidDel="00000000" w:rsidP="00000000" w:rsidRDefault="00000000" w:rsidRPr="00000000" w14:paraId="00000063">
      <w:pPr>
        <w:spacing w:line="360" w:lineRule="auto"/>
        <w:rPr/>
      </w:pPr>
      <w:r w:rsidDel="00000000" w:rsidR="00000000" w:rsidRPr="00000000">
        <w:rPr>
          <w:rtl w:val="0"/>
        </w:rPr>
        <w:t xml:space="preserve">Per la trascrizione dei testi ci si è rifatti alle indicazioni proposte da Tognetti,</w:t>
      </w:r>
      <w:r w:rsidDel="00000000" w:rsidR="00000000" w:rsidRPr="00000000">
        <w:rPr>
          <w:vertAlign w:val="superscript"/>
        </w:rPr>
        <w:footnoteReference w:customMarkFollows="0" w:id="45"/>
      </w:r>
      <w:r w:rsidDel="00000000" w:rsidR="00000000" w:rsidRPr="00000000">
        <w:rPr>
          <w:rtl w:val="0"/>
        </w:rPr>
        <w:t xml:space="preserve"> sono state quindi mantenute le parentesi tonde per le abbreviazioni il cui scioglimento può risultare arbitrario.</w:t>
      </w:r>
      <w:r w:rsidDel="00000000" w:rsidR="00000000" w:rsidRPr="00000000">
        <w:rPr>
          <w:vertAlign w:val="superscript"/>
        </w:rPr>
        <w:footnoteReference w:customMarkFollows="0" w:id="46"/>
      </w:r>
      <w:r w:rsidDel="00000000" w:rsidR="00000000" w:rsidRPr="00000000">
        <w:rPr>
          <w:rtl w:val="0"/>
        </w:rPr>
        <w:t xml:space="preserve"> Per i documenti in beneventana, le abbreviazioni che presentano uno ‘scioglimento fisso’ sono state sempre sciolte come da tradizione, anche quando il caso della parola è in contrasto con il senso del documento mantenendo le parentesi tonde.</w:t>
      </w:r>
      <w:r w:rsidDel="00000000" w:rsidR="00000000" w:rsidRPr="00000000">
        <w:rPr>
          <w:vertAlign w:val="superscript"/>
        </w:rPr>
        <w:footnoteReference w:customMarkFollows="0" w:id="47"/>
      </w:r>
      <w:r w:rsidDel="00000000" w:rsidR="00000000" w:rsidRPr="00000000">
        <w:rPr>
          <w:rtl w:val="0"/>
        </w:rPr>
        <w:t xml:space="preserve"> La punteggiatura è, ovviamente, quella moderna, «pur tenendo presenti le pause segnate nell’esemplare da cui si trascrive, le quali costituiscono spesso una guida sicura nei passi in cui l’interpretazione oscilla».</w:t>
      </w:r>
      <w:r w:rsidDel="00000000" w:rsidR="00000000" w:rsidRPr="00000000">
        <w:rPr>
          <w:vertAlign w:val="superscript"/>
        </w:rPr>
        <w:footnoteReference w:customMarkFollows="0" w:id="48"/>
      </w:r>
      <w:r w:rsidDel="00000000" w:rsidR="00000000" w:rsidRPr="00000000">
        <w:rPr>
          <w:rtl w:val="0"/>
        </w:rPr>
        <w:t xml:space="preserve"> </w:t>
      </w:r>
    </w:p>
    <w:p w:rsidR="00000000" w:rsidDel="00000000" w:rsidP="00000000" w:rsidRDefault="00000000" w:rsidRPr="00000000" w14:paraId="00000064">
      <w:pPr>
        <w:spacing w:line="360" w:lineRule="auto"/>
        <w:rPr/>
      </w:pPr>
      <w:r w:rsidDel="00000000" w:rsidR="00000000" w:rsidRPr="00000000">
        <w:rPr>
          <w:rtl w:val="0"/>
        </w:rPr>
        <w:t xml:space="preserve">L’assetto dei testi è stato sempre mantenuto: a ogni ‘a capo’ dei documenti ne corrisponde uno nell’edizione. Il silenzio sulle aggiunte e sulle correzioni nei testi indica che non c’è cambio di mano. L’apparato viene limitato alle sole varianti nelle copie: si è scelto di non riportare le differenze dalle letture delle precedenti edizioni perché, in diversi casi, sono molto numerose.</w:t>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Abbreviazioni bibliografiche</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smallCaps w:val="1"/>
          <w:rtl w:val="0"/>
        </w:rPr>
        <w:t xml:space="preserve">Ambrosio</w:t>
      </w:r>
      <w:r w:rsidDel="00000000" w:rsidR="00000000" w:rsidRPr="00000000">
        <w:rPr>
          <w:rtl w:val="0"/>
        </w:rPr>
        <w:t xml:space="preserve"> = A. </w:t>
      </w:r>
      <w:r w:rsidDel="00000000" w:rsidR="00000000" w:rsidRPr="00000000">
        <w:rPr>
          <w:smallCaps w:val="1"/>
          <w:rtl w:val="0"/>
        </w:rPr>
        <w:t xml:space="preserve">Ambrosio</w:t>
      </w:r>
      <w:r w:rsidDel="00000000" w:rsidR="00000000" w:rsidRPr="00000000">
        <w:rPr>
          <w:rtl w:val="0"/>
        </w:rPr>
        <w:t xml:space="preserve">, </w:t>
      </w:r>
      <w:r w:rsidDel="00000000" w:rsidR="00000000" w:rsidRPr="00000000">
        <w:rPr>
          <w:i w:val="1"/>
          <w:iCs w:val="1"/>
          <w:rtl w:val="0"/>
        </w:rPr>
        <w:t xml:space="preserve">La scrittura degli atti notarili latini nell’Italia meridionale normanna: i documenti del </w:t>
      </w:r>
      <w:r w:rsidDel="00000000" w:rsidR="00000000" w:rsidRPr="00000000">
        <w:rPr>
          <w:rtl w:val="0"/>
        </w:rPr>
        <w:t xml:space="preserve">castrum</w:t>
      </w:r>
      <w:r w:rsidDel="00000000" w:rsidR="00000000" w:rsidRPr="00000000">
        <w:rPr>
          <w:i w:val="1"/>
          <w:iCs w:val="1"/>
          <w:rtl w:val="0"/>
        </w:rPr>
        <w:t xml:space="preserve"> e della valle di Tocco (secoli XII-XIII)</w:t>
      </w:r>
      <w:r w:rsidDel="00000000" w:rsidR="00000000" w:rsidRPr="00000000">
        <w:rPr>
          <w:rtl w:val="0"/>
        </w:rPr>
        <w:t xml:space="preserve">, in </w:t>
      </w:r>
      <w:r w:rsidDel="00000000" w:rsidR="00000000" w:rsidRPr="00000000">
        <w:rPr>
          <w:i w:val="1"/>
          <w:iCs w:val="1"/>
          <w:rtl w:val="0"/>
        </w:rPr>
        <w:t xml:space="preserve">Notariato e pratiche di scrittura in Italia meridionale e insulare (secoli XI-XV)</w:t>
      </w:r>
      <w:r w:rsidDel="00000000" w:rsidR="00000000" w:rsidRPr="00000000">
        <w:rPr>
          <w:rtl w:val="0"/>
        </w:rPr>
        <w:t xml:space="preserve">, Viterbo, 2024, pp. 175-198.</w:t>
      </w:r>
    </w:p>
    <w:p w:rsidR="00000000" w:rsidDel="00000000" w:rsidP="00000000" w:rsidRDefault="00000000" w:rsidRPr="00000000" w14:paraId="0000006A">
      <w:pPr>
        <w:spacing w:line="360" w:lineRule="auto"/>
        <w:ind w:left="284" w:hanging="284"/>
        <w:rPr/>
      </w:pPr>
      <w:r w:rsidDel="00000000" w:rsidR="00000000" w:rsidRPr="00000000">
        <w:rPr>
          <w:smallCaps w:val="1"/>
          <w:rtl w:val="0"/>
        </w:rPr>
        <w:t xml:space="preserve">Bartoli Langeli</w:t>
      </w:r>
      <w:r w:rsidDel="00000000" w:rsidR="00000000" w:rsidRPr="00000000">
        <w:rPr>
          <w:rtl w:val="0"/>
        </w:rPr>
        <w:t xml:space="preserve"> = A. </w:t>
      </w:r>
      <w:r w:rsidDel="00000000" w:rsidR="00000000" w:rsidRPr="00000000">
        <w:rPr>
          <w:smallCaps w:val="1"/>
          <w:rtl w:val="0"/>
        </w:rPr>
        <w:t xml:space="preserve">Bartoli Langeli</w:t>
      </w:r>
      <w:r w:rsidDel="00000000" w:rsidR="00000000" w:rsidRPr="00000000">
        <w:rPr>
          <w:rtl w:val="0"/>
        </w:rPr>
        <w:t xml:space="preserve">, </w:t>
      </w:r>
      <w:r w:rsidDel="00000000" w:rsidR="00000000" w:rsidRPr="00000000">
        <w:rPr>
          <w:i w:val="1"/>
          <w:iCs w:val="1"/>
          <w:rtl w:val="0"/>
        </w:rPr>
        <w:t xml:space="preserve">L’edizione dei testi documentari. Riflessioni sulla filologia diplomatica</w:t>
      </w:r>
      <w:r w:rsidDel="00000000" w:rsidR="00000000" w:rsidRPr="00000000">
        <w:rPr>
          <w:rtl w:val="0"/>
        </w:rPr>
        <w:t xml:space="preserve">, in «Schede medievali. Rassegna dell’Officina di studi medievali», 20-21 (1991), pp. 116-131.</w:t>
      </w:r>
    </w:p>
    <w:p w:rsidR="00000000" w:rsidDel="00000000" w:rsidP="00000000" w:rsidRDefault="00000000" w:rsidRPr="00000000" w14:paraId="0000006B">
      <w:pPr>
        <w:spacing w:line="360" w:lineRule="auto"/>
        <w:ind w:left="284" w:hanging="284"/>
        <w:rPr/>
      </w:pPr>
      <w:r w:rsidDel="00000000" w:rsidR="00000000" w:rsidRPr="00000000">
        <w:rPr>
          <w:smallCaps w:val="1"/>
          <w:rtl w:val="0"/>
        </w:rPr>
        <w:t xml:space="preserve">Beltrani</w:t>
      </w:r>
      <w:r w:rsidDel="00000000" w:rsidR="00000000" w:rsidRPr="00000000">
        <w:rPr>
          <w:rtl w:val="0"/>
        </w:rPr>
        <w:t xml:space="preserve"> = G. </w:t>
      </w:r>
      <w:r w:rsidDel="00000000" w:rsidR="00000000" w:rsidRPr="00000000">
        <w:rPr>
          <w:smallCaps w:val="1"/>
          <w:rtl w:val="0"/>
        </w:rPr>
        <w:t xml:space="preserve">Beltrani</w:t>
      </w:r>
      <w:r w:rsidDel="00000000" w:rsidR="00000000" w:rsidRPr="00000000">
        <w:rPr>
          <w:rtl w:val="0"/>
        </w:rPr>
        <w:t xml:space="preserve">, </w:t>
      </w:r>
      <w:r w:rsidDel="00000000" w:rsidR="00000000" w:rsidRPr="00000000">
        <w:rPr>
          <w:i w:val="1"/>
          <w:iCs w:val="1"/>
          <w:rtl w:val="0"/>
        </w:rPr>
        <w:t xml:space="preserve">I documenti storici di Corato, I (1046-1327)</w:t>
      </w:r>
      <w:r w:rsidDel="00000000" w:rsidR="00000000" w:rsidRPr="00000000">
        <w:rPr>
          <w:rtl w:val="0"/>
        </w:rPr>
        <w:t xml:space="preserve">, Trani, 1923 (Codice diplomatico barese, IX).</w:t>
      </w:r>
    </w:p>
    <w:p w:rsidR="00000000" w:rsidDel="00000000" w:rsidP="00000000" w:rsidRDefault="00000000" w:rsidRPr="00000000" w14:paraId="0000006C">
      <w:pPr>
        <w:spacing w:line="360" w:lineRule="auto"/>
        <w:ind w:left="284" w:hanging="284"/>
        <w:rPr/>
      </w:pPr>
      <w:r w:rsidDel="00000000" w:rsidR="00000000" w:rsidRPr="00000000">
        <w:rPr>
          <w:smallCaps w:val="1"/>
          <w:rtl w:val="0"/>
        </w:rPr>
        <w:t xml:space="preserve">Biscaglia</w:t>
      </w:r>
      <w:r w:rsidDel="00000000" w:rsidR="00000000" w:rsidRPr="00000000">
        <w:rPr>
          <w:rtl w:val="0"/>
        </w:rPr>
        <w:t xml:space="preserve"> = C. </w:t>
      </w:r>
      <w:r w:rsidDel="00000000" w:rsidR="00000000" w:rsidRPr="00000000">
        <w:rPr>
          <w:smallCaps w:val="1"/>
          <w:rtl w:val="0"/>
        </w:rPr>
        <w:t xml:space="preserve">Biscaglia</w:t>
      </w:r>
      <w:r w:rsidDel="00000000" w:rsidR="00000000" w:rsidRPr="00000000">
        <w:rPr>
          <w:rtl w:val="0"/>
        </w:rPr>
        <w:t xml:space="preserve">, </w:t>
      </w:r>
      <w:r w:rsidDel="00000000" w:rsidR="00000000" w:rsidRPr="00000000">
        <w:rPr>
          <w:i w:val="1"/>
          <w:iCs w:val="1"/>
          <w:rtl w:val="0"/>
        </w:rPr>
        <w:t xml:space="preserve">I Frati Minori e le Clarisse in Basilicata nei secoli XIII-XIX</w:t>
      </w:r>
      <w:r w:rsidDel="00000000" w:rsidR="00000000" w:rsidRPr="00000000">
        <w:rPr>
          <w:rtl w:val="0"/>
        </w:rPr>
        <w:t xml:space="preserve">, [Galatina], 2016.</w:t>
      </w:r>
    </w:p>
    <w:p w:rsidR="00000000" w:rsidDel="00000000" w:rsidP="00000000" w:rsidRDefault="00000000" w:rsidRPr="00000000" w14:paraId="0000006D">
      <w:pPr>
        <w:spacing w:line="360" w:lineRule="auto"/>
        <w:ind w:left="284" w:hanging="284"/>
        <w:rPr/>
      </w:pPr>
      <w:r w:rsidDel="00000000" w:rsidR="00000000" w:rsidRPr="00000000">
        <w:rPr>
          <w:smallCaps w:val="1"/>
          <w:rtl w:val="0"/>
        </w:rPr>
        <w:t xml:space="preserve">Breccia</w:t>
      </w:r>
      <w:r w:rsidDel="00000000" w:rsidR="00000000" w:rsidRPr="00000000">
        <w:rPr>
          <w:rtl w:val="0"/>
        </w:rPr>
        <w:t xml:space="preserve"> = G. </w:t>
      </w:r>
      <w:r w:rsidDel="00000000" w:rsidR="00000000" w:rsidRPr="00000000">
        <w:rPr>
          <w:smallCaps w:val="1"/>
          <w:rtl w:val="0"/>
        </w:rPr>
        <w:t xml:space="preserve">Breccia</w:t>
      </w:r>
      <w:r w:rsidDel="00000000" w:rsidR="00000000" w:rsidRPr="00000000">
        <w:rPr>
          <w:rtl w:val="0"/>
        </w:rPr>
        <w:t xml:space="preserve">, Archivum Basilianum.</w:t>
      </w:r>
      <w:r w:rsidDel="00000000" w:rsidR="00000000" w:rsidRPr="00000000">
        <w:rPr>
          <w:i w:val="1"/>
          <w:iCs w:val="1"/>
          <w:rtl w:val="0"/>
        </w:rPr>
        <w:t xml:space="preserve"> Pietro Menniti e il destino degli archivi monastici italo-greci</w:t>
      </w:r>
      <w:r w:rsidDel="00000000" w:rsidR="00000000" w:rsidRPr="00000000">
        <w:rPr>
          <w:rtl w:val="0"/>
        </w:rPr>
        <w:t xml:space="preserve">, «Quellen und Forschungen aus italienischen Archiven und Bibliotheken», 71 (1991),</w:t>
      </w:r>
    </w:p>
    <w:p w:rsidR="00000000" w:rsidDel="00000000" w:rsidP="00000000" w:rsidRDefault="00000000" w:rsidRPr="00000000" w14:paraId="0000006E">
      <w:pPr>
        <w:spacing w:line="360" w:lineRule="auto"/>
        <w:ind w:left="284" w:hanging="284"/>
        <w:rPr/>
      </w:pPr>
      <w:r w:rsidDel="00000000" w:rsidR="00000000" w:rsidRPr="00000000">
        <w:rPr>
          <w:smallCaps w:val="1"/>
          <w:rtl w:val="0"/>
        </w:rPr>
        <w:t xml:space="preserve">Carleo</w:t>
      </w:r>
      <w:r w:rsidDel="00000000" w:rsidR="00000000" w:rsidRPr="00000000">
        <w:rPr>
          <w:rtl w:val="0"/>
        </w:rPr>
        <w:t xml:space="preserve"> 2004 = C. </w:t>
      </w:r>
      <w:r w:rsidDel="00000000" w:rsidR="00000000" w:rsidRPr="00000000">
        <w:rPr>
          <w:smallCaps w:val="1"/>
          <w:rtl w:val="0"/>
        </w:rPr>
        <w:t xml:space="preserve">Carleo</w:t>
      </w:r>
      <w:r w:rsidDel="00000000" w:rsidR="00000000" w:rsidRPr="00000000">
        <w:rPr>
          <w:rtl w:val="0"/>
        </w:rPr>
        <w:t xml:space="preserve">, </w:t>
      </w:r>
      <w:r w:rsidDel="00000000" w:rsidR="00000000" w:rsidRPr="00000000">
        <w:rPr>
          <w:i w:val="1"/>
          <w:iCs w:val="1"/>
          <w:rtl w:val="0"/>
        </w:rPr>
        <w:t xml:space="preserve">Repertorio dei diplomi dell’archivio cavense</w:t>
      </w:r>
      <w:r w:rsidDel="00000000" w:rsidR="00000000" w:rsidRPr="00000000">
        <w:rPr>
          <w:rtl w:val="0"/>
        </w:rPr>
        <w:t xml:space="preserve">, Cava de’ Tirreni, 2004.</w:t>
      </w:r>
    </w:p>
    <w:p w:rsidR="00000000" w:rsidDel="00000000" w:rsidP="00000000" w:rsidRDefault="00000000" w:rsidRPr="00000000" w14:paraId="0000006F">
      <w:pPr>
        <w:spacing w:line="360" w:lineRule="auto"/>
        <w:ind w:left="284" w:hanging="284"/>
        <w:rPr/>
      </w:pPr>
      <w:r w:rsidDel="00000000" w:rsidR="00000000" w:rsidRPr="00000000">
        <w:rPr>
          <w:smallCaps w:val="1"/>
          <w:rtl w:val="0"/>
        </w:rPr>
        <w:t xml:space="preserve">Carleo</w:t>
      </w:r>
      <w:r w:rsidDel="00000000" w:rsidR="00000000" w:rsidRPr="00000000">
        <w:rPr>
          <w:rtl w:val="0"/>
        </w:rPr>
        <w:t xml:space="preserve"> 2007 = C. </w:t>
      </w:r>
      <w:r w:rsidDel="00000000" w:rsidR="00000000" w:rsidRPr="00000000">
        <w:rPr>
          <w:smallCaps w:val="1"/>
          <w:rtl w:val="0"/>
        </w:rPr>
        <w:t xml:space="preserve">Carleo</w:t>
      </w:r>
      <w:r w:rsidDel="00000000" w:rsidR="00000000" w:rsidRPr="00000000">
        <w:rPr>
          <w:rtl w:val="0"/>
        </w:rPr>
        <w:t xml:space="preserve">, </w:t>
      </w:r>
      <w:r w:rsidDel="00000000" w:rsidR="00000000" w:rsidRPr="00000000">
        <w:rPr>
          <w:i w:val="1"/>
          <w:iCs w:val="1"/>
          <w:rtl w:val="0"/>
        </w:rPr>
        <w:t xml:space="preserve">Repertorio delle pergamene dell’archivio cavense: periodo normanno (1077-1194)</w:t>
      </w:r>
      <w:r w:rsidDel="00000000" w:rsidR="00000000" w:rsidRPr="00000000">
        <w:rPr>
          <w:rtl w:val="0"/>
        </w:rPr>
        <w:t xml:space="preserve">, Badia di Cava, 2007.</w:t>
      </w:r>
    </w:p>
    <w:p w:rsidR="00000000" w:rsidDel="00000000" w:rsidP="00000000" w:rsidRDefault="00000000" w:rsidRPr="00000000" w14:paraId="00000070">
      <w:pPr>
        <w:spacing w:line="360" w:lineRule="auto"/>
        <w:ind w:left="284" w:hanging="284"/>
        <w:rPr/>
      </w:pPr>
      <w:r w:rsidDel="00000000" w:rsidR="00000000" w:rsidRPr="00000000">
        <w:rPr>
          <w:smallCaps w:val="1"/>
          <w:rtl w:val="0"/>
        </w:rPr>
        <w:t xml:space="preserve">Carleo</w:t>
      </w:r>
      <w:r w:rsidDel="00000000" w:rsidR="00000000" w:rsidRPr="00000000">
        <w:rPr>
          <w:rtl w:val="0"/>
        </w:rPr>
        <w:t xml:space="preserve"> 2013 = C. </w:t>
      </w:r>
      <w:r w:rsidDel="00000000" w:rsidR="00000000" w:rsidRPr="00000000">
        <w:rPr>
          <w:smallCaps w:val="1"/>
          <w:rtl w:val="0"/>
        </w:rPr>
        <w:t xml:space="preserve">Carleo</w:t>
      </w:r>
      <w:r w:rsidDel="00000000" w:rsidR="00000000" w:rsidRPr="00000000">
        <w:rPr>
          <w:rtl w:val="0"/>
        </w:rPr>
        <w:t xml:space="preserve">, </w:t>
      </w:r>
      <w:r w:rsidDel="00000000" w:rsidR="00000000" w:rsidRPr="00000000">
        <w:rPr>
          <w:i w:val="1"/>
          <w:iCs w:val="1"/>
          <w:rtl w:val="0"/>
        </w:rPr>
        <w:t xml:space="preserve">Repertorio delle pergamene dell’archivio cavense: periodo angioino (1266-1442)</w:t>
      </w:r>
      <w:r w:rsidDel="00000000" w:rsidR="00000000" w:rsidRPr="00000000">
        <w:rPr>
          <w:rtl w:val="0"/>
        </w:rPr>
        <w:t xml:space="preserve">, voll. I-II, Badia di Cava, 2013.</w:t>
      </w:r>
    </w:p>
    <w:p w:rsidR="00000000" w:rsidDel="00000000" w:rsidP="00000000" w:rsidRDefault="00000000" w:rsidRPr="00000000" w14:paraId="00000071">
      <w:pPr>
        <w:spacing w:line="360" w:lineRule="auto"/>
        <w:ind w:left="284" w:hanging="284"/>
        <w:rPr/>
      </w:pPr>
      <w:r w:rsidDel="00000000" w:rsidR="00000000" w:rsidRPr="00000000">
        <w:rPr>
          <w:smallCaps w:val="1"/>
          <w:rtl w:val="0"/>
        </w:rPr>
        <w:t xml:space="preserve">Carleo</w:t>
      </w:r>
      <w:r w:rsidDel="00000000" w:rsidR="00000000" w:rsidRPr="00000000">
        <w:rPr>
          <w:rtl w:val="0"/>
        </w:rPr>
        <w:t xml:space="preserve"> 2015 = C. </w:t>
      </w:r>
      <w:r w:rsidDel="00000000" w:rsidR="00000000" w:rsidRPr="00000000">
        <w:rPr>
          <w:smallCaps w:val="1"/>
          <w:rtl w:val="0"/>
        </w:rPr>
        <w:t xml:space="preserve">Carleo</w:t>
      </w:r>
      <w:r w:rsidDel="00000000" w:rsidR="00000000" w:rsidRPr="00000000">
        <w:rPr>
          <w:rtl w:val="0"/>
        </w:rPr>
        <w:t xml:space="preserve">, </w:t>
      </w:r>
      <w:r w:rsidDel="00000000" w:rsidR="00000000" w:rsidRPr="00000000">
        <w:rPr>
          <w:i w:val="1"/>
          <w:iCs w:val="1"/>
          <w:rtl w:val="0"/>
        </w:rPr>
        <w:t xml:space="preserve">Repertorio delle pergamene dell’archivio cavense: periodo aragonese e inizio del Viceregno (1443-1515)</w:t>
      </w:r>
      <w:r w:rsidDel="00000000" w:rsidR="00000000" w:rsidRPr="00000000">
        <w:rPr>
          <w:rtl w:val="0"/>
        </w:rPr>
        <w:t xml:space="preserve">, Badia di Cava, 2015.</w:t>
      </w:r>
    </w:p>
    <w:p w:rsidR="00000000" w:rsidDel="00000000" w:rsidP="00000000" w:rsidRDefault="00000000" w:rsidRPr="00000000" w14:paraId="00000072">
      <w:pPr>
        <w:spacing w:line="360" w:lineRule="auto"/>
        <w:ind w:left="284" w:hanging="284"/>
        <w:rPr/>
      </w:pPr>
      <w:r w:rsidDel="00000000" w:rsidR="00000000" w:rsidRPr="00000000">
        <w:rPr>
          <w:i w:val="1"/>
          <w:iCs w:val="1"/>
          <w:rtl w:val="0"/>
        </w:rPr>
        <w:t xml:space="preserve">CDC </w:t>
      </w:r>
      <w:r w:rsidDel="00000000" w:rsidR="00000000" w:rsidRPr="00000000">
        <w:rPr>
          <w:rtl w:val="0"/>
        </w:rPr>
        <w:t xml:space="preserve">= </w:t>
      </w:r>
      <w:r w:rsidDel="00000000" w:rsidR="00000000" w:rsidRPr="00000000">
        <w:rPr>
          <w:i w:val="1"/>
          <w:iCs w:val="1"/>
          <w:rtl w:val="0"/>
        </w:rPr>
        <w:t xml:space="preserve">Codex diplomaticus Cavensis</w:t>
      </w:r>
      <w:r w:rsidDel="00000000" w:rsidR="00000000" w:rsidRPr="00000000">
        <w:rPr>
          <w:rtl w:val="0"/>
        </w:rPr>
        <w:t xml:space="preserve">, vol. X, a cura di </w:t>
      </w:r>
      <w:r w:rsidDel="00000000" w:rsidR="00000000" w:rsidRPr="00000000">
        <w:rPr>
          <w:smallCaps w:val="1"/>
          <w:rtl w:val="0"/>
        </w:rPr>
        <w:t xml:space="preserve">G. Vitolo</w:t>
      </w:r>
      <w:r w:rsidDel="00000000" w:rsidR="00000000" w:rsidRPr="00000000">
        <w:rPr>
          <w:rtl w:val="0"/>
        </w:rPr>
        <w:t xml:space="preserve"> e S. </w:t>
      </w:r>
      <w:r w:rsidDel="00000000" w:rsidR="00000000" w:rsidRPr="00000000">
        <w:rPr>
          <w:smallCaps w:val="1"/>
          <w:rtl w:val="0"/>
        </w:rPr>
        <w:t xml:space="preserve">Leone</w:t>
      </w:r>
      <w:r w:rsidDel="00000000" w:rsidR="00000000" w:rsidRPr="00000000">
        <w:rPr>
          <w:rtl w:val="0"/>
        </w:rPr>
        <w:t xml:space="preserve">, Cava de’ Tirreni, 1990.</w:t>
      </w:r>
    </w:p>
    <w:p w:rsidR="00000000" w:rsidDel="00000000" w:rsidP="00000000" w:rsidRDefault="00000000" w:rsidRPr="00000000" w14:paraId="00000073">
      <w:pPr>
        <w:spacing w:line="360" w:lineRule="auto"/>
        <w:ind w:left="284" w:hanging="284"/>
        <w:rPr/>
      </w:pPr>
      <w:r w:rsidDel="00000000" w:rsidR="00000000" w:rsidRPr="00000000">
        <w:rPr>
          <w:i w:val="1"/>
          <w:iCs w:val="1"/>
          <w:rtl w:val="0"/>
        </w:rPr>
        <w:t xml:space="preserve">CDV </w:t>
      </w:r>
      <w:r w:rsidDel="00000000" w:rsidR="00000000" w:rsidRPr="00000000">
        <w:rPr>
          <w:rtl w:val="0"/>
        </w:rPr>
        <w:t xml:space="preserve">= </w:t>
      </w:r>
      <w:r w:rsidDel="00000000" w:rsidR="00000000" w:rsidRPr="00000000">
        <w:rPr>
          <w:i w:val="1"/>
          <w:iCs w:val="1"/>
          <w:rtl w:val="0"/>
        </w:rPr>
        <w:t xml:space="preserve">Codice diplomatico Verginiano</w:t>
      </w:r>
      <w:r w:rsidDel="00000000" w:rsidR="00000000" w:rsidRPr="00000000">
        <w:rPr>
          <w:rtl w:val="0"/>
        </w:rPr>
        <w:t xml:space="preserve">, a cura di </w:t>
      </w:r>
      <w:r w:rsidDel="00000000" w:rsidR="00000000" w:rsidRPr="00000000">
        <w:rPr>
          <w:smallCaps w:val="1"/>
          <w:rtl w:val="0"/>
        </w:rPr>
        <w:t xml:space="preserve">P. M. Tropeano</w:t>
      </w:r>
      <w:r w:rsidDel="00000000" w:rsidR="00000000" w:rsidRPr="00000000">
        <w:rPr>
          <w:rtl w:val="0"/>
        </w:rPr>
        <w:t xml:space="preserve">, vol. 4, Montevergine, 1980.</w:t>
      </w:r>
    </w:p>
    <w:p w:rsidR="00000000" w:rsidDel="00000000" w:rsidP="00000000" w:rsidRDefault="00000000" w:rsidRPr="00000000" w14:paraId="00000074">
      <w:pPr>
        <w:spacing w:line="360" w:lineRule="auto"/>
        <w:ind w:left="284" w:hanging="284"/>
        <w:rPr/>
      </w:pPr>
      <w:r w:rsidDel="00000000" w:rsidR="00000000" w:rsidRPr="00000000">
        <w:rPr>
          <w:smallCaps w:val="1"/>
          <w:rtl w:val="0"/>
        </w:rPr>
        <w:t xml:space="preserve">Consolo 2026 = Consolo, Giuseppe,</w:t>
      </w:r>
      <w:r w:rsidDel="00000000" w:rsidR="00000000" w:rsidRPr="00000000">
        <w:rPr>
          <w:i w:val="1"/>
          <w:iCs w:val="1"/>
          <w:rtl w:val="0"/>
        </w:rPr>
        <w:t xml:space="preserve"> Digital Edition of the Quaternus 1398 (v1.0.0), Zenodo. </w:t>
      </w:r>
      <w:hyperlink r:id="rId8">
        <w:r w:rsidDel="00000000" w:rsidR="00000000" w:rsidRPr="00000000">
          <w:rPr>
            <w:i w:val="1"/>
            <w:iCs w:val="1"/>
            <w:color w:val="467886"/>
            <w:u w:val="single"/>
            <w:rtl w:val="0"/>
          </w:rPr>
          <w:t xml:space="preserve">https://doi.org/10.5281/zenodo.18497528</w:t>
        </w:r>
      </w:hyperlink>
      <w:r w:rsidDel="00000000" w:rsidR="00000000" w:rsidRPr="00000000">
        <w:rPr>
          <w:rtl w:val="0"/>
        </w:rPr>
      </w:r>
    </w:p>
    <w:p w:rsidR="00000000" w:rsidDel="00000000" w:rsidP="00000000" w:rsidRDefault="00000000" w:rsidRPr="00000000" w14:paraId="00000075">
      <w:pPr>
        <w:spacing w:line="360" w:lineRule="auto"/>
        <w:ind w:left="284" w:hanging="284"/>
        <w:rPr/>
      </w:pPr>
      <w:r w:rsidDel="00000000" w:rsidR="00000000" w:rsidRPr="00000000">
        <w:rPr>
          <w:smallCaps w:val="1"/>
          <w:rtl w:val="0"/>
        </w:rPr>
        <w:t xml:space="preserve">Cuozzo</w:t>
      </w:r>
      <w:r w:rsidDel="00000000" w:rsidR="00000000" w:rsidRPr="00000000">
        <w:rPr>
          <w:rtl w:val="0"/>
        </w:rPr>
        <w:t xml:space="preserve"> = E. </w:t>
      </w:r>
      <w:r w:rsidDel="00000000" w:rsidR="00000000" w:rsidRPr="00000000">
        <w:rPr>
          <w:smallCaps w:val="1"/>
          <w:rtl w:val="0"/>
        </w:rPr>
        <w:t xml:space="preserve">Cuozzo</w:t>
      </w:r>
      <w:r w:rsidDel="00000000" w:rsidR="00000000" w:rsidRPr="00000000">
        <w:rPr>
          <w:rtl w:val="0"/>
        </w:rPr>
        <w:t xml:space="preserve">, </w:t>
      </w:r>
      <w:r w:rsidDel="00000000" w:rsidR="00000000" w:rsidRPr="00000000">
        <w:rPr>
          <w:i w:val="1"/>
          <w:iCs w:val="1"/>
          <w:rtl w:val="0"/>
        </w:rPr>
        <w:t xml:space="preserve">‘Milites’ e ‘testes’ nella contea normanna di Principato</w:t>
      </w:r>
      <w:r w:rsidDel="00000000" w:rsidR="00000000" w:rsidRPr="00000000">
        <w:rPr>
          <w:rtl w:val="0"/>
        </w:rPr>
        <w:t xml:space="preserve">, in «Bullettino dell’Istituto Storico Italiano per il Medio Evo e Archivio Muratoriano», 88 (1979), pp. 121-163.</w:t>
      </w:r>
    </w:p>
    <w:p w:rsidR="00000000" w:rsidDel="00000000" w:rsidP="00000000" w:rsidRDefault="00000000" w:rsidRPr="00000000" w14:paraId="00000076">
      <w:pPr>
        <w:spacing w:line="360" w:lineRule="auto"/>
        <w:ind w:left="284" w:hanging="284"/>
        <w:rPr/>
      </w:pPr>
      <w:r w:rsidDel="00000000" w:rsidR="00000000" w:rsidRPr="00000000">
        <w:rPr>
          <w:smallCaps w:val="1"/>
          <w:rtl w:val="0"/>
        </w:rPr>
        <w:t xml:space="preserve">De Donato</w:t>
      </w:r>
      <w:r w:rsidDel="00000000" w:rsidR="00000000" w:rsidRPr="00000000">
        <w:rPr>
          <w:rtl w:val="0"/>
        </w:rPr>
        <w:t xml:space="preserve"> = V. </w:t>
      </w:r>
      <w:r w:rsidDel="00000000" w:rsidR="00000000" w:rsidRPr="00000000">
        <w:rPr>
          <w:i w:val="1"/>
          <w:iCs w:val="1"/>
          <w:rtl w:val="0"/>
        </w:rPr>
        <w:t xml:space="preserve">De Donato</w:t>
      </w:r>
      <w:r w:rsidDel="00000000" w:rsidR="00000000" w:rsidRPr="00000000">
        <w:rPr>
          <w:rtl w:val="0"/>
        </w:rPr>
        <w:t xml:space="preserve">, </w:t>
      </w:r>
      <w:r w:rsidDel="00000000" w:rsidR="00000000" w:rsidRPr="00000000">
        <w:rPr>
          <w:i w:val="1"/>
          <w:iCs w:val="1"/>
          <w:rtl w:val="0"/>
        </w:rPr>
        <w:t xml:space="preserve">Note di diplomatica sulle pergamene criptensi</w:t>
      </w:r>
      <w:r w:rsidDel="00000000" w:rsidR="00000000" w:rsidRPr="00000000">
        <w:rPr>
          <w:rtl w:val="0"/>
        </w:rPr>
        <w:t xml:space="preserve">, in </w:t>
      </w:r>
      <w:r w:rsidDel="00000000" w:rsidR="00000000" w:rsidRPr="00000000">
        <w:rPr>
          <w:i w:val="1"/>
          <w:iCs w:val="1"/>
          <w:rtl w:val="0"/>
        </w:rPr>
        <w:t xml:space="preserve">L’Abbazia di Grottaferrata: una presenza millenaria «bizantina» nel Lazio, Convegno di studi (Grottaferrata 12-14 maggio 1998)</w:t>
      </w:r>
      <w:r w:rsidDel="00000000" w:rsidR="00000000" w:rsidRPr="00000000">
        <w:rPr>
          <w:rtl w:val="0"/>
        </w:rPr>
        <w:t xml:space="preserve">. </w:t>
      </w:r>
      <w:hyperlink r:id="rId9">
        <w:r w:rsidDel="00000000" w:rsidR="00000000" w:rsidRPr="00000000">
          <w:rPr>
            <w:color w:val="467886"/>
            <w:u w:val="single"/>
            <w:rtl w:val="0"/>
          </w:rPr>
          <w:t xml:space="preserve">http://www.scrineum.it/scrineum/biblioteca/scaffale-ae.html</w:t>
        </w:r>
      </w:hyperlink>
      <w:r w:rsidDel="00000000" w:rsidR="00000000" w:rsidRPr="00000000">
        <w:rPr>
          <w:rtl w:val="0"/>
        </w:rPr>
      </w:r>
    </w:p>
    <w:p w:rsidR="00000000" w:rsidDel="00000000" w:rsidP="00000000" w:rsidRDefault="00000000" w:rsidRPr="00000000" w14:paraId="00000077">
      <w:pPr>
        <w:spacing w:line="276" w:lineRule="auto"/>
        <w:ind w:left="284" w:hanging="284"/>
        <w:rPr/>
      </w:pPr>
      <w:bookmarkStart w:colFirst="0" w:colLast="0" w:name="_heading=h.ap7zbat87oeo" w:id="1"/>
      <w:bookmarkEnd w:id="1"/>
      <w:r w:rsidDel="00000000" w:rsidR="00000000" w:rsidRPr="00000000">
        <w:rPr>
          <w:smallCaps w:val="1"/>
          <w:rtl w:val="0"/>
        </w:rPr>
        <w:t xml:space="preserve">Fernández-Aceves</w:t>
      </w:r>
      <w:r w:rsidDel="00000000" w:rsidR="00000000" w:rsidRPr="00000000">
        <w:rPr>
          <w:rtl w:val="0"/>
        </w:rPr>
        <w:t xml:space="preserve"> = </w:t>
      </w:r>
      <w:r w:rsidDel="00000000" w:rsidR="00000000" w:rsidRPr="00000000">
        <w:rPr>
          <w:smallCaps w:val="1"/>
          <w:rtl w:val="0"/>
        </w:rPr>
        <w:t xml:space="preserve">H. Fernàndez-Aceves</w:t>
      </w:r>
      <w:r w:rsidDel="00000000" w:rsidR="00000000" w:rsidRPr="00000000">
        <w:rPr>
          <w:rtl w:val="0"/>
        </w:rPr>
        <w:t xml:space="preserve">, </w:t>
      </w:r>
      <w:r w:rsidDel="00000000" w:rsidR="00000000" w:rsidRPr="00000000">
        <w:rPr>
          <w:i w:val="1"/>
          <w:iCs w:val="1"/>
          <w:rtl w:val="0"/>
        </w:rPr>
        <w:t xml:space="preserve">County and nobility in Norman Italy. Aristocratic agency in the Kingdom of Sicily (1130-1189)</w:t>
      </w:r>
      <w:r w:rsidDel="00000000" w:rsidR="00000000" w:rsidRPr="00000000">
        <w:rPr>
          <w:rtl w:val="0"/>
        </w:rPr>
        <w:t xml:space="preserve">, London, 2022.</w:t>
      </w:r>
    </w:p>
    <w:p w:rsidR="00000000" w:rsidDel="00000000" w:rsidP="00000000" w:rsidRDefault="00000000" w:rsidRPr="00000000" w14:paraId="00000078">
      <w:pPr>
        <w:spacing w:line="360" w:lineRule="auto"/>
        <w:ind w:left="284" w:hanging="284"/>
        <w:rPr/>
      </w:pPr>
      <w:r w:rsidDel="00000000" w:rsidR="00000000" w:rsidRPr="00000000">
        <w:rPr>
          <w:smallCaps w:val="1"/>
          <w:rtl w:val="0"/>
        </w:rPr>
        <w:t xml:space="preserve">Ghignoli</w:t>
      </w:r>
      <w:r w:rsidDel="00000000" w:rsidR="00000000" w:rsidRPr="00000000">
        <w:rPr>
          <w:rtl w:val="0"/>
        </w:rPr>
        <w:t xml:space="preserve"> = A. </w:t>
      </w:r>
      <w:r w:rsidDel="00000000" w:rsidR="00000000" w:rsidRPr="00000000">
        <w:rPr>
          <w:smallCaps w:val="1"/>
          <w:rtl w:val="0"/>
        </w:rPr>
        <w:t xml:space="preserve">Ghignoli</w:t>
      </w:r>
      <w:r w:rsidDel="00000000" w:rsidR="00000000" w:rsidRPr="00000000">
        <w:rPr>
          <w:rtl w:val="0"/>
        </w:rPr>
        <w:t xml:space="preserve">, </w:t>
      </w:r>
      <w:r w:rsidDel="00000000" w:rsidR="00000000" w:rsidRPr="00000000">
        <w:rPr>
          <w:i w:val="1"/>
          <w:iCs w:val="1"/>
          <w:rtl w:val="0"/>
        </w:rPr>
        <w:t xml:space="preserve">Segni di notai. Scrivere per note e per segni in testi di </w:t>
      </w:r>
      <w:r w:rsidDel="00000000" w:rsidR="00000000" w:rsidRPr="00000000">
        <w:rPr>
          <w:rtl w:val="0"/>
        </w:rPr>
        <w:t xml:space="preserve">chartae</w:t>
      </w:r>
      <w:r w:rsidDel="00000000" w:rsidR="00000000" w:rsidRPr="00000000">
        <w:rPr>
          <w:i w:val="1"/>
          <w:iCs w:val="1"/>
          <w:rtl w:val="0"/>
        </w:rPr>
        <w:t xml:space="preserve"> pisane nei secc. VIII-XI</w:t>
      </w:r>
      <w:r w:rsidDel="00000000" w:rsidR="00000000" w:rsidRPr="00000000">
        <w:rPr>
          <w:rtl w:val="0"/>
        </w:rPr>
        <w:t xml:space="preserve">, in «Bullettino dell’Istituto storico italiano per il Medio Evo», 115 (2013), pp. 45-95.</w:t>
      </w:r>
    </w:p>
    <w:p w:rsidR="00000000" w:rsidDel="00000000" w:rsidP="00000000" w:rsidRDefault="00000000" w:rsidRPr="00000000" w14:paraId="00000079">
      <w:pPr>
        <w:spacing w:line="276" w:lineRule="auto"/>
        <w:ind w:left="284" w:hanging="284"/>
        <w:rPr/>
      </w:pPr>
      <w:r w:rsidDel="00000000" w:rsidR="00000000" w:rsidRPr="00000000">
        <w:rPr>
          <w:smallCaps w:val="1"/>
          <w:rtl w:val="0"/>
        </w:rPr>
        <w:t xml:space="preserve">Guerrieri</w:t>
      </w:r>
      <w:r w:rsidDel="00000000" w:rsidR="00000000" w:rsidRPr="00000000">
        <w:rPr>
          <w:rtl w:val="0"/>
        </w:rPr>
        <w:t xml:space="preserve"> = G. </w:t>
      </w:r>
      <w:r w:rsidDel="00000000" w:rsidR="00000000" w:rsidRPr="00000000">
        <w:rPr>
          <w:smallCaps w:val="1"/>
          <w:rtl w:val="0"/>
        </w:rPr>
        <w:t xml:space="preserve">Guerrieri</w:t>
      </w:r>
      <w:r w:rsidDel="00000000" w:rsidR="00000000" w:rsidRPr="00000000">
        <w:rPr>
          <w:rtl w:val="0"/>
        </w:rPr>
        <w:t xml:space="preserve">, </w:t>
      </w:r>
      <w:r w:rsidDel="00000000" w:rsidR="00000000" w:rsidRPr="00000000">
        <w:rPr>
          <w:i w:val="1"/>
          <w:iCs w:val="1"/>
          <w:rtl w:val="0"/>
        </w:rPr>
        <w:t xml:space="preserve">Il conte normanno Riccardo Siniscalco (1081-1115) e i monasteri benedettini cavensi in Terra d’Otranto (sec. XI-XIV)</w:t>
      </w:r>
      <w:r w:rsidDel="00000000" w:rsidR="00000000" w:rsidRPr="00000000">
        <w:rPr>
          <w:rtl w:val="0"/>
        </w:rPr>
        <w:t xml:space="preserve">, Trani, 1899.</w:t>
      </w:r>
    </w:p>
    <w:p w:rsidR="00000000" w:rsidDel="00000000" w:rsidP="00000000" w:rsidRDefault="00000000" w:rsidRPr="00000000" w14:paraId="0000007A">
      <w:pPr>
        <w:spacing w:line="276" w:lineRule="auto"/>
        <w:ind w:left="284" w:hanging="284"/>
        <w:rPr/>
      </w:pPr>
      <w:r w:rsidDel="00000000" w:rsidR="00000000" w:rsidRPr="00000000">
        <w:rPr>
          <w:rtl w:val="0"/>
        </w:rPr>
        <w:t xml:space="preserve">K. A. </w:t>
      </w:r>
      <w:r w:rsidDel="00000000" w:rsidR="00000000" w:rsidRPr="00000000">
        <w:rPr>
          <w:smallCaps w:val="1"/>
          <w:rtl w:val="0"/>
        </w:rPr>
        <w:t xml:space="preserve">Kehr</w:t>
      </w:r>
      <w:r w:rsidDel="00000000" w:rsidR="00000000" w:rsidRPr="00000000">
        <w:rPr>
          <w:rtl w:val="0"/>
        </w:rPr>
        <w:t xml:space="preserve"> = K. A. </w:t>
      </w:r>
      <w:r w:rsidDel="00000000" w:rsidR="00000000" w:rsidRPr="00000000">
        <w:rPr>
          <w:smallCaps w:val="1"/>
          <w:rtl w:val="0"/>
        </w:rPr>
        <w:t xml:space="preserve">Kehr</w:t>
      </w:r>
      <w:r w:rsidDel="00000000" w:rsidR="00000000" w:rsidRPr="00000000">
        <w:rPr>
          <w:rtl w:val="0"/>
        </w:rPr>
        <w:t xml:space="preserve">, </w:t>
      </w:r>
      <w:r w:rsidDel="00000000" w:rsidR="00000000" w:rsidRPr="00000000">
        <w:rPr>
          <w:i w:val="1"/>
          <w:iCs w:val="1"/>
          <w:rtl w:val="0"/>
        </w:rPr>
        <w:t xml:space="preserve">Die Urkunden der normannisch-sicilischen Könige. Eine diplomatische Untersuchung</w:t>
      </w:r>
      <w:r w:rsidDel="00000000" w:rsidR="00000000" w:rsidRPr="00000000">
        <w:rPr>
          <w:rtl w:val="0"/>
        </w:rPr>
        <w:t xml:space="preserve">, Innsbruck, 1902.</w:t>
      </w:r>
    </w:p>
    <w:p w:rsidR="00000000" w:rsidDel="00000000" w:rsidP="00000000" w:rsidRDefault="00000000" w:rsidRPr="00000000" w14:paraId="0000007B">
      <w:pPr>
        <w:spacing w:line="276" w:lineRule="auto"/>
        <w:ind w:left="284" w:hanging="284"/>
        <w:rPr/>
      </w:pPr>
      <w:bookmarkStart w:colFirst="0" w:colLast="0" w:name="_heading=h.fgii6wmlgben" w:id="2"/>
      <w:bookmarkEnd w:id="2"/>
      <w:r w:rsidDel="00000000" w:rsidR="00000000" w:rsidRPr="00000000">
        <w:rPr>
          <w:smallCaps w:val="1"/>
          <w:rtl w:val="0"/>
        </w:rPr>
        <w:t xml:space="preserve">Mattei Cerasoli</w:t>
      </w:r>
      <w:r w:rsidDel="00000000" w:rsidR="00000000" w:rsidRPr="00000000">
        <w:rPr>
          <w:rtl w:val="0"/>
        </w:rPr>
        <w:t xml:space="preserve"> 1938 = L. </w:t>
      </w:r>
      <w:r w:rsidDel="00000000" w:rsidR="00000000" w:rsidRPr="00000000">
        <w:rPr>
          <w:smallCaps w:val="1"/>
          <w:rtl w:val="0"/>
        </w:rPr>
        <w:t xml:space="preserve">Mattei Cerasoli</w:t>
      </w:r>
      <w:r w:rsidDel="00000000" w:rsidR="00000000" w:rsidRPr="00000000">
        <w:rPr>
          <w:rtl w:val="0"/>
        </w:rPr>
        <w:t xml:space="preserve">, </w:t>
      </w:r>
      <w:r w:rsidDel="00000000" w:rsidR="00000000" w:rsidRPr="00000000">
        <w:rPr>
          <w:i w:val="1"/>
          <w:iCs w:val="1"/>
          <w:rtl w:val="0"/>
        </w:rPr>
        <w:t xml:space="preserve">La badia di Cava e i monasteri greci della Calabria superiore</w:t>
      </w:r>
      <w:r w:rsidDel="00000000" w:rsidR="00000000" w:rsidRPr="00000000">
        <w:rPr>
          <w:rtl w:val="0"/>
        </w:rPr>
        <w:t xml:space="preserve">, in «Archivio storico per la Calabria e la Lucania», VIII (1938), pp. 167-182, 265-285.</w:t>
      </w:r>
    </w:p>
    <w:p w:rsidR="00000000" w:rsidDel="00000000" w:rsidP="00000000" w:rsidRDefault="00000000" w:rsidRPr="00000000" w14:paraId="0000007C">
      <w:pPr>
        <w:spacing w:line="360" w:lineRule="auto"/>
        <w:ind w:left="284" w:hanging="284"/>
        <w:rPr/>
      </w:pPr>
      <w:bookmarkStart w:colFirst="0" w:colLast="0" w:name="_heading=h.k5lgu0wcdkn4" w:id="3"/>
      <w:bookmarkEnd w:id="3"/>
      <w:r w:rsidDel="00000000" w:rsidR="00000000" w:rsidRPr="00000000">
        <w:rPr>
          <w:smallCaps w:val="1"/>
          <w:rtl w:val="0"/>
        </w:rPr>
        <w:t xml:space="preserve">Mattei Cerasoli</w:t>
      </w:r>
      <w:r w:rsidDel="00000000" w:rsidR="00000000" w:rsidRPr="00000000">
        <w:rPr>
          <w:rtl w:val="0"/>
        </w:rPr>
        <w:t xml:space="preserve"> 1943 = L. </w:t>
      </w:r>
      <w:r w:rsidDel="00000000" w:rsidR="00000000" w:rsidRPr="00000000">
        <w:rPr>
          <w:smallCaps w:val="1"/>
          <w:rtl w:val="0"/>
        </w:rPr>
        <w:t xml:space="preserve">Mattei Cerasoli</w:t>
      </w:r>
      <w:r w:rsidDel="00000000" w:rsidR="00000000" w:rsidRPr="00000000">
        <w:rPr>
          <w:rtl w:val="0"/>
        </w:rPr>
        <w:t xml:space="preserve">, </w:t>
      </w:r>
      <w:r w:rsidDel="00000000" w:rsidR="00000000" w:rsidRPr="00000000">
        <w:rPr>
          <w:i w:val="1"/>
          <w:iCs w:val="1"/>
          <w:rtl w:val="0"/>
        </w:rPr>
        <w:t xml:space="preserve">Tramutola</w:t>
      </w:r>
      <w:r w:rsidDel="00000000" w:rsidR="00000000" w:rsidRPr="00000000">
        <w:rPr>
          <w:rtl w:val="0"/>
        </w:rPr>
        <w:t xml:space="preserve">, in «Archivio storico per la Calabria e la Lucania», XIII (1943-1944), pp. 32-46, 91-118, 201-213.</w:t>
      </w:r>
    </w:p>
    <w:p w:rsidR="00000000" w:rsidDel="00000000" w:rsidP="00000000" w:rsidRDefault="00000000" w:rsidRPr="00000000" w14:paraId="0000007D">
      <w:pPr>
        <w:spacing w:line="360" w:lineRule="auto"/>
        <w:ind w:left="284" w:hanging="284"/>
        <w:rPr/>
      </w:pPr>
      <w:r w:rsidDel="00000000" w:rsidR="00000000" w:rsidRPr="00000000">
        <w:rPr>
          <w:smallCaps w:val="1"/>
          <w:rtl w:val="0"/>
        </w:rPr>
        <w:t xml:space="preserve">Mattei Cerasoli</w:t>
      </w:r>
      <w:r w:rsidDel="00000000" w:rsidR="00000000" w:rsidRPr="00000000">
        <w:rPr>
          <w:rtl w:val="0"/>
        </w:rPr>
        <w:t xml:space="preserve"> 1947 = L. </w:t>
      </w:r>
      <w:r w:rsidDel="00000000" w:rsidR="00000000" w:rsidRPr="00000000">
        <w:rPr>
          <w:smallCaps w:val="1"/>
          <w:rtl w:val="0"/>
        </w:rPr>
        <w:t xml:space="preserve">Mattei Cerasoli,</w:t>
      </w:r>
      <w:r w:rsidDel="00000000" w:rsidR="00000000" w:rsidRPr="00000000">
        <w:rPr>
          <w:rtl w:val="0"/>
        </w:rPr>
        <w:t xml:space="preserve"> </w:t>
      </w:r>
      <w:r w:rsidDel="00000000" w:rsidR="00000000" w:rsidRPr="00000000">
        <w:rPr>
          <w:i w:val="1"/>
          <w:iCs w:val="1"/>
          <w:rtl w:val="0"/>
        </w:rPr>
        <w:t xml:space="preserve">S. Maria di Orsoleo presso S. Arcangelo di Potenza</w:t>
      </w:r>
      <w:r w:rsidDel="00000000" w:rsidR="00000000" w:rsidRPr="00000000">
        <w:rPr>
          <w:rtl w:val="0"/>
        </w:rPr>
        <w:t xml:space="preserve">, in «Archivio storico per la Calabria e la Lucania», XVI (1947), pp. 93-111.</w:t>
      </w:r>
    </w:p>
    <w:p w:rsidR="00000000" w:rsidDel="00000000" w:rsidP="00000000" w:rsidRDefault="00000000" w:rsidRPr="00000000" w14:paraId="0000007E">
      <w:pPr>
        <w:spacing w:line="276" w:lineRule="auto"/>
        <w:ind w:left="284" w:hanging="284"/>
        <w:rPr/>
      </w:pPr>
      <w:r w:rsidDel="00000000" w:rsidR="00000000" w:rsidRPr="00000000">
        <w:rPr>
          <w:smallCaps w:val="1"/>
          <w:rtl w:val="0"/>
        </w:rPr>
        <w:t xml:space="preserve">Ménager</w:t>
      </w:r>
      <w:r w:rsidDel="00000000" w:rsidR="00000000" w:rsidRPr="00000000">
        <w:rPr>
          <w:rtl w:val="0"/>
        </w:rPr>
        <w:t xml:space="preserve"> 1959 = L. R. </w:t>
      </w:r>
      <w:r w:rsidDel="00000000" w:rsidR="00000000" w:rsidRPr="00000000">
        <w:rPr>
          <w:smallCaps w:val="1"/>
          <w:rtl w:val="0"/>
        </w:rPr>
        <w:t xml:space="preserve">Ménager</w:t>
      </w:r>
      <w:r w:rsidDel="00000000" w:rsidR="00000000" w:rsidRPr="00000000">
        <w:rPr>
          <w:rtl w:val="0"/>
        </w:rPr>
        <w:t xml:space="preserve">, </w:t>
      </w:r>
      <w:r w:rsidDel="00000000" w:rsidR="00000000" w:rsidRPr="00000000">
        <w:rPr>
          <w:i w:val="1"/>
          <w:iCs w:val="1"/>
          <w:rtl w:val="0"/>
        </w:rPr>
        <w:t xml:space="preserve">Les fondations monastiques de Robert Guiscard, duc de Pouilles et de Calabre</w:t>
      </w:r>
      <w:r w:rsidDel="00000000" w:rsidR="00000000" w:rsidRPr="00000000">
        <w:rPr>
          <w:rtl w:val="0"/>
        </w:rPr>
        <w:t xml:space="preserve">, in «Quellen und Forschungen aus italienischen Archiven und Bibliotheken», 39 (1959), pp. 1-116.</w:t>
      </w:r>
    </w:p>
    <w:p w:rsidR="00000000" w:rsidDel="00000000" w:rsidP="00000000" w:rsidRDefault="00000000" w:rsidRPr="00000000" w14:paraId="0000007F">
      <w:pPr>
        <w:spacing w:line="360" w:lineRule="auto"/>
        <w:ind w:left="284" w:hanging="284"/>
        <w:rPr/>
      </w:pPr>
      <w:r w:rsidDel="00000000" w:rsidR="00000000" w:rsidRPr="00000000">
        <w:rPr>
          <w:rtl w:val="0"/>
        </w:rPr>
        <w:t xml:space="preserve">MGH=</w:t>
      </w:r>
      <w:r w:rsidDel="00000000" w:rsidR="00000000" w:rsidRPr="00000000">
        <w:rPr>
          <w:i w:val="1"/>
          <w:iCs w:val="1"/>
          <w:rtl w:val="0"/>
        </w:rPr>
        <w:t xml:space="preserve"> Gregorii I papae registrum epistolarum</w:t>
      </w:r>
      <w:r w:rsidDel="00000000" w:rsidR="00000000" w:rsidRPr="00000000">
        <w:rPr>
          <w:rtl w:val="0"/>
        </w:rPr>
        <w:t xml:space="preserve">, voll. I-II, a cura di</w:t>
      </w:r>
      <w:r w:rsidDel="00000000" w:rsidR="00000000" w:rsidRPr="00000000">
        <w:rPr>
          <w:i w:val="1"/>
          <w:iCs w:val="1"/>
          <w:rtl w:val="0"/>
        </w:rPr>
        <w:t xml:space="preserve"> </w:t>
      </w:r>
      <w:r w:rsidDel="00000000" w:rsidR="00000000" w:rsidRPr="00000000">
        <w:rPr>
          <w:smallCaps w:val="1"/>
          <w:rtl w:val="0"/>
        </w:rPr>
        <w:t xml:space="preserve">P. Ewald, L. M. Hartmann</w:t>
      </w:r>
      <w:r w:rsidDel="00000000" w:rsidR="00000000" w:rsidRPr="00000000">
        <w:rPr>
          <w:rtl w:val="0"/>
        </w:rPr>
        <w:t xml:space="preserve">, Berolini, 1887-99 (MGH, Epistolarum tomi I-II).</w:t>
      </w:r>
    </w:p>
    <w:p w:rsidR="00000000" w:rsidDel="00000000" w:rsidP="00000000" w:rsidRDefault="00000000" w:rsidRPr="00000000" w14:paraId="00000080">
      <w:pPr>
        <w:spacing w:line="360" w:lineRule="auto"/>
        <w:ind w:left="284" w:hanging="284"/>
        <w:rPr/>
      </w:pPr>
      <w:r w:rsidDel="00000000" w:rsidR="00000000" w:rsidRPr="00000000">
        <w:rPr>
          <w:smallCaps w:val="1"/>
          <w:rtl w:val="0"/>
        </w:rPr>
        <w:t xml:space="preserve">Nef</w:t>
      </w:r>
      <w:r w:rsidDel="00000000" w:rsidR="00000000" w:rsidRPr="00000000">
        <w:rPr>
          <w:rtl w:val="0"/>
        </w:rPr>
        <w:t xml:space="preserve"> = A. </w:t>
      </w:r>
      <w:r w:rsidDel="00000000" w:rsidR="00000000" w:rsidRPr="00000000">
        <w:rPr>
          <w:smallCaps w:val="1"/>
          <w:rtl w:val="0"/>
        </w:rPr>
        <w:t xml:space="preserve">Nef</w:t>
      </w:r>
      <w:r w:rsidDel="00000000" w:rsidR="00000000" w:rsidRPr="00000000">
        <w:rPr>
          <w:rtl w:val="0"/>
        </w:rPr>
        <w:t xml:space="preserve">, </w:t>
      </w:r>
      <w:r w:rsidDel="00000000" w:rsidR="00000000" w:rsidRPr="00000000">
        <w:rPr>
          <w:i w:val="1"/>
          <w:iCs w:val="1"/>
          <w:rtl w:val="0"/>
        </w:rPr>
        <w:t xml:space="preserve">Conquérir et gouverner la Sicile islamique aux XI</w:t>
      </w:r>
      <w:r w:rsidDel="00000000" w:rsidR="00000000" w:rsidRPr="00000000">
        <w:rPr>
          <w:i w:val="1"/>
          <w:iCs w:val="1"/>
          <w:vertAlign w:val="superscript"/>
          <w:rtl w:val="0"/>
        </w:rPr>
        <w:t xml:space="preserve">e</w:t>
      </w:r>
      <w:r w:rsidDel="00000000" w:rsidR="00000000" w:rsidRPr="00000000">
        <w:rPr>
          <w:i w:val="1"/>
          <w:iCs w:val="1"/>
          <w:rtl w:val="0"/>
        </w:rPr>
        <w:t xml:space="preserve"> et XII</w:t>
      </w:r>
      <w:r w:rsidDel="00000000" w:rsidR="00000000" w:rsidRPr="00000000">
        <w:rPr>
          <w:i w:val="1"/>
          <w:iCs w:val="1"/>
          <w:vertAlign w:val="superscript"/>
          <w:rtl w:val="0"/>
        </w:rPr>
        <w:t xml:space="preserve">e</w:t>
      </w:r>
      <w:r w:rsidDel="00000000" w:rsidR="00000000" w:rsidRPr="00000000">
        <w:rPr>
          <w:i w:val="1"/>
          <w:iCs w:val="1"/>
          <w:rtl w:val="0"/>
        </w:rPr>
        <w:t xml:space="preserve"> siècles</w:t>
      </w:r>
      <w:r w:rsidDel="00000000" w:rsidR="00000000" w:rsidRPr="00000000">
        <w:rPr>
          <w:rtl w:val="0"/>
        </w:rPr>
        <w:t xml:space="preserve">, Rome, 2019</w:t>
      </w:r>
    </w:p>
    <w:p w:rsidR="00000000" w:rsidDel="00000000" w:rsidP="00000000" w:rsidRDefault="00000000" w:rsidRPr="00000000" w14:paraId="00000081">
      <w:pPr>
        <w:spacing w:line="360" w:lineRule="auto"/>
        <w:ind w:left="284" w:hanging="284"/>
        <w:rPr/>
      </w:pPr>
      <w:r w:rsidDel="00000000" w:rsidR="00000000" w:rsidRPr="00000000">
        <w:rPr>
          <w:smallCaps w:val="1"/>
          <w:rtl w:val="0"/>
        </w:rPr>
        <w:t xml:space="preserve">Newton</w:t>
      </w:r>
      <w:r w:rsidDel="00000000" w:rsidR="00000000" w:rsidRPr="00000000">
        <w:rPr>
          <w:rtl w:val="0"/>
        </w:rPr>
        <w:t xml:space="preserve"> = F. </w:t>
      </w:r>
      <w:r w:rsidDel="00000000" w:rsidR="00000000" w:rsidRPr="00000000">
        <w:rPr>
          <w:smallCaps w:val="1"/>
          <w:rtl w:val="0"/>
        </w:rPr>
        <w:t xml:space="preserve">Newton</w:t>
      </w:r>
      <w:r w:rsidDel="00000000" w:rsidR="00000000" w:rsidRPr="00000000">
        <w:rPr>
          <w:rtl w:val="0"/>
        </w:rPr>
        <w:t xml:space="preserve">, </w:t>
      </w:r>
      <w:r w:rsidDel="00000000" w:rsidR="00000000" w:rsidRPr="00000000">
        <w:rPr>
          <w:i w:val="1"/>
          <w:iCs w:val="1"/>
          <w:rtl w:val="0"/>
        </w:rPr>
        <w:t xml:space="preserve">The Scriptorium and Library at Monte Cassino, 1058-1105</w:t>
      </w:r>
      <w:r w:rsidDel="00000000" w:rsidR="00000000" w:rsidRPr="00000000">
        <w:rPr>
          <w:rtl w:val="0"/>
        </w:rPr>
        <w:t xml:space="preserve">, Cambridge, 1999, pp. 168-169.</w:t>
      </w:r>
    </w:p>
    <w:p w:rsidR="00000000" w:rsidDel="00000000" w:rsidP="00000000" w:rsidRDefault="00000000" w:rsidRPr="00000000" w14:paraId="00000082">
      <w:pPr>
        <w:spacing w:line="360" w:lineRule="auto"/>
        <w:ind w:left="284" w:hanging="284"/>
        <w:rPr/>
      </w:pPr>
      <w:r w:rsidDel="00000000" w:rsidR="00000000" w:rsidRPr="00000000">
        <w:rPr>
          <w:smallCaps w:val="1"/>
          <w:rtl w:val="0"/>
        </w:rPr>
        <w:t xml:space="preserve">Perreaux</w:t>
      </w:r>
      <w:r w:rsidDel="00000000" w:rsidR="00000000" w:rsidRPr="00000000">
        <w:rPr>
          <w:rtl w:val="0"/>
        </w:rPr>
        <w:t xml:space="preserve"> 2010 = N. </w:t>
      </w:r>
      <w:r w:rsidDel="00000000" w:rsidR="00000000" w:rsidRPr="00000000">
        <w:rPr>
          <w:smallCaps w:val="1"/>
          <w:rtl w:val="0"/>
        </w:rPr>
        <w:t xml:space="preserve">Perreaux</w:t>
      </w:r>
      <w:r w:rsidDel="00000000" w:rsidR="00000000" w:rsidRPr="00000000">
        <w:rPr>
          <w:rtl w:val="0"/>
        </w:rPr>
        <w:t xml:space="preserve">, </w:t>
      </w:r>
      <w:r w:rsidDel="00000000" w:rsidR="00000000" w:rsidRPr="00000000">
        <w:rPr>
          <w:i w:val="1"/>
          <w:iCs w:val="1"/>
          <w:rtl w:val="0"/>
        </w:rPr>
        <w:t xml:space="preserve">L'eau, l'écrit et la société. Étude statistique sur les champs sémantiques dans les bases de données [CBMA]</w:t>
      </w:r>
      <w:r w:rsidDel="00000000" w:rsidR="00000000" w:rsidRPr="00000000">
        <w:rPr>
          <w:rtl w:val="0"/>
        </w:rPr>
        <w:t xml:space="preserve">, Université de Dijon, 2010.</w:t>
      </w:r>
    </w:p>
    <w:p w:rsidR="00000000" w:rsidDel="00000000" w:rsidP="00000000" w:rsidRDefault="00000000" w:rsidRPr="00000000" w14:paraId="00000083">
      <w:pPr>
        <w:spacing w:line="360" w:lineRule="auto"/>
        <w:ind w:left="284" w:hanging="284"/>
        <w:rPr/>
      </w:pPr>
      <w:r w:rsidDel="00000000" w:rsidR="00000000" w:rsidRPr="00000000">
        <w:rPr>
          <w:smallCaps w:val="1"/>
          <w:rtl w:val="0"/>
        </w:rPr>
        <w:t xml:space="preserve">Perreaux 2011 = N. Perreaux,</w:t>
      </w:r>
      <w:r w:rsidDel="00000000" w:rsidR="00000000" w:rsidRPr="00000000">
        <w:rPr>
          <w:rtl w:val="0"/>
        </w:rPr>
        <w:t xml:space="preserve"> </w:t>
      </w:r>
      <w:r w:rsidDel="00000000" w:rsidR="00000000" w:rsidRPr="00000000">
        <w:rPr>
          <w:i w:val="1"/>
          <w:iCs w:val="1"/>
          <w:rtl w:val="0"/>
        </w:rPr>
        <w:t xml:space="preserve">L’eau, l’écrit et la société. Étude statistique sur les champs sémantiques dans les bases de données [CBMA]</w:t>
      </w:r>
      <w:r w:rsidDel="00000000" w:rsidR="00000000" w:rsidRPr="00000000">
        <w:rPr>
          <w:rtl w:val="0"/>
        </w:rPr>
        <w:t xml:space="preserve">, «Bulletin du centre d’études médiévales d’Auxerre», 15 (2011).</w:t>
      </w:r>
    </w:p>
    <w:p w:rsidR="00000000" w:rsidDel="00000000" w:rsidP="00000000" w:rsidRDefault="00000000" w:rsidRPr="00000000" w14:paraId="00000084">
      <w:pPr>
        <w:spacing w:line="360" w:lineRule="auto"/>
        <w:ind w:left="284" w:hanging="284"/>
        <w:rPr/>
      </w:pPr>
      <w:r w:rsidDel="00000000" w:rsidR="00000000" w:rsidRPr="00000000">
        <w:rPr>
          <w:smallCaps w:val="1"/>
          <w:rtl w:val="0"/>
        </w:rPr>
        <w:t xml:space="preserve">Perreaux</w:t>
      </w:r>
      <w:r w:rsidDel="00000000" w:rsidR="00000000" w:rsidRPr="00000000">
        <w:rPr>
          <w:rtl w:val="0"/>
        </w:rPr>
        <w:t xml:space="preserve"> 2016 = N. </w:t>
      </w:r>
      <w:r w:rsidDel="00000000" w:rsidR="00000000" w:rsidRPr="00000000">
        <w:rPr>
          <w:smallCaps w:val="1"/>
          <w:rtl w:val="0"/>
        </w:rPr>
        <w:t xml:space="preserve">Perreaux</w:t>
      </w:r>
      <w:r w:rsidDel="00000000" w:rsidR="00000000" w:rsidRPr="00000000">
        <w:rPr>
          <w:rtl w:val="0"/>
        </w:rPr>
        <w:t xml:space="preserve">, </w:t>
      </w:r>
      <w:r w:rsidDel="00000000" w:rsidR="00000000" w:rsidRPr="00000000">
        <w:rPr>
          <w:i w:val="1"/>
          <w:iCs w:val="1"/>
          <w:rtl w:val="0"/>
        </w:rPr>
        <w:t xml:space="preserve">L’écriture du monde (II). L’écriture comme facteur de régionalisation et de spiritualisation du mundus: études lexicales et sémantiques</w:t>
      </w:r>
      <w:r w:rsidDel="00000000" w:rsidR="00000000" w:rsidRPr="00000000">
        <w:rPr>
          <w:rtl w:val="0"/>
        </w:rPr>
        <w:t xml:space="preserve">, «Bulletin du centre d’études médiévales d’Auxerre», 20/1 (2016).</w:t>
      </w:r>
    </w:p>
    <w:p w:rsidR="00000000" w:rsidDel="00000000" w:rsidP="00000000" w:rsidRDefault="00000000" w:rsidRPr="00000000" w14:paraId="00000085">
      <w:pPr>
        <w:spacing w:line="360" w:lineRule="auto"/>
        <w:ind w:left="284" w:hanging="284"/>
        <w:rPr/>
      </w:pPr>
      <w:r w:rsidDel="00000000" w:rsidR="00000000" w:rsidRPr="00000000">
        <w:rPr>
          <w:smallCaps w:val="1"/>
          <w:rtl w:val="0"/>
        </w:rPr>
        <w:t xml:space="preserve">Pratesi</w:t>
      </w:r>
      <w:r w:rsidDel="00000000" w:rsidR="00000000" w:rsidRPr="00000000">
        <w:rPr>
          <w:rtl w:val="0"/>
        </w:rPr>
        <w:t xml:space="preserve"> 1957 = A. </w:t>
      </w:r>
      <w:r w:rsidDel="00000000" w:rsidR="00000000" w:rsidRPr="00000000">
        <w:rPr>
          <w:smallCaps w:val="1"/>
          <w:rtl w:val="0"/>
        </w:rPr>
        <w:t xml:space="preserve">Pratesi</w:t>
      </w:r>
      <w:r w:rsidDel="00000000" w:rsidR="00000000" w:rsidRPr="00000000">
        <w:rPr>
          <w:rtl w:val="0"/>
        </w:rPr>
        <w:t xml:space="preserve">, </w:t>
      </w:r>
      <w:r w:rsidDel="00000000" w:rsidR="00000000" w:rsidRPr="00000000">
        <w:rPr>
          <w:i w:val="1"/>
          <w:iCs w:val="1"/>
          <w:rtl w:val="0"/>
        </w:rPr>
        <w:t xml:space="preserve">Una questione di metodo: l’edizione delle fonti documentarie</w:t>
      </w:r>
      <w:r w:rsidDel="00000000" w:rsidR="00000000" w:rsidRPr="00000000">
        <w:rPr>
          <w:rtl w:val="0"/>
        </w:rPr>
        <w:t xml:space="preserve">, in </w:t>
      </w:r>
      <w:r w:rsidDel="00000000" w:rsidR="00000000" w:rsidRPr="00000000">
        <w:rPr>
          <w:smallCaps w:val="1"/>
          <w:rtl w:val="0"/>
        </w:rPr>
        <w:t xml:space="preserve">A. Pratesi</w:t>
      </w:r>
      <w:r w:rsidDel="00000000" w:rsidR="00000000" w:rsidRPr="00000000">
        <w:rPr>
          <w:rtl w:val="0"/>
        </w:rPr>
        <w:t xml:space="preserve">, </w:t>
      </w:r>
      <w:r w:rsidDel="00000000" w:rsidR="00000000" w:rsidRPr="00000000">
        <w:rPr>
          <w:i w:val="1"/>
          <w:iCs w:val="1"/>
          <w:rtl w:val="0"/>
        </w:rPr>
        <w:t xml:space="preserve">Tra carte e notai. Saggi di diplomatica dal 1951 al 1991</w:t>
      </w:r>
      <w:r w:rsidDel="00000000" w:rsidR="00000000" w:rsidRPr="00000000">
        <w:rPr>
          <w:rtl w:val="0"/>
        </w:rPr>
        <w:t xml:space="preserve">, Roma 1992, pp. 7-31.</w:t>
      </w:r>
    </w:p>
    <w:p w:rsidR="00000000" w:rsidDel="00000000" w:rsidP="00000000" w:rsidRDefault="00000000" w:rsidRPr="00000000" w14:paraId="00000086">
      <w:pPr>
        <w:spacing w:line="360" w:lineRule="auto"/>
        <w:ind w:left="284" w:hanging="284"/>
        <w:rPr/>
      </w:pPr>
      <w:r w:rsidDel="00000000" w:rsidR="00000000" w:rsidRPr="00000000">
        <w:rPr>
          <w:smallCaps w:val="1"/>
          <w:rtl w:val="0"/>
        </w:rPr>
        <w:t xml:space="preserve">Pratesi</w:t>
      </w:r>
      <w:r w:rsidDel="00000000" w:rsidR="00000000" w:rsidRPr="00000000">
        <w:rPr>
          <w:rtl w:val="0"/>
        </w:rPr>
        <w:t xml:space="preserve"> 1983 = A. </w:t>
      </w:r>
      <w:r w:rsidDel="00000000" w:rsidR="00000000" w:rsidRPr="00000000">
        <w:rPr>
          <w:smallCaps w:val="1"/>
          <w:rtl w:val="0"/>
        </w:rPr>
        <w:t xml:space="preserve">Pratesi</w:t>
      </w:r>
      <w:r w:rsidDel="00000000" w:rsidR="00000000" w:rsidRPr="00000000">
        <w:rPr>
          <w:rtl w:val="0"/>
        </w:rPr>
        <w:t xml:space="preserve">, </w:t>
      </w:r>
      <w:r w:rsidDel="00000000" w:rsidR="00000000" w:rsidRPr="00000000">
        <w:rPr>
          <w:i w:val="1"/>
          <w:iCs w:val="1"/>
          <w:rtl w:val="0"/>
        </w:rPr>
        <w:t xml:space="preserve">Appunti per una storia dell’evoluzione del notariato</w:t>
      </w:r>
      <w:r w:rsidDel="00000000" w:rsidR="00000000" w:rsidRPr="00000000">
        <w:rPr>
          <w:rtl w:val="0"/>
        </w:rPr>
        <w:t xml:space="preserve">, in </w:t>
      </w:r>
      <w:r w:rsidDel="00000000" w:rsidR="00000000" w:rsidRPr="00000000">
        <w:rPr>
          <w:i w:val="1"/>
          <w:iCs w:val="1"/>
          <w:rtl w:val="0"/>
        </w:rPr>
        <w:t xml:space="preserve">Studi in onore di Leopoldo Sandri</w:t>
      </w:r>
      <w:r w:rsidDel="00000000" w:rsidR="00000000" w:rsidRPr="00000000">
        <w:rPr>
          <w:rtl w:val="0"/>
        </w:rPr>
        <w:t xml:space="preserve">, Roma, 1983, pp. 759-772.</w:t>
      </w:r>
    </w:p>
    <w:p w:rsidR="00000000" w:rsidDel="00000000" w:rsidP="00000000" w:rsidRDefault="00000000" w:rsidRPr="00000000" w14:paraId="00000087">
      <w:pPr>
        <w:spacing w:line="360" w:lineRule="auto"/>
        <w:ind w:left="284" w:hanging="284"/>
        <w:rPr/>
      </w:pPr>
      <w:r w:rsidDel="00000000" w:rsidR="00000000" w:rsidRPr="00000000">
        <w:rPr>
          <w:smallCaps w:val="1"/>
          <w:rtl w:val="0"/>
        </w:rPr>
        <w:t xml:space="preserve">Pratesi 1994 = A. Pratesi</w:t>
      </w:r>
      <w:r w:rsidDel="00000000" w:rsidR="00000000" w:rsidRPr="00000000">
        <w:rPr>
          <w:rtl w:val="0"/>
        </w:rPr>
        <w:t xml:space="preserve">, </w:t>
      </w:r>
      <w:r w:rsidDel="00000000" w:rsidR="00000000" w:rsidRPr="00000000">
        <w:rPr>
          <w:i w:val="1"/>
          <w:iCs w:val="1"/>
          <w:rtl w:val="0"/>
        </w:rPr>
        <w:t xml:space="preserve">L’eredità longobarda del documento latino di età normanno sveva</w:t>
      </w:r>
      <w:r w:rsidDel="00000000" w:rsidR="00000000" w:rsidRPr="00000000">
        <w:rPr>
          <w:rtl w:val="0"/>
        </w:rPr>
        <w:t xml:space="preserve">, in </w:t>
      </w:r>
      <w:r w:rsidDel="00000000" w:rsidR="00000000" w:rsidRPr="00000000">
        <w:rPr>
          <w:i w:val="1"/>
          <w:iCs w:val="1"/>
          <w:rtl w:val="0"/>
        </w:rPr>
        <w:t xml:space="preserve">Civiltà del Mezzogiorno d'Italia. Libro scrittura documento in età normanno-sveva</w:t>
      </w:r>
      <w:r w:rsidDel="00000000" w:rsidR="00000000" w:rsidRPr="00000000">
        <w:rPr>
          <w:rtl w:val="0"/>
        </w:rPr>
        <w:t xml:space="preserve">, a cura di </w:t>
      </w:r>
      <w:r w:rsidDel="00000000" w:rsidR="00000000" w:rsidRPr="00000000">
        <w:rPr>
          <w:smallCaps w:val="1"/>
          <w:rtl w:val="0"/>
        </w:rPr>
        <w:t xml:space="preserve">F. D’Oria</w:t>
      </w:r>
      <w:r w:rsidDel="00000000" w:rsidR="00000000" w:rsidRPr="00000000">
        <w:rPr>
          <w:rtl w:val="0"/>
        </w:rPr>
        <w:t xml:space="preserve">, Salerno, 1994, pp. 271-278.</w:t>
      </w:r>
    </w:p>
    <w:p w:rsidR="00000000" w:rsidDel="00000000" w:rsidP="00000000" w:rsidRDefault="00000000" w:rsidRPr="00000000" w14:paraId="00000088">
      <w:pPr>
        <w:spacing w:line="360" w:lineRule="auto"/>
        <w:ind w:left="284" w:hanging="284"/>
        <w:rPr/>
      </w:pPr>
      <w:r w:rsidDel="00000000" w:rsidR="00000000" w:rsidRPr="00000000">
        <w:rPr>
          <w:i w:val="1"/>
          <w:iCs w:val="1"/>
          <w:rtl w:val="0"/>
        </w:rPr>
        <w:t xml:space="preserve">RNAM</w:t>
      </w:r>
      <w:r w:rsidDel="00000000" w:rsidR="00000000" w:rsidRPr="00000000">
        <w:rPr>
          <w:rtl w:val="0"/>
        </w:rPr>
        <w:t xml:space="preserve"> 1854 = </w:t>
      </w:r>
      <w:r w:rsidDel="00000000" w:rsidR="00000000" w:rsidRPr="00000000">
        <w:rPr>
          <w:i w:val="1"/>
          <w:iCs w:val="1"/>
          <w:rtl w:val="0"/>
        </w:rPr>
        <w:t xml:space="preserve">Regii Neapolitani Archivi Monumenta</w:t>
      </w:r>
      <w:r w:rsidDel="00000000" w:rsidR="00000000" w:rsidRPr="00000000">
        <w:rPr>
          <w:rtl w:val="0"/>
        </w:rPr>
        <w:t xml:space="preserve">, vol. 4, Napoli, 1854.</w:t>
      </w:r>
    </w:p>
    <w:p w:rsidR="00000000" w:rsidDel="00000000" w:rsidP="00000000" w:rsidRDefault="00000000" w:rsidRPr="00000000" w14:paraId="00000089">
      <w:pPr>
        <w:spacing w:line="360" w:lineRule="auto"/>
        <w:ind w:left="284" w:hanging="284"/>
        <w:rPr/>
      </w:pPr>
      <w:r w:rsidDel="00000000" w:rsidR="00000000" w:rsidRPr="00000000">
        <w:rPr>
          <w:i w:val="1"/>
          <w:iCs w:val="1"/>
          <w:rtl w:val="0"/>
        </w:rPr>
        <w:t xml:space="preserve">RNAM</w:t>
      </w:r>
      <w:r w:rsidDel="00000000" w:rsidR="00000000" w:rsidRPr="00000000">
        <w:rPr>
          <w:rtl w:val="0"/>
        </w:rPr>
        <w:t xml:space="preserve"> 1857 = </w:t>
      </w:r>
      <w:r w:rsidDel="00000000" w:rsidR="00000000" w:rsidRPr="00000000">
        <w:rPr>
          <w:i w:val="1"/>
          <w:iCs w:val="1"/>
          <w:rtl w:val="0"/>
        </w:rPr>
        <w:t xml:space="preserve">Regii Neapolitani Archivi Monumenta</w:t>
      </w:r>
      <w:r w:rsidDel="00000000" w:rsidR="00000000" w:rsidRPr="00000000">
        <w:rPr>
          <w:rtl w:val="0"/>
        </w:rPr>
        <w:t xml:space="preserve">, vol. 5, Napoli, 1857.</w:t>
      </w:r>
    </w:p>
    <w:p w:rsidR="00000000" w:rsidDel="00000000" w:rsidP="00000000" w:rsidRDefault="00000000" w:rsidRPr="00000000" w14:paraId="0000008A">
      <w:pPr>
        <w:spacing w:line="360" w:lineRule="auto"/>
        <w:ind w:left="284" w:hanging="284"/>
        <w:rPr/>
      </w:pPr>
      <w:r w:rsidDel="00000000" w:rsidR="00000000" w:rsidRPr="00000000">
        <w:rPr>
          <w:i w:val="1"/>
          <w:iCs w:val="1"/>
          <w:rtl w:val="0"/>
        </w:rPr>
        <w:t xml:space="preserve">Santa Maria della Grotta</w:t>
      </w:r>
      <w:r w:rsidDel="00000000" w:rsidR="00000000" w:rsidRPr="00000000">
        <w:rPr>
          <w:rtl w:val="0"/>
        </w:rPr>
        <w:t xml:space="preserve"> = </w:t>
      </w:r>
      <w:r w:rsidDel="00000000" w:rsidR="00000000" w:rsidRPr="00000000">
        <w:rPr>
          <w:i w:val="1"/>
          <w:iCs w:val="1"/>
          <w:rtl w:val="0"/>
        </w:rPr>
        <w:t xml:space="preserve">I documenti dell’abbazia di S. Maria della Grotta di Vitulano (Bn) 1200-1250</w:t>
      </w:r>
      <w:r w:rsidDel="00000000" w:rsidR="00000000" w:rsidRPr="00000000">
        <w:rPr>
          <w:rtl w:val="0"/>
        </w:rPr>
        <w:t xml:space="preserve">, a cura di A. </w:t>
      </w:r>
      <w:r w:rsidDel="00000000" w:rsidR="00000000" w:rsidRPr="00000000">
        <w:rPr>
          <w:smallCaps w:val="1"/>
          <w:rtl w:val="0"/>
        </w:rPr>
        <w:t xml:space="preserve">Ambrosio</w:t>
      </w:r>
      <w:r w:rsidDel="00000000" w:rsidR="00000000" w:rsidRPr="00000000">
        <w:rPr>
          <w:rtl w:val="0"/>
        </w:rPr>
        <w:t xml:space="preserve">, V. I. </w:t>
      </w:r>
      <w:r w:rsidDel="00000000" w:rsidR="00000000" w:rsidRPr="00000000">
        <w:rPr>
          <w:smallCaps w:val="1"/>
          <w:rtl w:val="0"/>
        </w:rPr>
        <w:t xml:space="preserve">Schwarz-Ricci</w:t>
      </w:r>
      <w:r w:rsidDel="00000000" w:rsidR="00000000" w:rsidRPr="00000000">
        <w:rPr>
          <w:rtl w:val="0"/>
        </w:rPr>
        <w:t xml:space="preserve">, G. </w:t>
      </w:r>
      <w:r w:rsidDel="00000000" w:rsidR="00000000" w:rsidRPr="00000000">
        <w:rPr>
          <w:smallCaps w:val="1"/>
          <w:rtl w:val="0"/>
        </w:rPr>
        <w:t xml:space="preserve">Vogeler</w:t>
      </w:r>
      <w:r w:rsidDel="00000000" w:rsidR="00000000" w:rsidRPr="00000000">
        <w:rPr>
          <w:rtl w:val="0"/>
        </w:rPr>
        <w:t xml:space="preserve">, Battipaglia, 2018.</w:t>
      </w:r>
    </w:p>
    <w:p w:rsidR="00000000" w:rsidDel="00000000" w:rsidP="00000000" w:rsidRDefault="00000000" w:rsidRPr="00000000" w14:paraId="0000008B">
      <w:pPr>
        <w:spacing w:line="360" w:lineRule="auto"/>
        <w:ind w:left="284" w:hanging="284"/>
        <w:rPr/>
      </w:pPr>
      <w:r w:rsidDel="00000000" w:rsidR="00000000" w:rsidRPr="00000000">
        <w:rPr>
          <w:rtl w:val="0"/>
        </w:rPr>
        <w:t xml:space="preserve">S</w:t>
      </w:r>
      <w:r w:rsidDel="00000000" w:rsidR="00000000" w:rsidRPr="00000000">
        <w:rPr>
          <w:smallCaps w:val="1"/>
          <w:rtl w:val="0"/>
        </w:rPr>
        <w:t xml:space="preserve">calfati = S. P. P. Scalfati</w:t>
      </w:r>
      <w:r w:rsidDel="00000000" w:rsidR="00000000" w:rsidRPr="00000000">
        <w:rPr>
          <w:rtl w:val="0"/>
        </w:rPr>
        <w:t xml:space="preserve">, </w:t>
      </w:r>
      <w:r w:rsidDel="00000000" w:rsidR="00000000" w:rsidRPr="00000000">
        <w:rPr>
          <w:i w:val="1"/>
          <w:iCs w:val="1"/>
          <w:rtl w:val="0"/>
        </w:rPr>
        <w:t xml:space="preserve">Trascrizioni, edizioni, regesti. Considerazioni su problemi e metodi di pubblicazione delle fonti documentarie</w:t>
      </w:r>
      <w:r w:rsidDel="00000000" w:rsidR="00000000" w:rsidRPr="00000000">
        <w:rPr>
          <w:rtl w:val="0"/>
        </w:rPr>
        <w:t xml:space="preserve">, in </w:t>
      </w:r>
      <w:r w:rsidDel="00000000" w:rsidR="00000000" w:rsidRPr="00000000">
        <w:rPr>
          <w:smallCaps w:val="1"/>
          <w:rtl w:val="0"/>
        </w:rPr>
        <w:t xml:space="preserve">Id</w:t>
      </w:r>
      <w:r w:rsidDel="00000000" w:rsidR="00000000" w:rsidRPr="00000000">
        <w:rPr>
          <w:rtl w:val="0"/>
        </w:rPr>
        <w:t xml:space="preserve">., </w:t>
      </w:r>
      <w:r w:rsidDel="00000000" w:rsidR="00000000" w:rsidRPr="00000000">
        <w:rPr>
          <w:i w:val="1"/>
          <w:iCs w:val="1"/>
          <w:rtl w:val="0"/>
        </w:rPr>
        <w:t xml:space="preserve">La forma e il contenuto. Studi di scienza del documento</w:t>
      </w:r>
      <w:r w:rsidDel="00000000" w:rsidR="00000000" w:rsidRPr="00000000">
        <w:rPr>
          <w:rtl w:val="0"/>
        </w:rPr>
        <w:t xml:space="preserve">, Pisa, 1993, pp. 31-50.</w:t>
      </w:r>
    </w:p>
    <w:p w:rsidR="00000000" w:rsidDel="00000000" w:rsidP="00000000" w:rsidRDefault="00000000" w:rsidRPr="00000000" w14:paraId="0000008C">
      <w:pPr>
        <w:spacing w:line="276" w:lineRule="auto"/>
        <w:ind w:left="284" w:hanging="284"/>
        <w:rPr/>
      </w:pPr>
      <w:bookmarkStart w:colFirst="0" w:colLast="0" w:name="_heading=h.wvdmnlg1yrzb" w:id="4"/>
      <w:bookmarkEnd w:id="4"/>
      <w:r w:rsidDel="00000000" w:rsidR="00000000" w:rsidRPr="00000000">
        <w:rPr>
          <w:smallCaps w:val="1"/>
          <w:rtl w:val="0"/>
        </w:rPr>
        <w:t xml:space="preserve">Starace</w:t>
      </w:r>
      <w:r w:rsidDel="00000000" w:rsidR="00000000" w:rsidRPr="00000000">
        <w:rPr>
          <w:rtl w:val="0"/>
        </w:rPr>
        <w:t xml:space="preserve"> = G. </w:t>
      </w:r>
      <w:r w:rsidDel="00000000" w:rsidR="00000000" w:rsidRPr="00000000">
        <w:rPr>
          <w:smallCaps w:val="1"/>
          <w:rtl w:val="0"/>
        </w:rPr>
        <w:t xml:space="preserve">Starace</w:t>
      </w:r>
      <w:r w:rsidDel="00000000" w:rsidR="00000000" w:rsidRPr="00000000">
        <w:rPr>
          <w:rtl w:val="0"/>
        </w:rPr>
        <w:t xml:space="preserve">, </w:t>
      </w:r>
      <w:r w:rsidDel="00000000" w:rsidR="00000000" w:rsidRPr="00000000">
        <w:rPr>
          <w:i w:val="1"/>
          <w:iCs w:val="1"/>
          <w:rtl w:val="0"/>
        </w:rPr>
        <w:t xml:space="preserve">Per la università di Tramutola e regio fisco contro il real monistero de’ padri cassinesi di Cava</w:t>
      </w:r>
      <w:r w:rsidDel="00000000" w:rsidR="00000000" w:rsidRPr="00000000">
        <w:rPr>
          <w:rtl w:val="0"/>
        </w:rPr>
        <w:t xml:space="preserve">, [Napoli], 1794.</w:t>
      </w:r>
    </w:p>
    <w:p w:rsidR="00000000" w:rsidDel="00000000" w:rsidP="00000000" w:rsidRDefault="00000000" w:rsidRPr="00000000" w14:paraId="0000008D">
      <w:pPr>
        <w:spacing w:line="360" w:lineRule="auto"/>
        <w:ind w:left="284" w:hanging="284"/>
        <w:rPr/>
      </w:pPr>
      <w:r w:rsidDel="00000000" w:rsidR="00000000" w:rsidRPr="00000000">
        <w:rPr>
          <w:smallCaps w:val="1"/>
          <w:rtl w:val="0"/>
        </w:rPr>
        <w:t xml:space="preserve">Varanini</w:t>
      </w:r>
      <w:r w:rsidDel="00000000" w:rsidR="00000000" w:rsidRPr="00000000">
        <w:rPr>
          <w:rtl w:val="0"/>
        </w:rPr>
        <w:t xml:space="preserve"> = G. M. </w:t>
      </w:r>
      <w:r w:rsidDel="00000000" w:rsidR="00000000" w:rsidRPr="00000000">
        <w:rPr>
          <w:smallCaps w:val="1"/>
          <w:rtl w:val="0"/>
        </w:rPr>
        <w:t xml:space="preserve">Varanini</w:t>
      </w:r>
      <w:r w:rsidDel="00000000" w:rsidR="00000000" w:rsidRPr="00000000">
        <w:rPr>
          <w:rtl w:val="0"/>
        </w:rPr>
        <w:t xml:space="preserve">, </w:t>
      </w:r>
      <w:r w:rsidDel="00000000" w:rsidR="00000000" w:rsidRPr="00000000">
        <w:rPr>
          <w:i w:val="1"/>
          <w:iCs w:val="1"/>
          <w:rtl w:val="0"/>
        </w:rPr>
        <w:t xml:space="preserve">La signoria rurale in Italia alla fine del medioevo e le istituzioni ecclesiastiche</w:t>
      </w:r>
      <w:r w:rsidDel="00000000" w:rsidR="00000000" w:rsidRPr="00000000">
        <w:rPr>
          <w:rtl w:val="0"/>
        </w:rPr>
        <w:t xml:space="preserve">, in </w:t>
      </w:r>
      <w:r w:rsidDel="00000000" w:rsidR="00000000" w:rsidRPr="00000000">
        <w:rPr>
          <w:i w:val="1"/>
          <w:iCs w:val="1"/>
          <w:rtl w:val="0"/>
        </w:rPr>
        <w:t xml:space="preserve">La signoria rurale nell’Italia del tardo medioevo</w:t>
      </w:r>
      <w:r w:rsidDel="00000000" w:rsidR="00000000" w:rsidRPr="00000000">
        <w:rPr>
          <w:rtl w:val="0"/>
        </w:rPr>
        <w:t xml:space="preserve">, 4, a cura di S. </w:t>
      </w:r>
      <w:r w:rsidDel="00000000" w:rsidR="00000000" w:rsidRPr="00000000">
        <w:rPr>
          <w:smallCaps w:val="1"/>
          <w:rtl w:val="0"/>
        </w:rPr>
        <w:t xml:space="preserve">Carocci</w:t>
      </w:r>
      <w:r w:rsidDel="00000000" w:rsidR="00000000" w:rsidRPr="00000000">
        <w:rPr>
          <w:rtl w:val="0"/>
        </w:rPr>
        <w:t xml:space="preserve">, Firenze, 2023, pp. 417-456.</w:t>
      </w:r>
    </w:p>
    <w:p w:rsidR="00000000" w:rsidDel="00000000" w:rsidP="00000000" w:rsidRDefault="00000000" w:rsidRPr="00000000" w14:paraId="0000008E">
      <w:pPr>
        <w:spacing w:line="360" w:lineRule="auto"/>
        <w:ind w:left="284" w:hanging="284"/>
        <w:rPr/>
      </w:pPr>
      <w:bookmarkStart w:colFirst="0" w:colLast="0" w:name="_heading=h.cyr3ikmxxzad" w:id="5"/>
      <w:bookmarkEnd w:id="5"/>
      <w:r w:rsidDel="00000000" w:rsidR="00000000" w:rsidRPr="00000000">
        <w:rPr>
          <w:smallCaps w:val="1"/>
          <w:rtl w:val="0"/>
        </w:rPr>
        <w:t xml:space="preserve">Visentin</w:t>
      </w:r>
      <w:r w:rsidDel="00000000" w:rsidR="00000000" w:rsidRPr="00000000">
        <w:rPr>
          <w:rtl w:val="0"/>
        </w:rPr>
        <w:t xml:space="preserve"> 2015 = B. </w:t>
      </w:r>
      <w:r w:rsidDel="00000000" w:rsidR="00000000" w:rsidRPr="00000000">
        <w:rPr>
          <w:smallCaps w:val="1"/>
          <w:rtl w:val="0"/>
        </w:rPr>
        <w:t xml:space="preserve">Visentin</w:t>
      </w:r>
      <w:r w:rsidDel="00000000" w:rsidR="00000000" w:rsidRPr="00000000">
        <w:rPr>
          <w:rtl w:val="0"/>
        </w:rPr>
        <w:t xml:space="preserve">, </w:t>
      </w:r>
      <w:r w:rsidDel="00000000" w:rsidR="00000000" w:rsidRPr="00000000">
        <w:rPr>
          <w:i w:val="1"/>
          <w:iCs w:val="1"/>
          <w:rtl w:val="0"/>
        </w:rPr>
        <w:t xml:space="preserve">Percorsi monastici nel mezzogiorno medievale. La congregazione di Cava</w:t>
      </w:r>
      <w:r w:rsidDel="00000000" w:rsidR="00000000" w:rsidRPr="00000000">
        <w:rPr>
          <w:rtl w:val="0"/>
        </w:rPr>
        <w:t xml:space="preserve">, II, Badia di Cava, 2015.</w:t>
      </w:r>
    </w:p>
    <w:p w:rsidR="00000000" w:rsidDel="00000000" w:rsidP="00000000" w:rsidRDefault="00000000" w:rsidRPr="00000000" w14:paraId="0000008F">
      <w:pPr>
        <w:spacing w:line="276" w:lineRule="auto"/>
        <w:ind w:left="284" w:hanging="284"/>
        <w:rPr/>
      </w:pPr>
      <w:r w:rsidDel="00000000" w:rsidR="00000000" w:rsidRPr="00000000">
        <w:rPr>
          <w:i w:val="1"/>
          <w:iCs w:val="1"/>
          <w:rtl w:val="0"/>
        </w:rPr>
        <w:t xml:space="preserve">Vitae priorum abbatum</w:t>
      </w:r>
      <w:r w:rsidDel="00000000" w:rsidR="00000000" w:rsidRPr="00000000">
        <w:rPr>
          <w:rtl w:val="0"/>
        </w:rPr>
        <w:t xml:space="preserve"> = </w:t>
      </w:r>
      <w:r w:rsidDel="00000000" w:rsidR="00000000" w:rsidRPr="00000000">
        <w:rPr>
          <w:i w:val="1"/>
          <w:iCs w:val="1"/>
          <w:rtl w:val="0"/>
        </w:rPr>
        <w:t xml:space="preserve">Vitae priorum quattuor abbatum Cavensium</w:t>
      </w:r>
      <w:r w:rsidDel="00000000" w:rsidR="00000000" w:rsidRPr="00000000">
        <w:rPr>
          <w:rtl w:val="0"/>
        </w:rPr>
        <w:t xml:space="preserve">, ed</w:t>
      </w:r>
      <w:r w:rsidDel="00000000" w:rsidR="00000000" w:rsidRPr="00000000">
        <w:rPr>
          <w:smallCaps w:val="1"/>
          <w:rtl w:val="0"/>
        </w:rPr>
        <w:t xml:space="preserve">. Mattei Cerasoli</w:t>
      </w:r>
      <w:r w:rsidDel="00000000" w:rsidR="00000000" w:rsidRPr="00000000">
        <w:rPr>
          <w:rtl w:val="0"/>
        </w:rPr>
        <w:t xml:space="preserve">, Bologna, 1941.</w:t>
      </w:r>
    </w:p>
    <w:p w:rsidR="00000000" w:rsidDel="00000000" w:rsidP="00000000" w:rsidRDefault="00000000" w:rsidRPr="00000000" w14:paraId="00000090">
      <w:pPr>
        <w:spacing w:line="360" w:lineRule="auto"/>
        <w:ind w:left="284" w:hanging="284"/>
        <w:rPr/>
      </w:pPr>
      <w:r w:rsidDel="00000000" w:rsidR="00000000" w:rsidRPr="00000000">
        <w:rPr>
          <w:smallCaps w:val="1"/>
          <w:rtl w:val="0"/>
        </w:rPr>
        <w:t xml:space="preserve">Vitolo</w:t>
      </w:r>
      <w:r w:rsidDel="00000000" w:rsidR="00000000" w:rsidRPr="00000000">
        <w:rPr>
          <w:rtl w:val="0"/>
        </w:rPr>
        <w:t xml:space="preserve"> 1983 = G. </w:t>
      </w:r>
      <w:r w:rsidDel="00000000" w:rsidR="00000000" w:rsidRPr="00000000">
        <w:rPr>
          <w:smallCaps w:val="1"/>
          <w:rtl w:val="0"/>
        </w:rPr>
        <w:t xml:space="preserve">Vitolo</w:t>
      </w:r>
      <w:r w:rsidDel="00000000" w:rsidR="00000000" w:rsidRPr="00000000">
        <w:rPr>
          <w:rtl w:val="0"/>
        </w:rPr>
        <w:t xml:space="preserve">, </w:t>
      </w:r>
      <w:r w:rsidDel="00000000" w:rsidR="00000000" w:rsidRPr="00000000">
        <w:rPr>
          <w:i w:val="1"/>
          <w:iCs w:val="1"/>
          <w:rtl w:val="0"/>
        </w:rPr>
        <w:t xml:space="preserve">L’archivio della badia della Ss. Trinità di Cava</w:t>
      </w:r>
      <w:r w:rsidDel="00000000" w:rsidR="00000000" w:rsidRPr="00000000">
        <w:rPr>
          <w:rtl w:val="0"/>
        </w:rPr>
        <w:t xml:space="preserve">, in </w:t>
      </w:r>
      <w:r w:rsidDel="00000000" w:rsidR="00000000" w:rsidRPr="00000000">
        <w:rPr>
          <w:i w:val="1"/>
          <w:iCs w:val="1"/>
          <w:rtl w:val="0"/>
        </w:rPr>
        <w:t xml:space="preserve">Minima Cavensia. Studi in margine al IX volume del </w:t>
      </w:r>
      <w:r w:rsidDel="00000000" w:rsidR="00000000" w:rsidRPr="00000000">
        <w:rPr>
          <w:rtl w:val="0"/>
        </w:rPr>
        <w:t xml:space="preserve">Codex diplomaticus Cavensis, Salerno, 1983, pp. 191-200.</w:t>
      </w:r>
    </w:p>
    <w:p w:rsidR="00000000" w:rsidDel="00000000" w:rsidP="00000000" w:rsidRDefault="00000000" w:rsidRPr="00000000" w14:paraId="00000091">
      <w:pPr>
        <w:spacing w:line="360" w:lineRule="auto"/>
        <w:ind w:left="284" w:hanging="284"/>
        <w:rPr/>
      </w:pPr>
      <w:r w:rsidDel="00000000" w:rsidR="00000000" w:rsidRPr="00000000">
        <w:rPr>
          <w:smallCaps w:val="1"/>
          <w:rtl w:val="0"/>
        </w:rPr>
        <w:t xml:space="preserve">Vitolo</w:t>
      </w:r>
      <w:r w:rsidDel="00000000" w:rsidR="00000000" w:rsidRPr="00000000">
        <w:rPr>
          <w:rtl w:val="0"/>
        </w:rPr>
        <w:t xml:space="preserve"> 1984 = G. </w:t>
      </w:r>
      <w:r w:rsidDel="00000000" w:rsidR="00000000" w:rsidRPr="00000000">
        <w:rPr>
          <w:smallCaps w:val="1"/>
          <w:rtl w:val="0"/>
        </w:rPr>
        <w:t xml:space="preserve">Vitolo</w:t>
      </w:r>
      <w:r w:rsidDel="00000000" w:rsidR="00000000" w:rsidRPr="00000000">
        <w:rPr>
          <w:rtl w:val="0"/>
        </w:rPr>
        <w:t xml:space="preserve">, </w:t>
      </w:r>
      <w:r w:rsidDel="00000000" w:rsidR="00000000" w:rsidRPr="00000000">
        <w:rPr>
          <w:i w:val="1"/>
          <w:iCs w:val="1"/>
          <w:rtl w:val="0"/>
        </w:rPr>
        <w:t xml:space="preserve">Insediamenti Cavensi in Puglia</w:t>
      </w:r>
      <w:r w:rsidDel="00000000" w:rsidR="00000000" w:rsidRPr="00000000">
        <w:rPr>
          <w:rtl w:val="0"/>
        </w:rPr>
        <w:t xml:space="preserve">, Galatina 1984.</w:t>
      </w:r>
    </w:p>
    <w:p w:rsidR="00000000" w:rsidDel="00000000" w:rsidP="00000000" w:rsidRDefault="00000000" w:rsidRPr="00000000" w14:paraId="00000092">
      <w:pPr>
        <w:spacing w:line="360" w:lineRule="auto"/>
        <w:ind w:left="284" w:hanging="284"/>
        <w:rPr/>
      </w:pPr>
      <w:r w:rsidDel="00000000" w:rsidR="00000000" w:rsidRPr="00000000">
        <w:rPr>
          <w:smallCaps w:val="1"/>
          <w:rtl w:val="0"/>
        </w:rPr>
        <w:t xml:space="preserve">von Falkenhausen 1983 = V. von Falkenhausen</w:t>
      </w:r>
      <w:r w:rsidDel="00000000" w:rsidR="00000000" w:rsidRPr="00000000">
        <w:rPr>
          <w:rtl w:val="0"/>
        </w:rPr>
        <w:t xml:space="preserve">, </w:t>
      </w:r>
      <w:r w:rsidDel="00000000" w:rsidR="00000000" w:rsidRPr="00000000">
        <w:rPr>
          <w:i w:val="1"/>
          <w:iCs w:val="1"/>
          <w:rtl w:val="0"/>
        </w:rPr>
        <w:t xml:space="preserve">Il monachesimo italo-greco e i suoi rapporti con il monachesimo benedettino</w:t>
      </w:r>
      <w:r w:rsidDel="00000000" w:rsidR="00000000" w:rsidRPr="00000000">
        <w:rPr>
          <w:rtl w:val="0"/>
        </w:rPr>
        <w:t xml:space="preserve">, in </w:t>
      </w:r>
      <w:r w:rsidDel="00000000" w:rsidR="00000000" w:rsidRPr="00000000">
        <w:rPr>
          <w:i w:val="1"/>
          <w:iCs w:val="1"/>
          <w:rtl w:val="0"/>
        </w:rPr>
        <w:t xml:space="preserve">L’esperienza monastica benedettina e la Puglia</w:t>
      </w:r>
      <w:r w:rsidDel="00000000" w:rsidR="00000000" w:rsidRPr="00000000">
        <w:rPr>
          <w:rtl w:val="0"/>
        </w:rPr>
        <w:t xml:space="preserve">, vol. I, a cura di C. D. </w:t>
      </w:r>
      <w:r w:rsidDel="00000000" w:rsidR="00000000" w:rsidRPr="00000000">
        <w:rPr>
          <w:smallCaps w:val="1"/>
          <w:rtl w:val="0"/>
        </w:rPr>
        <w:t xml:space="preserve">Fonseca</w:t>
      </w:r>
      <w:r w:rsidDel="00000000" w:rsidR="00000000" w:rsidRPr="00000000">
        <w:rPr>
          <w:rtl w:val="0"/>
        </w:rPr>
        <w:t xml:space="preserve">, Galatina, 1983, pp. 119-135.</w:t>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citazione è tratta da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Scalfati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49.</w:t>
      </w:r>
    </w:p>
  </w:footnote>
  <w:footnote w:id="1">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Vitolo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1983, p. 195.</w:t>
      </w:r>
    </w:p>
  </w:footnote>
  <w:footnote w:id="2">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 è deciso di includere in questo lavoro anche un documento estraneo alla chiesa di Tramutola, ma comunque significativo per lo studio dei notai di Marsico Nuovo. Si tratta del doc. 16, relativo alla vicina Marsicovetere e scritto da Giovanni, uno dei notai più rappresentativi tra quelli che operano a Marsico Nuovo. L’indicazione “chiesa / monastero” è legata al fatto che il lessico non consente sempre una netta distinzione tra i due termini, spesso impiegati nei documenti quasi come sinonimi. Cfr.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Visentin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2015, I, p. XLIII, nota 41, 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von Falkenhausen 1983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130.</w:t>
      </w:r>
    </w:p>
  </w:footnote>
  <w:footnote w:id="3">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Il lavoro è stato curato da A. Ambrosio e G. Vogeler, con inserimento dei dati a cura di T. Balbi e G. Consolo; cfr.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Santa Maria della Grotta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VII, nota 4.</w:t>
      </w:r>
    </w:p>
  </w:footnote>
  <w:footnote w:id="4">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Visentin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2015, pp. 131-132, nota 24.</w:t>
      </w:r>
    </w:p>
  </w:footnote>
  <w:footnote w:id="5">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particolare, cfr. docc. 17, 19. Le copie B di questi due documenti sono del 1464, poco prima dunque della riacquisizione, che prende piede alla fine del secolo. Cfr.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Starace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10-12, 17-18.</w:t>
      </w:r>
    </w:p>
  </w:footnote>
  <w:footnote w:id="6">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 documenti sono stati editi in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Mattei Cerasoli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1947, pp. 98-111, nn. 1-9, ma con molte differenze rispetto all’edizione qui proposta.</w:t>
      </w:r>
    </w:p>
  </w:footnote>
  <w:footnote w:id="7">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Doc. 22.</w:t>
      </w:r>
    </w:p>
  </w:footnote>
  <w:footnote w:id="8">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Doc. 23.</w:t>
      </w:r>
    </w:p>
  </w:footnote>
  <w:footnote w:id="9">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Doc. 26.</w:t>
      </w:r>
    </w:p>
  </w:footnote>
  <w:footnote w:id="10">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Varanini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423; a questo lavoro si rimanda anche per l’evoluzione dello giuspatronato.</w:t>
      </w:r>
      <w:r w:rsidDel="00000000" w:rsidR="00000000" w:rsidRPr="00000000">
        <w:rPr>
          <w:rtl w:val="0"/>
        </w:rPr>
      </w:r>
    </w:p>
  </w:footnote>
  <w:footnote w:id="11">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docc. 25-26. Questo titolo sembra infatti collegato all’esercizio dello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ius patronati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 un esempio umbro della prima metà del Trecento, v.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Idem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427.</w:t>
      </w:r>
    </w:p>
  </w:footnote>
  <w:footnote w:id="12">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docc. 27-28.</w:t>
      </w:r>
    </w:p>
  </w:footnote>
  <w:footnote w:id="13">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doc. 30.</w:t>
      </w:r>
      <w:r w:rsidDel="00000000" w:rsidR="00000000" w:rsidRPr="00000000">
        <w:rPr>
          <w:rtl w:val="0"/>
        </w:rPr>
      </w:r>
    </w:p>
  </w:footnote>
  <w:footnote w:id="14">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docc. 24, 29.</w:t>
      </w:r>
    </w:p>
  </w:footnote>
  <w:footnote w:id="15">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citazione è tratta da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Ghignoli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51. Va notata l’aggiunta di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presbiter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nella qualifica di Giovanni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 dopna Henne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autore della donazione tradita dal doc. 29, dedotta probabilmente dalla presenza di un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advocatus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 lo assiste nella vendita.</w:t>
      </w:r>
    </w:p>
  </w:footnote>
  <w:footnote w:id="16">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 Visentin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2015, pp. 273-284.</w:t>
      </w:r>
    </w:p>
  </w:footnote>
  <w:footnote w:id="17">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 due attergati compaiono rispettivamente nei docc. </w:t>
      </w:r>
      <w:r w:rsidDel="00000000" w:rsidR="00000000" w:rsidRPr="00000000">
        <w:rPr>
          <w:sz w:val="20"/>
          <w:szCs w:val="20"/>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 </w:t>
      </w:r>
      <w:r w:rsidDel="00000000" w:rsidR="00000000" w:rsidRPr="00000000">
        <w:rPr>
          <w:sz w:val="20"/>
          <w:szCs w:val="20"/>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Il riferimento è a S. Egidio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 Pantano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presso S. Giovanni Rotondo, donata a Cava insieme a una chiesa di S. Maria, probabilmente individuata dagli archivisti in S. Maria di Orsoleo. Sulle due chiese pugliesi, v.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Vitolo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1984, pp. 73-81.</w:t>
      </w:r>
    </w:p>
  </w:footnote>
  <w:footnote w:id="18">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Sulle dipendenze presso Monte Sant’Angelo, v.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Vitolo 1984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59-60. </w:t>
      </w:r>
    </w:p>
  </w:footnote>
  <w:footnote w:id="19">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Sul questo lungo riordino dell’archivio cavense, cfr.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infra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20">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Biscaglia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51.</w:t>
      </w:r>
    </w:p>
  </w:footnote>
  <w:footnote w:id="21">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donazione di questa chiesa e la conferma vescovile sono edite in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Mattei Cerasoli 1938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281-287, n. 6-7</w:t>
      </w:r>
    </w:p>
  </w:footnote>
  <w:footnote w:id="22">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 ruolo simile è stato svolto da Giovanni di Marsico anche per molte altre chiese. Fu lui a ricevere, sempre come rappresentante cavense, la donazione della chiesa di S. Matteo di Castellaneta da parte del monastero di S. Maria di Banzi in favore di quello cavense nel 1153, edita in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Guerrieri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114-116, n. 29 (con data 1154 settembre). Lo stesso accadde anche per la chiesa di S. Giovanni di Marsicovetere (doc. 16 di questa edizione). Una volta diventato vescovo di Marsico, Giovanni continuò ad aumentare il numero di chiese e monasteri lucani donati alla Ss. Trinità di Cava; è il caso della Ss. Trinità di Tramutola nel 1166 (doc. 16 di questa edizione), di S. Marco di Sasso di Castalda nel 1163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Mattei Cerasoli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1943, pp. 113-114, n. 17), di S. Lorenzo presso Brienza tra il 1163 e il 1172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Mattei Cerasoli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1943, pp. 116-117, n. 19). Da quest’ultimo documento si ricava l’informazione che Giovanni fu priore del monastero di S. Giacomo di Brienza. Egli ebbe quindi tre ruoli principali: fu mediatore e rappresentante cavense nelle donazioni di chiese e monasteri alla Ss. Trinità di Cava, fu poi responsabile della gestione e dell’ampliamento di queste chiese e infine autore di nuove donazioni.</w:t>
      </w:r>
    </w:p>
  </w:footnote>
  <w:footnote w:id="23">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j29v2iyf1ajt" w:id="6"/>
      <w:bookmarkEnd w:id="6"/>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doc. 17, in cui viene nominata anche una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viam quam domnus Iohannes Marsici fecit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24">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doc. 20. Sull’espressione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novo fundamine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presente anche nel diploma di Guaimario IV e Guaimario V per S. Alferio, cfr.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Vitae priorum abbatum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VII-VIII.</w:t>
      </w:r>
    </w:p>
  </w:footnote>
  <w:footnote w:id="25">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Il contenuto di questo paragrafo è oggetto di uno studio più approfondito all’interno del contributo dell’autore negli atti del convegno “La SS. Trinità della Cava nella Chiesa dei secoli XI-XIII”, (Cava de’ Tirreni, 8-10 ottobre 2025), a cui si rimanda per un’analisi più dettagliata e approfondita.</w:t>
      </w:r>
    </w:p>
  </w:footnote>
  <w:footnote w:id="26">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64vagkg67ir4" w:id="7"/>
      <w:bookmarkEnd w:id="7"/>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data del 1134 fa riferimento ad una donazione del vescovo Giovanni II di Marsico per il monastero di S. Elia di Carbone conservata nell’archivio di S. Maria di Grottaferrata, Fondo pergamene, 2. Essa è stata edita in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Breccia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75-77, n. 4, con un</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errore nella lettura del nome del notaio: “Iasrido” per “Iaspido”. Una seconda edizione del documento, preferibile alla prima, è in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 Donato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 questo lavoro non esiste una versione a stampa, ma è disponibile in formato digitale: </w:t>
      </w:r>
      <w:hyperlink r:id="rId1">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http://www.scrineum.it/scrineum/biblioteca/scaffale-ae.html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7">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Sembra apparentemente un’eccezione una vendita avvenuta a Brienza nel 1161, in cui Formoso ricopre sia il ruolo di notaio, sia quello di giudice, con il segno notarile che contemporaneamente segna la conclusione del testo – come è normale nei documenti dell’Italia meridionale – e apre la sottoscrizione da giudice, in sostituzione del consueto segno di croce: cfr. AC, XXX 89 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Visentin 2015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110. Il caso è però particolare, poiché sembra trattarsi dell’esito finale di un contenzioso risoltosi poi con una vendita (o semplicemente dell’esito di un contenzioso ‘camuffato’ da vendita). Questo documento sembra dunque una chiara attestazione della crisi, in atto da più di un secolo, della struttura bipartita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charta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memoratorium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nella documentazione dell’Italia meridionale, in cui si nota “con sempre maggiore frequenza una certa qual confusione tra l’una e l’altra tipologia”: così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Pratesi 1994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275.</w:t>
      </w:r>
    </w:p>
  </w:footnote>
  <w:footnote w:id="28">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vo0gnuazkyqc" w:id="8"/>
      <w:bookmarkEnd w:id="8"/>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Indicativo è poi il riferimento, nel doc. 8 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Raynaldus nepos Raynaldy notarii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cui l’identificazione della persona non è fatta con l’indicazione del nome del padre, ma con il riferimento a un parente diverso. Questa caratteristica, insieme alla menzione esplicita del ruolo di giudice o di notaio dei padri dei sottoscrittori, sembra indicare che queste figure godessero di un certo prestigio in questo periodo. Tuttavia, questa ipotesi non è verificabile, poiché – come è ovvio – non è possibile conoscere gli eventuali motivi ulteriori dietro l’indicazione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nepos Raynaldy notarii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29">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Il contenuto di questo paragrafo è oggetto di uno studio più approfondito all’interno del contributo dell’autore negli atti del convegno “La SS. Trinità della Cava nella Chiesa dei secoli XI-XIII”, (Cava de’ Tirreni, 8-10 ottobre 2025), in corso di redazione, a cui si rimanda per un’analisi più dettagliata e approfondita.</w:t>
      </w:r>
    </w:p>
  </w:footnote>
  <w:footnote w:id="30">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v9rah6k5chmw" w:id="9"/>
      <w:bookmarkEnd w:id="9"/>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docc. 6, 8, 10, 13 di questa edizione. Altre arenghe compaiono nei seguenti documenti lucani: AC, H 15; XXXI 23; XXXV 107. L’ultimo è inedito, mentre i restanti sono editi rispettivamente in: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Guerrieri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114-116, n. 29, 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Mattei Cerasoli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1943, pp. 113-114, n. 17.</w:t>
      </w:r>
    </w:p>
  </w:footnote>
  <w:footnote w:id="31">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k4fqcjv493q0" w:id="10"/>
      <w:bookmarkEnd w:id="10"/>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Sulla nascita della contea di Marsico, cfr.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Ménager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81 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Cuozzo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157-160. Sulla questione, v. anche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Fernàndez</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Aceves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45-46 e nota 158. La data del 1146 è dedotta dal doc. 8, in cui gli abitanti di Marsico procedono a una donazione con il consenso della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domna nostra Adelaia, gratia Dei comitissa de Principatu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Il 1150 è invece determinato da una donazione di Silvestro, conte di Marsico, in favore del monastero di S. Stefano di Marsico Nuovo, edita in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Ménager,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 111, n. 39.</w:t>
      </w:r>
    </w:p>
  </w:footnote>
  <w:footnote w:id="32">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Perreaux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2010, p. 113-114, 253-254;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Perreaux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2011, p. 8;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Perreaux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2016, pp. 2-3.</w:t>
      </w:r>
    </w:p>
  </w:footnote>
  <w:footnote w:id="33">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 limitarsi soltanto all’Italia meridionale, cfr.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RNAM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1854, pp. 218-221, n. 343;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RNAM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1857, pp. 356-357, n. 541;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CDC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72-76, 88-90, nn. 20-21, 27;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Beltrani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15-17, n. 8;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CDV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168-170, n. 345.</w:t>
      </w:r>
    </w:p>
  </w:footnote>
  <w:footnote w:id="34">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Sulla donazione del 1134, v.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supra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nota 27.</w:t>
      </w:r>
    </w:p>
  </w:footnote>
  <w:footnote w:id="35">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 tratta della lettera VI, 1, citata secondo l’edizione MGH.</w:t>
      </w:r>
    </w:p>
  </w:footnote>
  <w:footnote w:id="36">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K. A.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Kehr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272.</w:t>
      </w:r>
    </w:p>
  </w:footnote>
  <w:footnote w:id="37">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Fernàndez</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Aceves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County and nobility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op. cit., p. 55. Nel 1161, inoltre, Silvestro divenne un membro del consiglio dei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regis familiares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Nef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330.</w:t>
      </w:r>
    </w:p>
  </w:footnote>
  <w:footnote w:id="38">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Il contenuto di questo paragrafo è oggetto di uno studio più approfondito nel contributo dell’autore negli atti del convegno “La SS. Trinità della Cava nella Chiesa dei secoli XI-XIII”, (Cava de’ Tirreni, 8-10 ottobre 2025), in corso di redazione, a cui si rimanda per un’analisi più dettagliata e approfondita.</w:t>
      </w:r>
    </w:p>
  </w:footnote>
  <w:footnote w:id="39">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citazione è tratta da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Ambrosio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188.</w:t>
      </w:r>
    </w:p>
  </w:footnote>
  <w:footnote w:id="40">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Sebbene l’attribuzione di questi titoli sia un’operazione “la cui difficoltà, talvolta arbitrarietà, è molto maggiore dell’utilità, annullata dalla compresenza del regesto”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Bartoli Langeli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123), in questo corpus, per la sua eterogeneità, sembra invece utile mantenerla.</w:t>
      </w:r>
    </w:p>
  </w:footnote>
  <w:footnote w:id="41">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aikyd1281r20" w:id="11"/>
      <w:bookmarkEnd w:id="11"/>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particolare, v. doc. 9. Cfr.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Pratesi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1983, pp. 765-766, 771, 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Pratesi 1994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275, da cui è tratta la citazione.</w:t>
      </w:r>
    </w:p>
  </w:footnote>
  <w:footnote w:id="42">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Vitolo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1983, pp. 193-195. Questi regesti sono stati ripresi fedelmente – nella maggior parte dei casi senza la minima modifica – in diversi lavori curati da Carmine Carleo e attualmente utilizzati come repertori nell’archivio cavense: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Carleo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2004-2015. In particolare, v.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Carleo 2007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5. Proprio per questa ragione si è scelto di non menzionare questi regesti nelle note di presentazione dei documenti.</w:t>
      </w:r>
    </w:p>
  </w:footnote>
  <w:footnote w:id="43">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doc. 30.</w:t>
      </w:r>
    </w:p>
  </w:footnote>
  <w:footnote w:id="44">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 caso particolare è quello del doc. 20, in cui compaiono alcune sottoscrizioni non autografe, scritte da una mano forse diversa da quella del notaio: in questo caso la mancanza di autografia è stata espressa. </w:t>
      </w:r>
    </w:p>
  </w:footnote>
  <w:footnote w:id="45">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Va segnalato un caso particolare, ovvero l’uso della lettera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Seguendo le indicazioni dell’autore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Tognetti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pp. 15, 18) essa non viene adoperata per le occorrenze di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“che prendeva talora la forma di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 non ci sono stati casi di incertezza sulla trascrizione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L’esempio principale è costituito da alcuni notai di Marsico Nuovo (soprattutto Rainaldo e Iaspido), i quali adoperano di frequente la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 posto di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senza un criterio riconoscibile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lynea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nel doc. 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Marsicy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nei docc. 5, 7, 8); in questi casi la trascrizione con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exiyt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episcopiy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episcopy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rende fedelmente quanto da essi scritto. </w:t>
      </w:r>
    </w:p>
  </w:footnote>
  <w:footnote w:id="46">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Cfr. anche i criteri seguiti in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Consolo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2026.</w:t>
      </w:r>
    </w:p>
  </w:footnote>
  <w:footnote w:id="47">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 esempio è nel doc. 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tradidi in manibus domno Ubo cleric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 le abbreviazioni che presentano uno ‘scioglimento fisso’, si intendono, ad esempio, il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3-shaped stroke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 cui v.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Newton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168.</w:t>
      </w:r>
    </w:p>
  </w:footnote>
  <w:footnote w:id="48">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Pratesi 1957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 12.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b w:val="1"/>
      <w:bCs w:val="1"/>
      <w:color w:val="000000"/>
    </w:rPr>
  </w:style>
  <w:style w:type="paragraph" w:styleId="Heading2">
    <w:name w:val="heading 2"/>
    <w:basedOn w:val="Normal"/>
    <w:next w:val="Normal"/>
    <w:pPr>
      <w:keepNext w:val="1"/>
      <w:keepLines w:val="1"/>
      <w:spacing w:before="40" w:line="360" w:lineRule="auto"/>
      <w:jc w:val="center"/>
    </w:pPr>
    <w:rPr/>
  </w:style>
  <w:style w:type="paragraph" w:styleId="Heading3">
    <w:name w:val="heading 3"/>
    <w:basedOn w:val="Normal"/>
    <w:next w:val="Normal"/>
    <w:pPr>
      <w:keepNext w:val="1"/>
      <w:keepLines w:val="1"/>
      <w:spacing w:before="0" w:line="360" w:lineRule="auto"/>
      <w:jc w:val="right"/>
    </w:pPr>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itolo7">
    <w:name w:val="heading 7"/>
    <w:basedOn w:val="Normale"/>
    <w:next w:val="Normale"/>
    <w:link w:val="Titolo7Carattere"/>
    <w:uiPriority w:val="9"/>
    <w:semiHidden w:val="1"/>
    <w:unhideWhenUsed w:val="1"/>
    <w:qFormat w:val="1"/>
    <w:rsid w:val="00330805"/>
    <w:pPr>
      <w:keepNext w:val="1"/>
      <w:keepLines w:val="1"/>
      <w:spacing w:before="40"/>
      <w:outlineLvl w:val="6"/>
    </w:pPr>
    <w:rPr>
      <w:rFonts w:asciiTheme="minorHAnsi" w:cstheme="majorBidi" w:eastAsiaTheme="majorEastAsia" w:hAnsiTheme="minorHAnsi"/>
      <w:color w:val="595959" w:themeColor="text1" w:themeTint="0000A6"/>
    </w:rPr>
  </w:style>
  <w:style w:type="paragraph" w:styleId="Titolo8">
    <w:name w:val="heading 8"/>
    <w:basedOn w:val="Normale"/>
    <w:next w:val="Normale"/>
    <w:link w:val="Titolo8Carattere"/>
    <w:uiPriority w:val="9"/>
    <w:semiHidden w:val="1"/>
    <w:unhideWhenUsed w:val="1"/>
    <w:qFormat w:val="1"/>
    <w:rsid w:val="00330805"/>
    <w:pPr>
      <w:keepNext w:val="1"/>
      <w:keepLines w:val="1"/>
      <w:outlineLvl w:val="7"/>
    </w:pPr>
    <w:rPr>
      <w:rFonts w:asciiTheme="minorHAnsi" w:cstheme="majorBidi" w:eastAsiaTheme="majorEastAsia" w:hAnsiTheme="minorHAnsi"/>
      <w:i w:val="1"/>
      <w:iCs w:val="1"/>
      <w:color w:val="272727" w:themeColor="text1" w:themeTint="0000D8"/>
    </w:rPr>
  </w:style>
  <w:style w:type="paragraph" w:styleId="Titolo9">
    <w:name w:val="heading 9"/>
    <w:basedOn w:val="Normale"/>
    <w:next w:val="Normale"/>
    <w:link w:val="Titolo9Carattere"/>
    <w:uiPriority w:val="9"/>
    <w:semiHidden w:val="1"/>
    <w:unhideWhenUsed w:val="1"/>
    <w:qFormat w:val="1"/>
    <w:rsid w:val="00330805"/>
    <w:pPr>
      <w:keepNext w:val="1"/>
      <w:keepLines w:val="1"/>
      <w:outlineLvl w:val="8"/>
    </w:pPr>
    <w:rPr>
      <w:rFonts w:asciiTheme="minorHAnsi" w:cstheme="majorBidi" w:eastAsiaTheme="majorEastAsia" w:hAnsiTheme="minorHAnsi"/>
      <w:color w:val="272727" w:themeColor="text1" w:themeTint="0000D8"/>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2Carattere" w:customStyle="1">
    <w:name w:val="Titolo 2 Carattere"/>
    <w:basedOn w:val="Carpredefinitoparagrafo"/>
    <w:link w:val="Titolo2"/>
    <w:uiPriority w:val="9"/>
    <w:rsid w:val="003C59F3"/>
    <w:rPr>
      <w:rFonts w:cstheme="majorBidi" w:eastAsiaTheme="majorEastAsia"/>
      <w:szCs w:val="26"/>
    </w:rPr>
  </w:style>
  <w:style w:type="character" w:styleId="Titolo3Carattere" w:customStyle="1">
    <w:name w:val="Titolo 3 Carattere"/>
    <w:basedOn w:val="Carpredefinitoparagrafo"/>
    <w:link w:val="Titolo3"/>
    <w:uiPriority w:val="9"/>
    <w:rsid w:val="00A530E8"/>
    <w:rPr>
      <w:rFonts w:cstheme="majorBidi" w:eastAsiaTheme="majorEastAsia"/>
      <w:szCs w:val="28"/>
    </w:rPr>
  </w:style>
  <w:style w:type="character" w:styleId="Titolo1Carattere" w:customStyle="1">
    <w:name w:val="Titolo 1 Carattere"/>
    <w:basedOn w:val="Carpredefinitoparagrafo"/>
    <w:link w:val="Titolo1"/>
    <w:uiPriority w:val="9"/>
    <w:rsid w:val="000218CF"/>
    <w:rPr>
      <w:rFonts w:cstheme="majorBidi" w:eastAsiaTheme="majorEastAsia"/>
      <w:b w:val="1"/>
      <w:color w:val="000000" w:themeColor="text1"/>
      <w:szCs w:val="40"/>
    </w:rPr>
  </w:style>
  <w:style w:type="character" w:styleId="Titolo4Carattere" w:customStyle="1">
    <w:name w:val="Titolo 4 Carattere"/>
    <w:basedOn w:val="Carpredefinitoparagrafo"/>
    <w:link w:val="Titolo4"/>
    <w:uiPriority w:val="9"/>
    <w:semiHidden w:val="1"/>
    <w:rsid w:val="00330805"/>
    <w:rPr>
      <w:rFonts w:asciiTheme="minorHAnsi" w:cstheme="majorBidi" w:eastAsiaTheme="majorEastAsia" w:hAnsiTheme="minorHAnsi"/>
      <w:i w:val="1"/>
      <w:iCs w:val="1"/>
      <w:color w:val="0f4761" w:themeColor="accent1" w:themeShade="0000BF"/>
    </w:rPr>
  </w:style>
  <w:style w:type="character" w:styleId="Titolo5Carattere" w:customStyle="1">
    <w:name w:val="Titolo 5 Carattere"/>
    <w:basedOn w:val="Carpredefinitoparagrafo"/>
    <w:link w:val="Titolo5"/>
    <w:uiPriority w:val="9"/>
    <w:semiHidden w:val="1"/>
    <w:rsid w:val="00330805"/>
    <w:rPr>
      <w:rFonts w:asciiTheme="minorHAnsi" w:cstheme="majorBidi" w:eastAsiaTheme="majorEastAsia" w:hAnsiTheme="minorHAnsi"/>
      <w:color w:val="0f4761" w:themeColor="accent1" w:themeShade="0000BF"/>
    </w:rPr>
  </w:style>
  <w:style w:type="character" w:styleId="Titolo6Carattere" w:customStyle="1">
    <w:name w:val="Titolo 6 Carattere"/>
    <w:basedOn w:val="Carpredefinitoparagrafo"/>
    <w:link w:val="Titolo6"/>
    <w:uiPriority w:val="9"/>
    <w:semiHidden w:val="1"/>
    <w:rsid w:val="00330805"/>
    <w:rPr>
      <w:rFonts w:asciiTheme="minorHAnsi" w:cstheme="majorBidi" w:eastAsiaTheme="majorEastAsia" w:hAnsiTheme="minorHAnsi"/>
      <w:i w:val="1"/>
      <w:iCs w:val="1"/>
      <w:color w:val="595959" w:themeColor="text1" w:themeTint="0000A6"/>
    </w:rPr>
  </w:style>
  <w:style w:type="character" w:styleId="Titolo7Carattere" w:customStyle="1">
    <w:name w:val="Titolo 7 Carattere"/>
    <w:basedOn w:val="Carpredefinitoparagrafo"/>
    <w:link w:val="Titolo7"/>
    <w:uiPriority w:val="9"/>
    <w:semiHidden w:val="1"/>
    <w:rsid w:val="00330805"/>
    <w:rPr>
      <w:rFonts w:asciiTheme="minorHAnsi" w:cstheme="majorBidi" w:eastAsiaTheme="majorEastAsia" w:hAnsiTheme="minorHAnsi"/>
      <w:color w:val="595959" w:themeColor="text1" w:themeTint="0000A6"/>
    </w:rPr>
  </w:style>
  <w:style w:type="character" w:styleId="Titolo8Carattere" w:customStyle="1">
    <w:name w:val="Titolo 8 Carattere"/>
    <w:basedOn w:val="Carpredefinitoparagrafo"/>
    <w:link w:val="Titolo8"/>
    <w:uiPriority w:val="9"/>
    <w:semiHidden w:val="1"/>
    <w:rsid w:val="00330805"/>
    <w:rPr>
      <w:rFonts w:asciiTheme="minorHAnsi" w:cstheme="majorBidi" w:eastAsiaTheme="majorEastAsia" w:hAnsiTheme="minorHAnsi"/>
      <w:i w:val="1"/>
      <w:iCs w:val="1"/>
      <w:color w:val="272727" w:themeColor="text1" w:themeTint="0000D8"/>
    </w:rPr>
  </w:style>
  <w:style w:type="character" w:styleId="Titolo9Carattere" w:customStyle="1">
    <w:name w:val="Titolo 9 Carattere"/>
    <w:basedOn w:val="Carpredefinitoparagrafo"/>
    <w:link w:val="Titolo9"/>
    <w:uiPriority w:val="9"/>
    <w:semiHidden w:val="1"/>
    <w:rsid w:val="00330805"/>
    <w:rPr>
      <w:rFonts w:asciiTheme="minorHAnsi" w:cstheme="majorBidi" w:eastAsiaTheme="majorEastAsia" w:hAnsiTheme="minorHAnsi"/>
      <w:color w:val="272727" w:themeColor="text1" w:themeTint="0000D8"/>
    </w:rPr>
  </w:style>
  <w:style w:type="character" w:styleId="TitoloCarattere" w:customStyle="1">
    <w:name w:val="Titolo Carattere"/>
    <w:basedOn w:val="Carpredefinitoparagrafo"/>
    <w:link w:val="Titolo"/>
    <w:uiPriority w:val="10"/>
    <w:rsid w:val="00330805"/>
    <w:rPr>
      <w:rFonts w:asciiTheme="majorHAnsi" w:cstheme="majorBidi" w:eastAsiaTheme="majorEastAsia" w:hAnsiTheme="majorHAnsi"/>
      <w:spacing w:val="-10"/>
      <w:kern w:val="28"/>
      <w:sz w:val="56"/>
      <w:szCs w:val="56"/>
    </w:rPr>
  </w:style>
  <w:style w:type="character" w:styleId="SottotitoloCarattere" w:customStyle="1">
    <w:name w:val="Sottotitolo Carattere"/>
    <w:basedOn w:val="Carpredefinitoparagrafo"/>
    <w:link w:val="Sottotitolo"/>
    <w:uiPriority w:val="11"/>
    <w:rsid w:val="00330805"/>
    <w:rPr>
      <w:rFonts w:asciiTheme="minorHAnsi" w:cstheme="majorBidi" w:eastAsiaTheme="majorEastAsia" w:hAnsiTheme="minorHAnsi"/>
      <w:color w:val="595959" w:themeColor="text1" w:themeTint="0000A6"/>
      <w:spacing w:val="15"/>
      <w:sz w:val="28"/>
      <w:szCs w:val="28"/>
    </w:rPr>
  </w:style>
  <w:style w:type="paragraph" w:styleId="Citazione">
    <w:name w:val="Quote"/>
    <w:basedOn w:val="Normale"/>
    <w:next w:val="Normale"/>
    <w:link w:val="CitazioneCarattere"/>
    <w:uiPriority w:val="29"/>
    <w:qFormat w:val="1"/>
    <w:rsid w:val="00330805"/>
    <w:pPr>
      <w:spacing w:after="160" w:before="160"/>
      <w:jc w:val="center"/>
    </w:pPr>
    <w:rPr>
      <w:i w:val="1"/>
      <w:iCs w:val="1"/>
      <w:color w:val="404040" w:themeColor="text1" w:themeTint="0000BF"/>
    </w:rPr>
  </w:style>
  <w:style w:type="character" w:styleId="CitazioneCarattere" w:customStyle="1">
    <w:name w:val="Citazione Carattere"/>
    <w:basedOn w:val="Carpredefinitoparagrafo"/>
    <w:link w:val="Citazione"/>
    <w:uiPriority w:val="29"/>
    <w:rsid w:val="00330805"/>
    <w:rPr>
      <w:i w:val="1"/>
      <w:iCs w:val="1"/>
      <w:color w:val="404040" w:themeColor="text1" w:themeTint="0000BF"/>
    </w:rPr>
  </w:style>
  <w:style w:type="paragraph" w:styleId="Paragrafoelenco">
    <w:name w:val="List Paragraph"/>
    <w:basedOn w:val="Normale"/>
    <w:uiPriority w:val="34"/>
    <w:qFormat w:val="1"/>
    <w:rsid w:val="00330805"/>
    <w:pPr>
      <w:ind w:left="720"/>
      <w:contextualSpacing w:val="1"/>
    </w:pPr>
  </w:style>
  <w:style w:type="character" w:styleId="Enfasiintensa">
    <w:name w:val="Intense Emphasis"/>
    <w:basedOn w:val="Carpredefinitoparagrafo"/>
    <w:uiPriority w:val="21"/>
    <w:qFormat w:val="1"/>
    <w:rsid w:val="00330805"/>
    <w:rPr>
      <w:i w:val="1"/>
      <w:iCs w:val="1"/>
      <w:color w:val="0f4761" w:themeColor="accent1" w:themeShade="0000BF"/>
    </w:rPr>
  </w:style>
  <w:style w:type="paragraph" w:styleId="Citazioneintensa">
    <w:name w:val="Intense Quote"/>
    <w:basedOn w:val="Normale"/>
    <w:next w:val="Normale"/>
    <w:link w:val="CitazioneintensaCarattere"/>
    <w:uiPriority w:val="30"/>
    <w:qFormat w:val="1"/>
    <w:rsid w:val="0033080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zioneintensaCarattere" w:customStyle="1">
    <w:name w:val="Citazione intensa Carattere"/>
    <w:basedOn w:val="Carpredefinitoparagrafo"/>
    <w:link w:val="Citazioneintensa"/>
    <w:uiPriority w:val="30"/>
    <w:rsid w:val="00330805"/>
    <w:rPr>
      <w:i w:val="1"/>
      <w:iCs w:val="1"/>
      <w:color w:val="0f4761" w:themeColor="accent1" w:themeShade="0000BF"/>
    </w:rPr>
  </w:style>
  <w:style w:type="character" w:styleId="Riferimentointenso">
    <w:name w:val="Intense Reference"/>
    <w:basedOn w:val="Carpredefinitoparagrafo"/>
    <w:uiPriority w:val="32"/>
    <w:qFormat w:val="1"/>
    <w:rsid w:val="00330805"/>
    <w:rPr>
      <w:b w:val="1"/>
      <w:bCs w:val="1"/>
      <w:smallCaps w:val="1"/>
      <w:color w:val="0f4761" w:themeColor="accent1" w:themeShade="0000BF"/>
      <w:spacing w:val="5"/>
    </w:rPr>
  </w:style>
  <w:style w:type="paragraph" w:styleId="Testonotaapidipagina">
    <w:name w:val="footnote text"/>
    <w:basedOn w:val="Normale"/>
    <w:link w:val="TestonotaapidipaginaCarattere"/>
    <w:uiPriority w:val="99"/>
    <w:unhideWhenUsed w:val="1"/>
    <w:rsid w:val="00070411"/>
    <w:rPr>
      <w:sz w:val="20"/>
      <w:szCs w:val="20"/>
    </w:rPr>
  </w:style>
  <w:style w:type="character" w:styleId="TestonotaapidipaginaCarattere" w:customStyle="1">
    <w:name w:val="Testo nota a piè di pagina Carattere"/>
    <w:basedOn w:val="Carpredefinitoparagrafo"/>
    <w:link w:val="Testonotaapidipagina"/>
    <w:uiPriority w:val="99"/>
    <w:rsid w:val="00070411"/>
    <w:rPr>
      <w:sz w:val="20"/>
      <w:szCs w:val="20"/>
    </w:rPr>
  </w:style>
  <w:style w:type="character" w:styleId="Rimandonotaapidipagina">
    <w:name w:val="footnote reference"/>
    <w:basedOn w:val="Carpredefinitoparagrafo"/>
    <w:uiPriority w:val="99"/>
    <w:semiHidden w:val="1"/>
    <w:unhideWhenUsed w:val="1"/>
    <w:rsid w:val="00070411"/>
    <w:rPr>
      <w:vertAlign w:val="superscript"/>
    </w:rPr>
  </w:style>
  <w:style w:type="character" w:styleId="Collegamentoipertestuale">
    <w:name w:val="Hyperlink"/>
    <w:basedOn w:val="Carpredefinitoparagrafo"/>
    <w:uiPriority w:val="99"/>
    <w:unhideWhenUsed w:val="1"/>
    <w:rsid w:val="007847AE"/>
    <w:rPr>
      <w:color w:val="467886" w:themeColor="hyperlink"/>
      <w:u w:val="single"/>
    </w:rPr>
  </w:style>
  <w:style w:type="character" w:styleId="Menzionenonrisolta">
    <w:name w:val="Unresolved Mention"/>
    <w:basedOn w:val="Carpredefinitoparagrafo"/>
    <w:uiPriority w:val="99"/>
    <w:semiHidden w:val="1"/>
    <w:unhideWhenUsed w:val="1"/>
    <w:rsid w:val="007847AE"/>
    <w:rPr>
      <w:color w:val="605e5c"/>
      <w:shd w:color="auto" w:fill="e1dfdd" w:val="clear"/>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scrineum.it/scrineum/biblioteca/scaffale-ae.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doi.org/10.5281/zenodo.184975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notes.xml.rels><?xml version="1.0" encoding="UTF-8" standalone="yes"?><Relationships xmlns="http://schemas.openxmlformats.org/package/2006/relationships"><Relationship Id="rId1" Type="http://schemas.openxmlformats.org/officeDocument/2006/relationships/hyperlink" Target="http://www.scrineum.it/scrineum/biblioteca/scaffale-ae.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iI+z5YoCUgQoosbfP1O1w1EmhA==">CgMxLjAyDmguaGlnY25zMTNtcnFmMg5oLmFwN3piYXQ4N29lbzIOaC5mZ2lpNndtbGdiZW4yDmguazVsZ3Uwd2Nka240Mg5oLnd2ZG1ubGcxeXJ6YjIOaC5jeXIzaWtteHh6YWQyDmguajI5djJpeWYxYWp0Mg5oLjY0dmFna2c2N2lyNDIOaC52bzBnbnVhemt5cWMyDmgudjlyYWg2azVjaG13Mg5oLms0ZnFjanY0OTNxMDIOaC5haWt5ZDEyODFyMjA4AHIhMWpjeTE5Wk1oZjY0S3dDbW1pdFd2b3VvUjdQTWxjRn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2026-01-24T14:20:00Z</dcterms:created>
  <dc:creator>Domenico Scarfiello</dc:creator>
</cp:coreProperties>
</file>