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864"/>
          <w:sz w:val="44"/>
        </w:rPr>
        <w:t>RQ1: Clean-Label Poisoning</w:t>
      </w:r>
    </w:p>
    <w:p>
      <w:pPr>
        <w:spacing w:after="200"/>
      </w:pPr>
      <w:r>
        <w:rPr>
          <w:color w:val="555555"/>
          <w:sz w:val="26"/>
        </w:rPr>
        <w:t>Code-Change Specification — Making the Perturbation the Attack</w:t>
      </w:r>
    </w:p>
    <w:p>
      <w:pPr>
        <w:spacing w:after="40"/>
      </w:pPr>
      <w:r>
        <w:rPr>
          <w:b/>
          <w:sz w:val="19"/>
        </w:rPr>
        <w:t xml:space="preserve">Date: </w:t>
      </w:r>
      <w:r>
        <w:rPr>
          <w:sz w:val="19"/>
        </w:rPr>
        <w:t>2026-07-03</w:t>
      </w:r>
      <w:r>
        <w:rPr>
          <w:b/>
          <w:sz w:val="19"/>
        </w:rPr>
        <w:t xml:space="preserve">   Scope: </w:t>
      </w:r>
      <w:r>
        <w:rPr>
          <w:sz w:val="19"/>
        </w:rPr>
        <w:t xml:space="preserve">RQ1.ipynb, RQ1-DNN.ipynb, RQ1_Binary.ipynb </w:t>
      </w:r>
      <w:r>
        <w:rPr>
          <w:b/>
          <w:sz w:val="19"/>
        </w:rPr>
        <w:t>(Tier B also: Generate_Adversarial.ipynb)</w:t>
      </w:r>
      <w:r>
        <w:rPr>
          <w:sz w:val="19"/>
        </w:rPr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1"/>
      </w:pPr>
      <w:r>
        <w:t>1. Purpose</w:t>
      </w:r>
    </w:p>
    <w:p>
      <w:pPr>
        <w:spacing w:after="120"/>
      </w:pPr>
      <w:r>
        <w:t xml:space="preserve">The RQ1 notebooks currently implement a dirty-label (label-flipping) poisoning attack: perturbed attack-class samples are injected into the training set with their label forced to BENIGN via </w:t>
      </w:r>
      <w:r>
        <w:rPr>
          <w:rFonts w:ascii="Consolas" w:hAnsi="Consolas"/>
          <w:color w:val="B03030"/>
          <w:sz w:val="20"/>
        </w:rPr>
        <w:t>y_poison = np.zeros(n_poison, dtype=int)</w:t>
      </w:r>
      <w:r>
        <w:t>. The active lever is the label flip, not the perturbation.</w:t>
      </w:r>
    </w:p>
    <w:p>
      <w:pPr>
        <w:spacing w:after="120"/>
      </w:pPr>
      <w:r>
        <w:t>This document specifies the code changes required to convert RQ1 into a clean-label poisoning attack, in which each poison sample keeps its true class and the adversarial feature perturbation is the only thing that differs from clean data — i.e., the perturbation becomes the attack. This aligns the implementation with the RQ1 wording (“semantically valid, artificially crafted... perturbations, creating the effects of a data poisoning attack”).</w:t>
      </w:r>
    </w:p>
    <w:p>
      <w:pPr>
        <w:pStyle w:val="Heading1"/>
      </w:pPr>
      <w:r>
        <w:t>2. Design Caveat (read first)</w:t>
      </w:r>
    </w:p>
    <w:p>
      <w:pPr>
        <w:spacing w:after="120"/>
      </w:pPr>
      <w:r>
        <w:t xml:space="preserve">The </w:t>
      </w:r>
      <w:r>
        <w:rPr>
          <w:rFonts w:ascii="Consolas" w:hAnsi="Consolas"/>
          <w:color w:val="B03030"/>
          <w:sz w:val="20"/>
        </w:rPr>
        <w:t>ae_X</w:t>
      </w:r>
      <w:r>
        <w:t xml:space="preserve"> pools are evasion adversarial examples — crafted to be misclassified at test time. Injecting them with their true labels teaches the model that these perturbed attack points are still attacks, which is essentially adversarial training / augmentation and normally preserves or improves robustness rather than degrading it.</w:t>
      </w:r>
    </w:p>
    <w:p>
      <w:pPr>
        <w:spacing w:after="120"/>
      </w:pPr>
      <w:r>
        <w:t>The existing results already show this: even with the benign label-flip, the Adversarial source at 50% poison produced a negligible ΔF1 (−0.07%); only the Boundary source caused material damage. A plain clean-label relabel (Tier A) will therefore most likely show ~no degradation.</w:t>
      </w:r>
    </w:p>
    <w:p>
      <w:pPr>
        <w:spacing w:after="120"/>
      </w:pPr>
      <w:r>
        <w:t>That is a defensible negative result that answers RQ1 directly (“can semantically-valid perturbations, as a poison, degrade the model?” → no, unless labels are also corrupted). To make the perturbation genuinely degrade the model, the perturbations must be crafted as poisons (Tier B), not evasion examples.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1"/>
      </w:pPr>
      <w:r>
        <w:t>3. Tier A — Clean-Label Relabel (minimal)</w:t>
      </w:r>
    </w:p>
    <w:p>
      <w:pPr>
        <w:spacing w:after="120"/>
      </w:pPr>
      <w:r>
        <w:t>Isolates “clean features vs. perturbed features” as the only difference; class balance and training-set size stay identical.</w:t>
      </w:r>
    </w:p>
    <w:p>
      <w:pPr>
        <w:pStyle w:val="Heading2"/>
      </w:pPr>
      <w:r>
        <w:t>3.1  RQ1.ipynb — poison_training_set (cell f7734fb3)</w:t>
      </w:r>
    </w:p>
    <w:p>
      <w:pPr>
        <w:spacing w:after="120"/>
      </w:pPr>
      <w:r>
        <w:t>Carry the true labels and keep them instead of zeroing:</w:t>
      </w:r>
    </w:p>
    <w:p>
      <w:pPr>
        <w:spacing w:before="4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attack_mask  = ae_y != 0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ae_X_attacks = ae_X[attack_mask].reset_index(drop=True)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ae_y_attacks = np.asarray(ae_y)[attack_mask]          # NEW: keep true labels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n_pool = len(ae_X_attacks)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# ...selection block unchanged...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X_poison = ae_X_attacks.iloc[chosen].reset_index(drop=True).copy()</w:t>
      </w:r>
    </w:p>
    <w:p>
      <w:pPr>
        <w:spacing w:before="0" w:after="4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y_poison = ae_y_attacks[chosen].astype(int)           # CHANGED: was np.zeros(n_poison)</w:t>
      </w:r>
    </w:p>
    <w:p>
      <w:pPr>
        <w:spacing w:after="120"/>
      </w:pPr>
      <w:r>
        <w:t xml:space="preserve">Then replace the attack-biased drop block (the </w:t>
      </w:r>
      <w:r>
        <w:rPr>
          <w:rFonts w:ascii="Consolas" w:hAnsi="Consolas"/>
          <w:color w:val="B03030"/>
          <w:sz w:val="20"/>
        </w:rPr>
        <w:t>attack_train_idx</w:t>
      </w:r>
      <w:r>
        <w:t xml:space="preserve"> / </w:t>
      </w:r>
      <w:r>
        <w:rPr>
          <w:rFonts w:ascii="Consolas" w:hAnsi="Consolas"/>
          <w:color w:val="B03030"/>
          <w:sz w:val="20"/>
        </w:rPr>
        <w:t>atk_fracs</w:t>
      </w:r>
      <w:r>
        <w:t xml:space="preserve"> / benign-overflow logic) with a same-class replacement drop, so clean attack samples are swapped for perturbed ones of the same class:</w:t>
      </w:r>
    </w:p>
    <w:p>
      <w:pPr>
        <w:spacing w:before="4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keep_mask = np.ones(n_total, dtype=bool)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poison_classes, poison_counts = np.unique(y_poison, return_counts=True)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>for cls, n_drop in zip(poison_classes, poison_counts):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 xml:space="preserve">    cls_idx = np.where(y_clean == cls)[0]</w:t>
      </w:r>
    </w:p>
    <w:p>
      <w:pPr>
        <w:spacing w:before="0" w:after="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 xml:space="preserve">    to_drop = rng.choice(cls_idx, size=min(n_drop, len(cls_idx)), replace=False)</w:t>
      </w:r>
    </w:p>
    <w:p>
      <w:pPr>
        <w:spacing w:before="0" w:after="40" w:line="240" w:lineRule="auto"/>
        <w:ind w:left="216"/>
        <w:shd w:val="clear" w:color="auto" w:fill="F2F2F2"/>
      </w:pPr>
      <w:r>
        <w:rPr>
          <w:rFonts w:ascii="Consolas" w:hAnsi="Consolas"/>
          <w:color w:val="1A1A1A"/>
          <w:sz w:val="19"/>
        </w:rPr>
        <w:t xml:space="preserve">    keep_mask[to_drop] = False</w:t>
      </w:r>
    </w:p>
    <w:p>
      <w:pPr>
        <w:pStyle w:val="Heading2"/>
      </w:pPr>
      <w:r>
        <w:t>3.2  RQ1-DNN.ipynb — same function</w:t>
      </w:r>
    </w:p>
    <w:p>
      <w:pPr>
        <w:spacing w:after="120"/>
      </w:pPr>
      <w:r>
        <w:t xml:space="preserve">This notebook already computes </w:t>
      </w:r>
      <w:r>
        <w:rPr>
          <w:rFonts w:ascii="Consolas" w:hAnsi="Consolas"/>
          <w:color w:val="B03030"/>
          <w:sz w:val="20"/>
        </w:rPr>
        <w:t>ae_y_attacks = ae_y[attack_mask]</w:t>
      </w:r>
      <w:r>
        <w:t xml:space="preserve"> but discards it. Two edits:</w:t>
      </w:r>
    </w:p>
    <w:p>
      <w:pPr>
        <w:pStyle w:val="ListBullet"/>
        <w:spacing w:after="60"/>
      </w:pPr>
      <w:r>
        <w:t xml:space="preserve">Line ~499: </w:t>
      </w:r>
      <w:r>
        <w:rPr>
          <w:rFonts w:ascii="Consolas" w:hAnsi="Consolas"/>
          <w:color w:val="B03030"/>
          <w:sz w:val="20"/>
        </w:rPr>
        <w:t>y_poison = np.zeros(n_poison, dtype=int)</w:t>
      </w:r>
      <w:r>
        <w:t xml:space="preserve"> → </w:t>
      </w:r>
      <w:r>
        <w:rPr>
          <w:rFonts w:ascii="Consolas" w:hAnsi="Consolas"/>
          <w:color w:val="B03030"/>
          <w:sz w:val="20"/>
        </w:rPr>
        <w:t>y_poison = np.asarray(ae_y_attacks)[chosen].astype(int)</w:t>
      </w:r>
    </w:p>
    <w:p>
      <w:pPr>
        <w:pStyle w:val="ListBullet"/>
        <w:spacing w:after="60"/>
      </w:pPr>
      <w:r>
        <w:t xml:space="preserve">Replace the </w:t>
      </w:r>
      <w:r>
        <w:rPr>
          <w:rFonts w:ascii="Consolas" w:hAnsi="Consolas"/>
          <w:color w:val="B03030"/>
          <w:sz w:val="20"/>
        </w:rPr>
        <w:t>train_classes</w:t>
      </w:r>
      <w:r>
        <w:t xml:space="preserve"> / </w:t>
      </w:r>
      <w:r>
        <w:rPr>
          <w:rFonts w:ascii="Consolas" w:hAnsi="Consolas"/>
          <w:color w:val="B03030"/>
          <w:sz w:val="20"/>
        </w:rPr>
        <w:t>class_train_fracs</w:t>
      </w:r>
      <w:r>
        <w:t xml:space="preserve"> drop block with the same-class replacement loop shown in 3.1.</w:t>
      </w:r>
    </w:p>
    <w:p>
      <w:pPr>
        <w:pStyle w:val="Heading2"/>
      </w:pPr>
      <w:r>
        <w:t>3.3  RQ1_Binary.ipynb — same function</w:t>
      </w:r>
    </w:p>
    <w:p>
      <w:pPr>
        <w:pStyle w:val="ListBullet"/>
        <w:spacing w:after="60"/>
      </w:pPr>
      <w:r>
        <w:t xml:space="preserve">Line ~1419 comment </w:t>
      </w:r>
      <w:r>
        <w:rPr>
          <w:rFonts w:ascii="Consolas" w:hAnsi="Consolas"/>
          <w:color w:val="B03030"/>
          <w:sz w:val="20"/>
        </w:rPr>
        <w:t># ...mislabel them as BENIGN</w:t>
      </w:r>
      <w:r>
        <w:t xml:space="preserve"> → </w:t>
      </w:r>
      <w:r>
        <w:rPr>
          <w:rFonts w:ascii="Consolas" w:hAnsi="Consolas"/>
          <w:color w:val="B03030"/>
          <w:sz w:val="20"/>
        </w:rPr>
        <w:t># Draw poison samples from the attack class; keep their true label (clean-label)</w:t>
      </w:r>
    </w:p>
    <w:p>
      <w:pPr>
        <w:pStyle w:val="ListBullet"/>
        <w:spacing w:after="60"/>
      </w:pPr>
      <w:r>
        <w:t xml:space="preserve">Line ~1424: </w:t>
      </w:r>
      <w:r>
        <w:rPr>
          <w:rFonts w:ascii="Consolas" w:hAnsi="Consolas"/>
          <w:color w:val="B03030"/>
          <w:sz w:val="20"/>
        </w:rPr>
        <w:t>y_poison = np.zeros(n_poison, dtype=int)</w:t>
      </w:r>
      <w:r>
        <w:t xml:space="preserve"> → </w:t>
      </w:r>
      <w:r>
        <w:rPr>
          <w:rFonts w:ascii="Consolas" w:hAnsi="Consolas"/>
          <w:color w:val="B03030"/>
          <w:sz w:val="20"/>
        </w:rPr>
        <w:t>y_poison = np.ones(n_poison, dtype=int)</w:t>
      </w:r>
      <w:r>
        <w:t xml:space="preserve">  (attack = 1 in the binary encoding)</w:t>
      </w:r>
    </w:p>
    <w:p>
      <w:pPr>
        <w:pStyle w:val="ListBullet"/>
        <w:spacing w:after="60"/>
      </w:pPr>
      <w:r>
        <w:t>Change its drop block to drop only class-1 rows to match the injected class-1 poisons (same-class replacement).</w:t>
      </w:r>
    </w:p>
    <w:p>
      <w:pPr>
        <w:pStyle w:val="Heading2"/>
      </w:pPr>
      <w:r>
        <w:t>3.4  Confidence weighting (all three)</w:t>
      </w:r>
    </w:p>
    <w:p>
      <w:pPr>
        <w:spacing w:after="120"/>
      </w:pPr>
      <w:r>
        <w:t xml:space="preserve">The </w:t>
      </w:r>
      <w:r>
        <w:rPr>
          <w:rFonts w:ascii="Consolas" w:hAnsi="Consolas"/>
          <w:color w:val="B03030"/>
          <w:sz w:val="20"/>
        </w:rPr>
        <w:t>weights = 1.0 / (conf_attacks + 1e-6)</w:t>
      </w:r>
      <w:r>
        <w:t xml:space="preserve"> selection was designed to pick low-true-class-confidence samples so the benign flip bites hardest. With clean labels retained that rationale is gone. Either drop </w:t>
      </w:r>
      <w:r>
        <w:rPr>
          <w:rFonts w:ascii="Consolas" w:hAnsi="Consolas"/>
          <w:color w:val="B03030"/>
          <w:sz w:val="20"/>
        </w:rPr>
        <w:t>ae_conf</w:t>
      </w:r>
      <w:r>
        <w:t xml:space="preserve"> from the call, or invert the intent (select high-confidence perturbed samples). Pick one; do not leave the old weighting unexamined.</w:t>
      </w:r>
    </w:p>
    <w:p>
      <w:pPr>
        <w:pStyle w:val="Heading2"/>
      </w:pPr>
      <w:r>
        <w:t>3.5  Wording / documentation follow-ups</w:t>
      </w:r>
    </w:p>
    <w:p>
      <w:pPr>
        <w:pStyle w:val="ListBullet"/>
        <w:spacing w:after="60"/>
      </w:pPr>
      <w:r>
        <w:t>The RQ1 markdown cells now legitimately describe a clean-label data poisoning attack — state that term explicitly.</w:t>
      </w:r>
    </w:p>
    <w:p>
      <w:pPr>
        <w:pStyle w:val="ListBullet"/>
        <w:spacing w:after="60"/>
      </w:pPr>
      <w:r>
        <w:t>Fold the same note into the RQ1 section of RQ_Semantic_Validity_Changes.md.</w:t>
      </w:r>
    </w:p>
    <w:p>
      <w:pPr>
        <w:pStyle w:val="ListBullet"/>
        <w:spacing w:after="60"/>
      </w:pPr>
      <w:r>
        <w:t>If Tier A yields the expected null result, report it in the H1 discussion as “perturbation alone does not poison; the label corruption was the active lever.”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1"/>
      </w:pPr>
      <w:r>
        <w:t>4. Tier B — Genuine Clean-Label Poison (optional)</w:t>
      </w:r>
    </w:p>
    <w:p>
      <w:pPr>
        <w:spacing w:after="120"/>
      </w:pPr>
      <w:r>
        <w:t>Only needed for a positive result. These changes touch how the perturbations are generated in Generate_Adversarial.ipynb, not just poison_training_set:</w:t>
      </w:r>
    </w:p>
    <w:p>
      <w:pPr>
        <w:pStyle w:val="ListNumber"/>
        <w:spacing w:after="60"/>
      </w:pPr>
      <w:r>
        <w:t>Replace the evasion objective (PGD/FGSM/HSJ, which push samples across the boundary) with a poisoning objective: perturb attack samples toward the benign region in feature space while keeping the attack label — i.e., feature-collision / gradient-matching (“Poison Frogs”, “Witches’ Brew”) style, bounded by the same ε and semantic-validity constraints.</w:t>
      </w:r>
    </w:p>
    <w:p>
      <w:pPr>
        <w:pStyle w:val="ListNumber"/>
        <w:spacing w:after="60"/>
      </w:pPr>
      <w:r>
        <w:t>Emit these as a new pool CSV (e.g. data/cleanlabel_poison_epsilon_0.05.csv) with a true_label column carrying the real class.</w:t>
      </w:r>
    </w:p>
    <w:p>
      <w:pPr>
        <w:pStyle w:val="ListNumber"/>
        <w:spacing w:after="60"/>
      </w:pPr>
      <w:r>
        <w:t xml:space="preserve">Add that pool to the </w:t>
      </w:r>
      <w:r>
        <w:rPr>
          <w:rFonts w:ascii="Consolas" w:hAnsi="Consolas"/>
          <w:color w:val="B03030"/>
          <w:sz w:val="20"/>
        </w:rPr>
        <w:t>sources</w:t>
      </w:r>
      <w:r>
        <w:t xml:space="preserve"> list in each RQ1 notebook alongside Noise / Adversarial / HSJ / Boundary, then run the Tier-A poison_training_set over it.</w:t>
      </w:r>
    </w:p>
    <w:p>
      <w:pPr>
        <w:pStyle w:val="ListNumber"/>
        <w:spacing w:after="60"/>
      </w:pPr>
      <w:r>
        <w:t>Keep ε small and enforce per-feature validity constraints; otherwise the poisons stop being “semantically valid” and the attack degenerates into a noise attack.</w:t>
      </w:r>
    </w:p>
    <w:p>
      <w:pPr>
        <w:spacing w:after="120"/>
      </w:pPr>
      <w:r>
        <w:t>Crafting the poisons is the substantive effort here — this is a research task, not a few-line edit.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1"/>
      </w:pPr>
      <w:r>
        <w:t>5.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val="clear" w:color="auto" w:fill="1F3864"/>
          </w:tcPr>
          <w:p>
            <w:pPr>
              <w:spacing w:after="40" w:before="40"/>
              <w:shd w:val="clear" w:color="auto" w:fill="1F3864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096"/>
            <w:shd w:val="clear" w:color="auto" w:fill="1F3864"/>
          </w:tcPr>
          <w:p>
            <w:pPr>
              <w:spacing w:after="40" w:before="40"/>
              <w:shd w:val="clear" w:color="auto" w:fill="1F3864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40" w:before="40"/>
              <w:shd w:val="clear" w:color="auto" w:fill="1F3864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before="40"/>
              <w:shd w:val="clear" w:color="auto" w:fill="1F3864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RQ1.ipynb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poison_training_set (cell f7734fb3)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Add ae_y_attacks; y_poison keeps true label; same-class replacement drop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RQ1-DNN.ipynb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poison_training_set (~line 499)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y_poison = ae_y_attacks[chosen]; same-class replacement drop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RQ1_Binary.ipynb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poison_training_set (~lines 1419-1437)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y_poison = np.ones(...); drop class 1 only; fix comment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All three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Confidence weighting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Re-evaluate or remove 1/conf selection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RQ1 markdown / README.md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RQ1 statement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Label the attack as clean-label poisoning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Docs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8"/>
              </w:rPr>
              <w:t>Generate_Adversarial.ipynb</w:t>
            </w:r>
          </w:p>
        </w:tc>
        <w:tc>
          <w:tcPr>
            <w:tcW w:type="dxa" w:w="3096"/>
          </w:tcPr>
          <w:p>
            <w:pPr>
              <w:spacing w:after="40" w:before="40"/>
            </w:pPr>
            <w:r/>
            <w:r>
              <w:rPr>
                <w:sz w:val="18"/>
              </w:rPr>
              <w:t>AE crafting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sz w:val="18"/>
              </w:rPr>
              <w:t>Craft poisoning perturbations (gradient-matching)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8"/>
              </w:rPr>
              <w:t>Tier B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