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3F0B8" w14:textId="56667899" w:rsidR="00CF6981" w:rsidRPr="00435980" w:rsidRDefault="00945858" w:rsidP="00945858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Title</w:t>
      </w:r>
      <w:r w:rsidR="005A6C53">
        <w:rPr>
          <w:b/>
          <w:bCs/>
          <w:sz w:val="22"/>
          <w:szCs w:val="22"/>
        </w:rPr>
        <w:t xml:space="preserve"> (tentative)</w:t>
      </w:r>
      <w:r w:rsidRPr="00435980">
        <w:rPr>
          <w:b/>
          <w:bCs/>
          <w:sz w:val="22"/>
          <w:szCs w:val="22"/>
        </w:rPr>
        <w:t>:</w:t>
      </w:r>
      <w:r w:rsidRPr="00435980">
        <w:rPr>
          <w:sz w:val="22"/>
          <w:szCs w:val="22"/>
        </w:rPr>
        <w:t xml:space="preserve"> </w:t>
      </w:r>
      <w:r w:rsidR="0077289F" w:rsidRPr="00435980">
        <w:rPr>
          <w:sz w:val="22"/>
          <w:szCs w:val="22"/>
        </w:rPr>
        <w:t>Analysis of</w:t>
      </w:r>
      <w:r w:rsidR="006673A1" w:rsidRPr="00435980">
        <w:rPr>
          <w:sz w:val="22"/>
          <w:szCs w:val="22"/>
        </w:rPr>
        <w:t xml:space="preserve"> Cohort</w:t>
      </w:r>
      <w:r w:rsidR="0077289F" w:rsidRPr="00435980">
        <w:rPr>
          <w:sz w:val="22"/>
          <w:szCs w:val="22"/>
        </w:rPr>
        <w:t xml:space="preserve"> Default Rates in Post-Secondary Education in the United States</w:t>
      </w:r>
      <w:r w:rsidR="00CF6981" w:rsidRPr="00435980">
        <w:rPr>
          <w:sz w:val="22"/>
          <w:szCs w:val="22"/>
        </w:rPr>
        <w:t>:</w:t>
      </w:r>
    </w:p>
    <w:p w14:paraId="542373EF" w14:textId="4884DE2F" w:rsidR="00F41762" w:rsidRPr="00435980" w:rsidRDefault="00945858" w:rsidP="00945858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Subtitle</w:t>
      </w:r>
      <w:r w:rsidR="005A6C53">
        <w:rPr>
          <w:b/>
          <w:bCs/>
          <w:sz w:val="22"/>
          <w:szCs w:val="22"/>
        </w:rPr>
        <w:t xml:space="preserve"> (tentative)</w:t>
      </w:r>
      <w:r w:rsidRPr="00435980">
        <w:rPr>
          <w:b/>
          <w:bCs/>
          <w:sz w:val="22"/>
          <w:szCs w:val="22"/>
        </w:rPr>
        <w:t>:</w:t>
      </w:r>
      <w:r w:rsidRPr="00435980">
        <w:rPr>
          <w:sz w:val="22"/>
          <w:szCs w:val="22"/>
        </w:rPr>
        <w:t xml:space="preserve"> </w:t>
      </w:r>
      <w:r w:rsidR="00D26A79" w:rsidRPr="00435980">
        <w:rPr>
          <w:sz w:val="22"/>
          <w:szCs w:val="22"/>
        </w:rPr>
        <w:t xml:space="preserve">Comparing </w:t>
      </w:r>
      <w:r w:rsidR="0077289F" w:rsidRPr="00435980">
        <w:rPr>
          <w:sz w:val="22"/>
          <w:szCs w:val="22"/>
        </w:rPr>
        <w:t xml:space="preserve">Private vs. Public </w:t>
      </w:r>
      <w:r w:rsidR="00020D37" w:rsidRPr="00435980">
        <w:rPr>
          <w:sz w:val="22"/>
          <w:szCs w:val="22"/>
        </w:rPr>
        <w:t>Institutions</w:t>
      </w:r>
      <w:r w:rsidR="006673A1" w:rsidRPr="00435980">
        <w:rPr>
          <w:sz w:val="22"/>
          <w:szCs w:val="22"/>
        </w:rPr>
        <w:t xml:space="preserve"> </w:t>
      </w:r>
      <w:r w:rsidR="004F7E26" w:rsidRPr="00435980">
        <w:rPr>
          <w:sz w:val="22"/>
          <w:szCs w:val="22"/>
        </w:rPr>
        <w:t>i</w:t>
      </w:r>
      <w:r w:rsidR="006673A1" w:rsidRPr="00435980">
        <w:rPr>
          <w:sz w:val="22"/>
          <w:szCs w:val="22"/>
        </w:rPr>
        <w:t xml:space="preserve">n </w:t>
      </w:r>
      <w:r w:rsidR="00127592" w:rsidRPr="00435980">
        <w:rPr>
          <w:sz w:val="22"/>
          <w:szCs w:val="22"/>
        </w:rPr>
        <w:t>Counties with Large Minority Populations</w:t>
      </w:r>
    </w:p>
    <w:p w14:paraId="0D18CB84" w14:textId="136AE135" w:rsidR="0077289F" w:rsidRPr="00435980" w:rsidRDefault="009617FF" w:rsidP="00945858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Authors:</w:t>
      </w:r>
      <w:r w:rsidRPr="00435980">
        <w:rPr>
          <w:sz w:val="22"/>
          <w:szCs w:val="22"/>
        </w:rPr>
        <w:t xml:space="preserve"> </w:t>
      </w:r>
      <w:r w:rsidR="009151DD" w:rsidRPr="00435980">
        <w:rPr>
          <w:sz w:val="22"/>
          <w:szCs w:val="22"/>
        </w:rPr>
        <w:t xml:space="preserve">Dillon Orr, </w:t>
      </w:r>
      <w:proofErr w:type="spellStart"/>
      <w:r w:rsidR="0077289F" w:rsidRPr="00435980">
        <w:rPr>
          <w:sz w:val="22"/>
          <w:szCs w:val="22"/>
        </w:rPr>
        <w:t>Marketne</w:t>
      </w:r>
      <w:proofErr w:type="spellEnd"/>
      <w:r w:rsidR="0077289F" w:rsidRPr="00435980">
        <w:rPr>
          <w:sz w:val="22"/>
          <w:szCs w:val="22"/>
        </w:rPr>
        <w:t xml:space="preserve"> Noel, Prince </w:t>
      </w:r>
      <w:proofErr w:type="spellStart"/>
      <w:r w:rsidR="0077289F" w:rsidRPr="00435980">
        <w:rPr>
          <w:sz w:val="22"/>
          <w:szCs w:val="22"/>
        </w:rPr>
        <w:t>Gyamfi</w:t>
      </w:r>
      <w:proofErr w:type="spellEnd"/>
      <w:r w:rsidR="009151DD" w:rsidRPr="00435980">
        <w:rPr>
          <w:sz w:val="22"/>
          <w:szCs w:val="22"/>
        </w:rPr>
        <w:t xml:space="preserve">, John Vivian, PhD., </w:t>
      </w:r>
      <w:r w:rsidR="008E2664">
        <w:rPr>
          <w:sz w:val="22"/>
          <w:szCs w:val="22"/>
        </w:rPr>
        <w:t xml:space="preserve">Ebrahim </w:t>
      </w:r>
      <w:proofErr w:type="spellStart"/>
      <w:r w:rsidR="008E2664">
        <w:rPr>
          <w:sz w:val="22"/>
          <w:szCs w:val="22"/>
        </w:rPr>
        <w:t>Tarshizi</w:t>
      </w:r>
      <w:proofErr w:type="spellEnd"/>
      <w:r w:rsidR="008E2664">
        <w:rPr>
          <w:sz w:val="22"/>
          <w:szCs w:val="22"/>
        </w:rPr>
        <w:t xml:space="preserve">, PhD., and </w:t>
      </w:r>
      <w:r w:rsidR="009151DD" w:rsidRPr="00435980">
        <w:rPr>
          <w:sz w:val="22"/>
          <w:szCs w:val="22"/>
        </w:rPr>
        <w:t>Michael Kirkpatrick</w:t>
      </w:r>
    </w:p>
    <w:p w14:paraId="205A74F5" w14:textId="49459CCB" w:rsidR="0077289F" w:rsidRPr="00435980" w:rsidRDefault="0077289F" w:rsidP="0077289F">
      <w:pPr>
        <w:spacing w:line="480" w:lineRule="auto"/>
        <w:jc w:val="center"/>
        <w:rPr>
          <w:sz w:val="22"/>
          <w:szCs w:val="22"/>
        </w:rPr>
      </w:pPr>
    </w:p>
    <w:p w14:paraId="51F25104" w14:textId="2B047570" w:rsidR="0077289F" w:rsidRPr="00435980" w:rsidRDefault="004458F6" w:rsidP="00CF6981">
      <w:pPr>
        <w:spacing w:line="480" w:lineRule="auto"/>
        <w:jc w:val="center"/>
        <w:rPr>
          <w:b/>
          <w:bCs/>
          <w:sz w:val="22"/>
          <w:szCs w:val="22"/>
        </w:rPr>
      </w:pPr>
      <w:r w:rsidRPr="00435980">
        <w:rPr>
          <w:b/>
          <w:bCs/>
          <w:sz w:val="22"/>
          <w:szCs w:val="22"/>
        </w:rPr>
        <w:t>Summary</w:t>
      </w:r>
    </w:p>
    <w:p w14:paraId="5C522843" w14:textId="232B62E1" w:rsidR="00F41762" w:rsidRPr="00435980" w:rsidRDefault="00F467D0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On September 25</w:t>
      </w:r>
      <w:r w:rsidRPr="00435980">
        <w:rPr>
          <w:sz w:val="22"/>
          <w:szCs w:val="22"/>
          <w:vertAlign w:val="superscript"/>
        </w:rPr>
        <w:t>th</w:t>
      </w:r>
      <w:r w:rsidRPr="00435980">
        <w:rPr>
          <w:sz w:val="22"/>
          <w:szCs w:val="22"/>
        </w:rPr>
        <w:t xml:space="preserve">, 2019, the US Department of Education announced that the national cohort default rate from the 2016 fiscal year decreased </w:t>
      </w:r>
      <w:r w:rsidR="003D0420" w:rsidRPr="00435980">
        <w:rPr>
          <w:sz w:val="22"/>
          <w:szCs w:val="22"/>
        </w:rPr>
        <w:t>to</w:t>
      </w:r>
      <w:r w:rsidRPr="00435980">
        <w:rPr>
          <w:sz w:val="22"/>
          <w:szCs w:val="22"/>
        </w:rPr>
        <w:t xml:space="preserve"> 10.1% from 10.8%</w:t>
      </w:r>
      <w:r w:rsidR="003D0420" w:rsidRPr="00435980">
        <w:rPr>
          <w:sz w:val="22"/>
          <w:szCs w:val="22"/>
        </w:rPr>
        <w:t xml:space="preserve"> in 2015</w:t>
      </w:r>
      <w:r w:rsidRPr="00435980">
        <w:rPr>
          <w:sz w:val="22"/>
          <w:szCs w:val="22"/>
        </w:rPr>
        <w:t>.</w:t>
      </w:r>
      <w:r w:rsidR="00911FEE" w:rsidRPr="00435980">
        <w:rPr>
          <w:sz w:val="22"/>
          <w:szCs w:val="22"/>
        </w:rPr>
        <w:t xml:space="preserve"> (US Department of Education, 2019) </w:t>
      </w:r>
      <w:r w:rsidR="00D826E1" w:rsidRPr="00435980">
        <w:rPr>
          <w:sz w:val="22"/>
          <w:szCs w:val="22"/>
        </w:rPr>
        <w:t>A</w:t>
      </w:r>
      <w:r w:rsidRPr="00435980">
        <w:rPr>
          <w:sz w:val="22"/>
          <w:szCs w:val="22"/>
        </w:rPr>
        <w:t xml:space="preserve"> decrease</w:t>
      </w:r>
      <w:r w:rsidR="00D826E1" w:rsidRPr="00435980">
        <w:rPr>
          <w:sz w:val="22"/>
          <w:szCs w:val="22"/>
        </w:rPr>
        <w:t xml:space="preserve"> in cohort default rate</w:t>
      </w:r>
      <w:r w:rsidRPr="00435980">
        <w:rPr>
          <w:sz w:val="22"/>
          <w:szCs w:val="22"/>
        </w:rPr>
        <w:t xml:space="preserve"> was seen for public, private, and proprietary institutions.</w:t>
      </w:r>
      <w:r w:rsidR="00F447D8" w:rsidRPr="00435980">
        <w:rPr>
          <w:sz w:val="22"/>
          <w:szCs w:val="22"/>
        </w:rPr>
        <w:t xml:space="preserve"> However, the smallest decrease in default rate was seen in proprietary </w:t>
      </w:r>
      <w:r w:rsidR="00263A86" w:rsidRPr="00435980">
        <w:rPr>
          <w:sz w:val="22"/>
          <w:szCs w:val="22"/>
        </w:rPr>
        <w:t xml:space="preserve">(private, for-profit) </w:t>
      </w:r>
      <w:r w:rsidR="00F447D8" w:rsidRPr="00435980">
        <w:rPr>
          <w:sz w:val="22"/>
          <w:szCs w:val="22"/>
        </w:rPr>
        <w:t>institutions.</w:t>
      </w:r>
      <w:r w:rsidRPr="00435980">
        <w:rPr>
          <w:sz w:val="22"/>
          <w:szCs w:val="22"/>
        </w:rPr>
        <w:t xml:space="preserve"> Out of 15 schools that were sanctioned </w:t>
      </w:r>
      <w:r w:rsidR="00A66898" w:rsidRPr="00435980">
        <w:rPr>
          <w:sz w:val="22"/>
          <w:szCs w:val="22"/>
        </w:rPr>
        <w:t xml:space="preserve">by the US Department of Education </w:t>
      </w:r>
      <w:r w:rsidRPr="00435980">
        <w:rPr>
          <w:sz w:val="22"/>
          <w:szCs w:val="22"/>
        </w:rPr>
        <w:t>due to having a</w:t>
      </w:r>
      <w:r w:rsidR="00D826E1" w:rsidRPr="00435980">
        <w:rPr>
          <w:sz w:val="22"/>
          <w:szCs w:val="22"/>
        </w:rPr>
        <w:t xml:space="preserve"> cohort</w:t>
      </w:r>
      <w:r w:rsidRPr="00435980">
        <w:rPr>
          <w:sz w:val="22"/>
          <w:szCs w:val="22"/>
        </w:rPr>
        <w:t xml:space="preserve"> default rate higher than 30%, </w:t>
      </w:r>
      <w:r w:rsidR="00A66898" w:rsidRPr="00435980">
        <w:rPr>
          <w:sz w:val="22"/>
          <w:szCs w:val="22"/>
        </w:rPr>
        <w:t>13 were</w:t>
      </w:r>
      <w:r w:rsidR="00263A86" w:rsidRPr="00435980">
        <w:rPr>
          <w:sz w:val="22"/>
          <w:szCs w:val="22"/>
        </w:rPr>
        <w:t xml:space="preserve"> </w:t>
      </w:r>
      <w:r w:rsidR="00A66898" w:rsidRPr="00435980">
        <w:rPr>
          <w:sz w:val="22"/>
          <w:szCs w:val="22"/>
        </w:rPr>
        <w:t xml:space="preserve">proprietary </w:t>
      </w:r>
      <w:r w:rsidR="004F7E26" w:rsidRPr="00435980">
        <w:rPr>
          <w:sz w:val="22"/>
          <w:szCs w:val="22"/>
        </w:rPr>
        <w:t>colleges</w:t>
      </w:r>
      <w:r w:rsidR="00A66898" w:rsidRPr="00435980">
        <w:rPr>
          <w:sz w:val="22"/>
          <w:szCs w:val="22"/>
        </w:rPr>
        <w:t xml:space="preserve">. </w:t>
      </w:r>
      <w:r w:rsidR="00261A13">
        <w:rPr>
          <w:sz w:val="22"/>
          <w:szCs w:val="22"/>
        </w:rPr>
        <w:t xml:space="preserve">We propose that </w:t>
      </w:r>
      <w:r w:rsidR="007E5394">
        <w:rPr>
          <w:sz w:val="22"/>
          <w:szCs w:val="22"/>
        </w:rPr>
        <w:t>p</w:t>
      </w:r>
      <w:r w:rsidR="007A1EBF">
        <w:rPr>
          <w:sz w:val="22"/>
          <w:szCs w:val="22"/>
        </w:rPr>
        <w:t xml:space="preserve">rivate, for-profit institutions </w:t>
      </w:r>
      <w:r w:rsidR="009953D5">
        <w:rPr>
          <w:sz w:val="22"/>
          <w:szCs w:val="22"/>
        </w:rPr>
        <w:t>operate</w:t>
      </w:r>
      <w:r w:rsidR="00290DAF">
        <w:rPr>
          <w:sz w:val="22"/>
          <w:szCs w:val="22"/>
        </w:rPr>
        <w:t xml:space="preserve"> more often</w:t>
      </w:r>
      <w:r w:rsidR="009953D5">
        <w:rPr>
          <w:sz w:val="22"/>
          <w:szCs w:val="22"/>
        </w:rPr>
        <w:t xml:space="preserve"> in areas with larger minority (non-white) populations in order to </w:t>
      </w:r>
      <w:r w:rsidR="007E5394">
        <w:rPr>
          <w:sz w:val="22"/>
          <w:szCs w:val="22"/>
        </w:rPr>
        <w:t xml:space="preserve">generate </w:t>
      </w:r>
      <w:r w:rsidR="00C72A00">
        <w:rPr>
          <w:sz w:val="22"/>
          <w:szCs w:val="22"/>
        </w:rPr>
        <w:t xml:space="preserve">larger enrollment figures. </w:t>
      </w:r>
    </w:p>
    <w:p w14:paraId="44DA5F2B" w14:textId="0881C027" w:rsidR="00836F10" w:rsidRPr="00435980" w:rsidRDefault="00836F10" w:rsidP="0077289F">
      <w:pPr>
        <w:spacing w:line="480" w:lineRule="auto"/>
        <w:rPr>
          <w:sz w:val="22"/>
          <w:szCs w:val="22"/>
        </w:rPr>
      </w:pPr>
    </w:p>
    <w:p w14:paraId="78F27C91" w14:textId="4AB19A56" w:rsidR="00290DAF" w:rsidRDefault="00836F10" w:rsidP="0077289F">
      <w:pPr>
        <w:spacing w:line="480" w:lineRule="auto"/>
        <w:rPr>
          <w:b/>
          <w:bCs/>
          <w:sz w:val="22"/>
          <w:szCs w:val="22"/>
        </w:rPr>
      </w:pPr>
      <w:r w:rsidRPr="00435980">
        <w:rPr>
          <w:b/>
          <w:bCs/>
          <w:sz w:val="22"/>
          <w:szCs w:val="22"/>
        </w:rPr>
        <w:t>Objective</w:t>
      </w:r>
      <w:r w:rsidR="00176754">
        <w:rPr>
          <w:b/>
          <w:bCs/>
          <w:sz w:val="22"/>
          <w:szCs w:val="22"/>
        </w:rPr>
        <w:t>s</w:t>
      </w:r>
      <w:r w:rsidRPr="00435980">
        <w:rPr>
          <w:b/>
          <w:bCs/>
          <w:sz w:val="22"/>
          <w:szCs w:val="22"/>
        </w:rPr>
        <w:t xml:space="preserve">: </w:t>
      </w:r>
    </w:p>
    <w:p w14:paraId="74B54F3D" w14:textId="48FE7C3D" w:rsidR="00836F10" w:rsidRDefault="00212445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 w:rsidRPr="00290DAF">
        <w:rPr>
          <w:sz w:val="22"/>
          <w:szCs w:val="22"/>
        </w:rPr>
        <w:t>Compare default rate of proprietary institutions in US Counties with large minority populations with default rate of public and private non-profit colleges. We expect to see a larger default rate in proprietary institutions in</w:t>
      </w:r>
      <w:r w:rsidR="00D7636A" w:rsidRPr="00290DAF">
        <w:rPr>
          <w:sz w:val="22"/>
          <w:szCs w:val="22"/>
        </w:rPr>
        <w:t xml:space="preserve"> counties with larger minority populations</w:t>
      </w:r>
      <w:r w:rsidRPr="00290DAF">
        <w:rPr>
          <w:sz w:val="22"/>
          <w:szCs w:val="22"/>
        </w:rPr>
        <w:t>.</w:t>
      </w:r>
    </w:p>
    <w:p w14:paraId="3D688195" w14:textId="1A7AC50A" w:rsidR="00290DAF" w:rsidRDefault="00290DAF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Compare proprietary institution density in areas with larger minority populations. We expect to see more private colleges </w:t>
      </w:r>
      <w:r w:rsidR="00CC04F8">
        <w:rPr>
          <w:sz w:val="22"/>
          <w:szCs w:val="22"/>
        </w:rPr>
        <w:t>in areas with more non-white residents</w:t>
      </w:r>
    </w:p>
    <w:p w14:paraId="72E5C468" w14:textId="2F2482C6" w:rsidR="00176754" w:rsidRDefault="00176754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r w:rsidR="00C27DE3">
        <w:rPr>
          <w:sz w:val="22"/>
          <w:szCs w:val="22"/>
        </w:rPr>
        <w:t>regression model that can predict default rate. (</w:t>
      </w:r>
      <w:r w:rsidR="00DC13C5">
        <w:rPr>
          <w:sz w:val="22"/>
          <w:szCs w:val="22"/>
        </w:rPr>
        <w:t>National Average (10.1%)</w:t>
      </w:r>
      <w:r w:rsidR="00C27DE3">
        <w:rPr>
          <w:sz w:val="22"/>
          <w:szCs w:val="22"/>
        </w:rPr>
        <w:t>)</w:t>
      </w:r>
    </w:p>
    <w:p w14:paraId="40EBE5F3" w14:textId="6A8FF12F" w:rsidR="00C27DE3" w:rsidRPr="00290DAF" w:rsidRDefault="00C27DE3" w:rsidP="00290DAF">
      <w:pPr>
        <w:pStyle w:val="ListParagraph"/>
        <w:numPr>
          <w:ilvl w:val="0"/>
          <w:numId w:val="2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Classify school as private, proprietary, </w:t>
      </w:r>
      <w:r w:rsidR="0072268A">
        <w:rPr>
          <w:sz w:val="22"/>
          <w:szCs w:val="22"/>
        </w:rPr>
        <w:t>public</w:t>
      </w:r>
    </w:p>
    <w:p w14:paraId="225A984E" w14:textId="77777777" w:rsidR="00370ECD" w:rsidRDefault="00370ECD" w:rsidP="0077289F">
      <w:pPr>
        <w:spacing w:line="480" w:lineRule="auto"/>
        <w:rPr>
          <w:sz w:val="22"/>
          <w:szCs w:val="22"/>
        </w:rPr>
      </w:pPr>
    </w:p>
    <w:p w14:paraId="1CAEBCFE" w14:textId="656D04B6" w:rsidR="00836F10" w:rsidRPr="00435980" w:rsidRDefault="00836F10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Methods:</w:t>
      </w:r>
      <w:r w:rsidR="00212445" w:rsidRPr="00435980">
        <w:rPr>
          <w:b/>
          <w:bCs/>
          <w:sz w:val="22"/>
          <w:szCs w:val="22"/>
        </w:rPr>
        <w:t xml:space="preserve"> </w:t>
      </w:r>
    </w:p>
    <w:p w14:paraId="1E5FF5E3" w14:textId="6EED2E94" w:rsidR="00FE4321" w:rsidRPr="00435980" w:rsidRDefault="00FE4321" w:rsidP="00FE432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Confirm average default rate between three classes for 2016 FY Cohort</w:t>
      </w:r>
    </w:p>
    <w:p w14:paraId="1C20D103" w14:textId="5CCAF21F" w:rsidR="00FE4321" w:rsidRPr="00435980" w:rsidRDefault="00FE4321" w:rsidP="00FE432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Group census data by county</w:t>
      </w:r>
    </w:p>
    <w:p w14:paraId="70B776A9" w14:textId="7626CB89" w:rsidR="00FE4321" w:rsidRPr="00435980" w:rsidRDefault="00FE4321" w:rsidP="00FE4321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Binarize ethnicity data</w:t>
      </w:r>
      <w:r w:rsidR="00E11209" w:rsidRPr="00435980">
        <w:rPr>
          <w:sz w:val="22"/>
          <w:szCs w:val="22"/>
        </w:rPr>
        <w:t xml:space="preserve"> to white and non-white</w:t>
      </w:r>
    </w:p>
    <w:p w14:paraId="495B3B6F" w14:textId="51140611" w:rsidR="00E11209" w:rsidRPr="00435980" w:rsidRDefault="00E11209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Merge datasets on county</w:t>
      </w:r>
    </w:p>
    <w:p w14:paraId="0839912C" w14:textId="7B1D0964" w:rsidR="003253A6" w:rsidRPr="00435980" w:rsidRDefault="003253A6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Binarize default rate on below or above national average (10.1%)</w:t>
      </w:r>
    </w:p>
    <w:p w14:paraId="3164EC5E" w14:textId="61ADEDFE" w:rsidR="00E11209" w:rsidRDefault="00E11209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>Compare county density of non-white population with default rate of institutions</w:t>
      </w:r>
      <w:r w:rsidR="005832A5">
        <w:rPr>
          <w:sz w:val="22"/>
          <w:szCs w:val="22"/>
        </w:rPr>
        <w:t xml:space="preserve"> using grouping and heatmapping</w:t>
      </w:r>
    </w:p>
    <w:p w14:paraId="68900F79" w14:textId="6D582623" w:rsidR="005832A5" w:rsidRPr="00435980" w:rsidRDefault="005832A5" w:rsidP="00E1120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Compare density of non-white population with density of colleges using grouping and heatmapping</w:t>
      </w:r>
    </w:p>
    <w:p w14:paraId="3BA298E3" w14:textId="770EB9F9" w:rsidR="00E11209" w:rsidRPr="00032D79" w:rsidRDefault="00032D79" w:rsidP="00032D7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Predictive model</w:t>
      </w:r>
      <w:r w:rsidR="005832A5">
        <w:rPr>
          <w:sz w:val="22"/>
          <w:szCs w:val="22"/>
        </w:rPr>
        <w:t xml:space="preserve"> to determine </w:t>
      </w:r>
      <w:r w:rsidR="00DC13C5">
        <w:rPr>
          <w:sz w:val="22"/>
          <w:szCs w:val="22"/>
        </w:rPr>
        <w:t>whether</w:t>
      </w:r>
      <w:r w:rsidR="005832A5">
        <w:rPr>
          <w:sz w:val="22"/>
          <w:szCs w:val="22"/>
        </w:rPr>
        <w:t xml:space="preserve"> a school is at high risk of </w:t>
      </w:r>
      <w:r w:rsidR="00B078CC">
        <w:rPr>
          <w:sz w:val="22"/>
          <w:szCs w:val="22"/>
        </w:rPr>
        <w:t>having a high default rate based on minority population in school location</w:t>
      </w:r>
    </w:p>
    <w:p w14:paraId="5C5B3DCA" w14:textId="5A2D7CD6" w:rsidR="00290DAF" w:rsidRDefault="00290DAF" w:rsidP="0077289F">
      <w:pPr>
        <w:spacing w:line="480" w:lineRule="auto"/>
        <w:rPr>
          <w:b/>
          <w:bCs/>
          <w:sz w:val="22"/>
          <w:szCs w:val="22"/>
        </w:rPr>
      </w:pPr>
    </w:p>
    <w:p w14:paraId="1E1AFBB4" w14:textId="7E0B46FC" w:rsidR="001746D6" w:rsidRDefault="001746D6" w:rsidP="0077289F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Questions:</w:t>
      </w:r>
    </w:p>
    <w:p w14:paraId="11AF2B02" w14:textId="4227CE28" w:rsidR="001746D6" w:rsidRDefault="001746D6" w:rsidP="001746D6">
      <w:pPr>
        <w:pStyle w:val="ListParagraph"/>
        <w:numPr>
          <w:ilvl w:val="0"/>
          <w:numId w:val="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We are considering limiting the scope of our project to consider a certain geographical area, as opposed to the entire US, i.e. California, the West Coast, or the South. How would this affect the </w:t>
      </w:r>
      <w:r w:rsidR="00C84609">
        <w:rPr>
          <w:sz w:val="22"/>
          <w:szCs w:val="22"/>
        </w:rPr>
        <w:t>conclusions drawn by the project</w:t>
      </w:r>
      <w:r>
        <w:rPr>
          <w:sz w:val="22"/>
          <w:szCs w:val="22"/>
        </w:rPr>
        <w:t>?</w:t>
      </w:r>
    </w:p>
    <w:p w14:paraId="63D18596" w14:textId="68777616" w:rsidR="001746D6" w:rsidRPr="001746D6" w:rsidRDefault="00BA1E34" w:rsidP="001746D6">
      <w:pPr>
        <w:pStyle w:val="ListParagraph"/>
        <w:numPr>
          <w:ilvl w:val="0"/>
          <w:numId w:val="4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What kind of predictive model would be the best fit for our </w:t>
      </w:r>
      <w:r w:rsidR="00D60EC1">
        <w:rPr>
          <w:sz w:val="22"/>
          <w:szCs w:val="22"/>
        </w:rPr>
        <w:t>analysis?</w:t>
      </w:r>
    </w:p>
    <w:p w14:paraId="0CEF7A24" w14:textId="77777777" w:rsidR="001746D6" w:rsidRDefault="001746D6" w:rsidP="0077289F">
      <w:pPr>
        <w:spacing w:line="480" w:lineRule="auto"/>
        <w:rPr>
          <w:b/>
          <w:bCs/>
          <w:sz w:val="22"/>
          <w:szCs w:val="22"/>
        </w:rPr>
      </w:pPr>
    </w:p>
    <w:p w14:paraId="0EF68246" w14:textId="1F535E74" w:rsidR="00127592" w:rsidRPr="00435980" w:rsidRDefault="00127592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Data Sources:</w:t>
      </w:r>
      <w:r w:rsidRPr="00435980">
        <w:rPr>
          <w:sz w:val="22"/>
          <w:szCs w:val="22"/>
        </w:rPr>
        <w:t xml:space="preserve"> </w:t>
      </w:r>
      <w:hyperlink r:id="rId7" w:history="1">
        <w:r w:rsidRPr="00435980">
          <w:rPr>
            <w:rStyle w:val="Hyperlink"/>
            <w:sz w:val="22"/>
            <w:szCs w:val="22"/>
          </w:rPr>
          <w:t>Official Cohort Default Rates for Schools</w:t>
        </w:r>
      </w:hyperlink>
      <w:r w:rsidRPr="00435980">
        <w:rPr>
          <w:sz w:val="22"/>
          <w:szCs w:val="22"/>
        </w:rPr>
        <w:t xml:space="preserve"> (2019), </w:t>
      </w:r>
      <w:hyperlink r:id="rId8" w:history="1">
        <w:r w:rsidRPr="00435980">
          <w:rPr>
            <w:rStyle w:val="Hyperlink"/>
            <w:sz w:val="22"/>
            <w:szCs w:val="22"/>
          </w:rPr>
          <w:t>Census Race Data</w:t>
        </w:r>
      </w:hyperlink>
      <w:r w:rsidRPr="00435980">
        <w:rPr>
          <w:sz w:val="22"/>
          <w:szCs w:val="22"/>
        </w:rPr>
        <w:t xml:space="preserve"> (2010) </w:t>
      </w:r>
    </w:p>
    <w:p w14:paraId="7ADC8516" w14:textId="77777777" w:rsidR="00EF5F4C" w:rsidRPr="00435980" w:rsidRDefault="00EF5F4C" w:rsidP="0077289F">
      <w:pPr>
        <w:spacing w:line="480" w:lineRule="auto"/>
        <w:rPr>
          <w:b/>
          <w:bCs/>
          <w:sz w:val="22"/>
          <w:szCs w:val="22"/>
        </w:rPr>
      </w:pPr>
    </w:p>
    <w:p w14:paraId="54E6C9E4" w14:textId="77777777" w:rsidR="001B4C8B" w:rsidRDefault="00127592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 xml:space="preserve">Areas for Future Research: </w:t>
      </w:r>
      <w:r w:rsidRPr="00435980">
        <w:rPr>
          <w:sz w:val="22"/>
          <w:szCs w:val="22"/>
        </w:rPr>
        <w:t>2020 Census Day is April 1, at which point we will look to compare 2010 figures regarding race data to the 2020 figures</w:t>
      </w:r>
    </w:p>
    <w:p w14:paraId="7AFB194E" w14:textId="5C6B71DE" w:rsidR="001B4C8B" w:rsidRDefault="001B4C8B" w:rsidP="0077289F">
      <w:pPr>
        <w:spacing w:line="48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Team Contact Information</w:t>
      </w:r>
    </w:p>
    <w:p w14:paraId="20FC44D1" w14:textId="6030A441" w:rsidR="001B4C8B" w:rsidRDefault="001B4C8B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Dillon Orr</w:t>
      </w:r>
      <w:r w:rsidR="00B23046">
        <w:rPr>
          <w:sz w:val="22"/>
          <w:szCs w:val="22"/>
        </w:rPr>
        <w:t xml:space="preserve"> – </w:t>
      </w:r>
      <w:hyperlink r:id="rId9" w:history="1">
        <w:r w:rsidR="00B23046" w:rsidRPr="0050643A">
          <w:rPr>
            <w:rStyle w:val="Hyperlink"/>
            <w:sz w:val="22"/>
            <w:szCs w:val="22"/>
          </w:rPr>
          <w:t>orr.dillon@gmail.com</w:t>
        </w:r>
      </w:hyperlink>
      <w:r w:rsidR="00B23046">
        <w:rPr>
          <w:sz w:val="22"/>
          <w:szCs w:val="22"/>
        </w:rPr>
        <w:t xml:space="preserve"> </w:t>
      </w:r>
    </w:p>
    <w:p w14:paraId="21E768F6" w14:textId="2CC7B881" w:rsidR="001B4C8B" w:rsidRDefault="001B4C8B" w:rsidP="0077289F">
      <w:pPr>
        <w:spacing w:line="48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Marketne</w:t>
      </w:r>
      <w:proofErr w:type="spellEnd"/>
      <w:r>
        <w:rPr>
          <w:sz w:val="22"/>
          <w:szCs w:val="22"/>
        </w:rPr>
        <w:t xml:space="preserve"> Noel</w:t>
      </w:r>
      <w:r w:rsidR="00B23046">
        <w:rPr>
          <w:sz w:val="22"/>
          <w:szCs w:val="22"/>
        </w:rPr>
        <w:t xml:space="preserve"> </w:t>
      </w:r>
      <w:r w:rsidR="00330AAC">
        <w:rPr>
          <w:sz w:val="22"/>
          <w:szCs w:val="22"/>
        </w:rPr>
        <w:t>–</w:t>
      </w:r>
      <w:r w:rsidR="00B23046">
        <w:rPr>
          <w:sz w:val="22"/>
          <w:szCs w:val="22"/>
        </w:rPr>
        <w:t xml:space="preserve"> </w:t>
      </w:r>
      <w:hyperlink r:id="rId10" w:history="1">
        <w:r w:rsidR="00330AAC" w:rsidRPr="0050643A">
          <w:rPr>
            <w:rStyle w:val="Hyperlink"/>
            <w:sz w:val="22"/>
            <w:szCs w:val="22"/>
          </w:rPr>
          <w:t>marketnenoel@gmail.com</w:t>
        </w:r>
      </w:hyperlink>
    </w:p>
    <w:p w14:paraId="7D15997D" w14:textId="7F50648B" w:rsidR="001B4C8B" w:rsidRDefault="001B4C8B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Prince </w:t>
      </w:r>
      <w:proofErr w:type="spellStart"/>
      <w:r>
        <w:rPr>
          <w:sz w:val="22"/>
          <w:szCs w:val="22"/>
        </w:rPr>
        <w:t>Gyamfi</w:t>
      </w:r>
      <w:proofErr w:type="spellEnd"/>
      <w:r w:rsidR="00330AAC">
        <w:rPr>
          <w:sz w:val="22"/>
          <w:szCs w:val="22"/>
        </w:rPr>
        <w:t xml:space="preserve"> - </w:t>
      </w:r>
      <w:hyperlink r:id="rId11" w:tgtFrame="_blank" w:history="1">
        <w:r w:rsidR="00EA3C4E" w:rsidRPr="00EA3C4E">
          <w:rPr>
            <w:rStyle w:val="Hyperlink"/>
            <w:sz w:val="22"/>
            <w:szCs w:val="22"/>
          </w:rPr>
          <w:t>prin110581@hotmail.com</w:t>
        </w:r>
      </w:hyperlink>
      <w:bookmarkStart w:id="0" w:name="_GoBack"/>
      <w:bookmarkEnd w:id="0"/>
    </w:p>
    <w:p w14:paraId="4EBE27E3" w14:textId="3016F0F2" w:rsidR="001B4C8B" w:rsidRDefault="001256BA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John Vivian, PhD.</w:t>
      </w:r>
      <w:r w:rsidR="00330AAC">
        <w:rPr>
          <w:sz w:val="22"/>
          <w:szCs w:val="22"/>
        </w:rPr>
        <w:t xml:space="preserve"> – </w:t>
      </w:r>
      <w:hyperlink r:id="rId12" w:history="1">
        <w:r w:rsidR="00330AAC" w:rsidRPr="0050643A">
          <w:rPr>
            <w:rStyle w:val="Hyperlink"/>
            <w:sz w:val="22"/>
            <w:szCs w:val="22"/>
          </w:rPr>
          <w:t>jtvivian@gmail.com</w:t>
        </w:r>
      </w:hyperlink>
    </w:p>
    <w:p w14:paraId="557FA8BF" w14:textId="134D5D94" w:rsidR="001256BA" w:rsidRDefault="001256BA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Ebrahim </w:t>
      </w:r>
      <w:proofErr w:type="spellStart"/>
      <w:r>
        <w:rPr>
          <w:sz w:val="22"/>
          <w:szCs w:val="22"/>
        </w:rPr>
        <w:t>Tarshizi</w:t>
      </w:r>
      <w:proofErr w:type="spellEnd"/>
      <w:r>
        <w:rPr>
          <w:sz w:val="22"/>
          <w:szCs w:val="22"/>
        </w:rPr>
        <w:t>, PhD.</w:t>
      </w:r>
      <w:r w:rsidR="00330AAC">
        <w:rPr>
          <w:sz w:val="22"/>
          <w:szCs w:val="22"/>
        </w:rPr>
        <w:t xml:space="preserve"> </w:t>
      </w:r>
      <w:r w:rsidR="0049232B">
        <w:rPr>
          <w:sz w:val="22"/>
          <w:szCs w:val="22"/>
        </w:rPr>
        <w:t xml:space="preserve">– </w:t>
      </w:r>
      <w:hyperlink r:id="rId13" w:history="1">
        <w:r w:rsidR="0049232B" w:rsidRPr="0050643A">
          <w:rPr>
            <w:rStyle w:val="Hyperlink"/>
            <w:sz w:val="22"/>
            <w:szCs w:val="22"/>
          </w:rPr>
          <w:t>Ebrahim.KarimiTarshizi@natuniv.edu</w:t>
        </w:r>
      </w:hyperlink>
    </w:p>
    <w:p w14:paraId="473BEA14" w14:textId="664FE01D" w:rsidR="001256BA" w:rsidRDefault="001256BA" w:rsidP="0077289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Michael Kirkpatrick</w:t>
      </w:r>
      <w:r w:rsidR="009410E6">
        <w:rPr>
          <w:sz w:val="22"/>
          <w:szCs w:val="22"/>
        </w:rPr>
        <w:t xml:space="preserve"> – </w:t>
      </w:r>
      <w:hyperlink r:id="rId14" w:history="1">
        <w:r w:rsidR="009410E6" w:rsidRPr="0050643A">
          <w:rPr>
            <w:rStyle w:val="Hyperlink"/>
            <w:sz w:val="22"/>
            <w:szCs w:val="22"/>
          </w:rPr>
          <w:t>Michael.Kirkpatrick@natuniv.edu</w:t>
        </w:r>
      </w:hyperlink>
    </w:p>
    <w:p w14:paraId="0EF7A2EA" w14:textId="77777777" w:rsidR="001256BA" w:rsidRDefault="001256BA" w:rsidP="0077289F">
      <w:pPr>
        <w:spacing w:line="480" w:lineRule="auto"/>
        <w:rPr>
          <w:b/>
          <w:bCs/>
          <w:sz w:val="22"/>
          <w:szCs w:val="22"/>
        </w:rPr>
      </w:pPr>
    </w:p>
    <w:p w14:paraId="12B735B9" w14:textId="4F8A7D59" w:rsidR="0077289F" w:rsidRPr="001B4C8B" w:rsidRDefault="00F467D0" w:rsidP="0077289F">
      <w:pPr>
        <w:spacing w:line="480" w:lineRule="auto"/>
        <w:rPr>
          <w:sz w:val="22"/>
          <w:szCs w:val="22"/>
        </w:rPr>
      </w:pPr>
      <w:r w:rsidRPr="00435980">
        <w:rPr>
          <w:b/>
          <w:bCs/>
          <w:sz w:val="22"/>
          <w:szCs w:val="22"/>
        </w:rPr>
        <w:t>Referenc</w:t>
      </w:r>
      <w:r w:rsidR="00EF5F4C" w:rsidRPr="00435980">
        <w:rPr>
          <w:b/>
          <w:bCs/>
          <w:sz w:val="22"/>
          <w:szCs w:val="22"/>
        </w:rPr>
        <w:t>es</w:t>
      </w:r>
    </w:p>
    <w:p w14:paraId="08D03F62" w14:textId="77777777" w:rsidR="00C17AF5" w:rsidRPr="00435980" w:rsidRDefault="00C17AF5" w:rsidP="0077289F">
      <w:pPr>
        <w:spacing w:line="480" w:lineRule="auto"/>
        <w:rPr>
          <w:sz w:val="22"/>
          <w:szCs w:val="22"/>
        </w:rPr>
      </w:pPr>
    </w:p>
    <w:p w14:paraId="6884CB4A" w14:textId="2FBAF58E" w:rsidR="00152E0B" w:rsidRPr="00435980" w:rsidRDefault="00152E0B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Guzman (2019) Household Income: 2018. </w:t>
      </w:r>
      <w:r w:rsidRPr="00435980">
        <w:rPr>
          <w:i/>
          <w:iCs/>
          <w:sz w:val="22"/>
          <w:szCs w:val="22"/>
        </w:rPr>
        <w:t>American Community Survey Briefs</w:t>
      </w:r>
      <w:r w:rsidRPr="00435980">
        <w:rPr>
          <w:sz w:val="22"/>
          <w:szCs w:val="22"/>
        </w:rPr>
        <w:t xml:space="preserve">. Retrieved from </w:t>
      </w:r>
      <w:hyperlink r:id="rId15" w:history="1">
        <w:r w:rsidRPr="00435980">
          <w:rPr>
            <w:rStyle w:val="Hyperlink"/>
            <w:sz w:val="22"/>
            <w:szCs w:val="22"/>
          </w:rPr>
          <w:t>https://www.census.gov/content/dam/Census/library/publications/2019/acs/acsbr18-01.pdf</w:t>
        </w:r>
      </w:hyperlink>
    </w:p>
    <w:p w14:paraId="326B0A73" w14:textId="77777777" w:rsidR="00E94DD2" w:rsidRPr="00435980" w:rsidRDefault="00E94DD2" w:rsidP="0077289F">
      <w:pPr>
        <w:spacing w:line="480" w:lineRule="auto"/>
        <w:rPr>
          <w:sz w:val="22"/>
          <w:szCs w:val="22"/>
        </w:rPr>
      </w:pPr>
    </w:p>
    <w:p w14:paraId="59A030CD" w14:textId="6A4A4C1F" w:rsidR="00152E0B" w:rsidRPr="00435980" w:rsidRDefault="00152E0B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Federal Student Aid (2019) Official Default Rates for Schools. </w:t>
      </w:r>
      <w:r w:rsidRPr="00435980">
        <w:rPr>
          <w:i/>
          <w:iCs/>
          <w:sz w:val="22"/>
          <w:szCs w:val="22"/>
        </w:rPr>
        <w:t>Federal Student Aid Default Management</w:t>
      </w:r>
      <w:r w:rsidRPr="00435980">
        <w:rPr>
          <w:sz w:val="22"/>
          <w:szCs w:val="22"/>
        </w:rPr>
        <w:t xml:space="preserve">. Retrieved from </w:t>
      </w:r>
      <w:hyperlink r:id="rId16" w:history="1">
        <w:r w:rsidRPr="00435980">
          <w:rPr>
            <w:rStyle w:val="Hyperlink"/>
            <w:sz w:val="22"/>
            <w:szCs w:val="22"/>
          </w:rPr>
          <w:t>https://www2.ed.gov/offices/OSFAP/defaultmanagement/cdr.html</w:t>
        </w:r>
      </w:hyperlink>
    </w:p>
    <w:p w14:paraId="3F572584" w14:textId="77777777" w:rsidR="00EF5F4C" w:rsidRPr="00435980" w:rsidRDefault="00EF5F4C" w:rsidP="0077289F">
      <w:pPr>
        <w:spacing w:line="480" w:lineRule="auto"/>
        <w:rPr>
          <w:sz w:val="22"/>
          <w:szCs w:val="22"/>
        </w:rPr>
      </w:pPr>
    </w:p>
    <w:p w14:paraId="7CABB071" w14:textId="3B5FEE6B" w:rsidR="00E94DD2" w:rsidRPr="00435980" w:rsidRDefault="00EF5F4C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Federal Student Aid (2019) </w:t>
      </w:r>
      <w:r w:rsidR="00D7636A" w:rsidRPr="00435980">
        <w:rPr>
          <w:sz w:val="22"/>
          <w:szCs w:val="22"/>
        </w:rPr>
        <w:t>Official Cohort Default Rates for Schools</w:t>
      </w:r>
      <w:r w:rsidRPr="00435980">
        <w:rPr>
          <w:sz w:val="22"/>
          <w:szCs w:val="22"/>
        </w:rPr>
        <w:t xml:space="preserve">. </w:t>
      </w:r>
      <w:r w:rsidRPr="00435980">
        <w:rPr>
          <w:i/>
          <w:iCs/>
          <w:sz w:val="22"/>
          <w:szCs w:val="22"/>
        </w:rPr>
        <w:t>Federal Student Aid Default Management</w:t>
      </w:r>
      <w:r w:rsidRPr="00435980">
        <w:rPr>
          <w:sz w:val="22"/>
          <w:szCs w:val="22"/>
        </w:rPr>
        <w:t xml:space="preserve">. Retrieved from </w:t>
      </w:r>
      <w:hyperlink r:id="rId17" w:history="1">
        <w:r w:rsidRPr="00435980">
          <w:rPr>
            <w:rStyle w:val="Hyperlink"/>
            <w:sz w:val="22"/>
            <w:szCs w:val="22"/>
          </w:rPr>
          <w:t>https://www2.ed.gov/offices/OSFAP/defaultmanagement/cdr.html</w:t>
        </w:r>
      </w:hyperlink>
    </w:p>
    <w:p w14:paraId="1CCEFA79" w14:textId="77777777" w:rsidR="00C17AF5" w:rsidRPr="00435980" w:rsidRDefault="00C17AF5" w:rsidP="00C17AF5">
      <w:pPr>
        <w:spacing w:line="480" w:lineRule="auto"/>
        <w:rPr>
          <w:sz w:val="22"/>
          <w:szCs w:val="22"/>
        </w:rPr>
      </w:pPr>
    </w:p>
    <w:p w14:paraId="1C1C6A60" w14:textId="09299F3F" w:rsidR="00C17AF5" w:rsidRPr="00435980" w:rsidRDefault="00C17AF5" w:rsidP="00C17AF5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t xml:space="preserve">US Census Bureau (2010) Modified Race Data. </w:t>
      </w:r>
      <w:r w:rsidRPr="00435980">
        <w:rPr>
          <w:i/>
          <w:iCs/>
          <w:sz w:val="22"/>
          <w:szCs w:val="22"/>
        </w:rPr>
        <w:t xml:space="preserve"> 2010 US Census. </w:t>
      </w:r>
      <w:r w:rsidRPr="00435980">
        <w:rPr>
          <w:sz w:val="22"/>
          <w:szCs w:val="22"/>
        </w:rPr>
        <w:t xml:space="preserve">Retrieved from </w:t>
      </w:r>
      <w:hyperlink r:id="rId18" w:history="1">
        <w:r w:rsidRPr="00435980">
          <w:rPr>
            <w:rStyle w:val="Hyperlink"/>
            <w:sz w:val="22"/>
            <w:szCs w:val="22"/>
          </w:rPr>
          <w:t>https://www.census.gov/data/datasets/2010/demo/popest/modified-race-data-2010.html</w:t>
        </w:r>
      </w:hyperlink>
    </w:p>
    <w:p w14:paraId="68DF68D9" w14:textId="77777777" w:rsidR="002B7CD8" w:rsidRDefault="002B7CD8" w:rsidP="0077289F">
      <w:pPr>
        <w:spacing w:line="480" w:lineRule="auto"/>
        <w:rPr>
          <w:sz w:val="22"/>
          <w:szCs w:val="22"/>
        </w:rPr>
      </w:pPr>
    </w:p>
    <w:p w14:paraId="60670D82" w14:textId="061E6826" w:rsidR="00F467D0" w:rsidRPr="00435980" w:rsidRDefault="00F467D0" w:rsidP="0077289F">
      <w:pPr>
        <w:spacing w:line="480" w:lineRule="auto"/>
        <w:rPr>
          <w:sz w:val="22"/>
          <w:szCs w:val="22"/>
        </w:rPr>
      </w:pPr>
      <w:r w:rsidRPr="00435980">
        <w:rPr>
          <w:sz w:val="22"/>
          <w:szCs w:val="22"/>
        </w:rPr>
        <w:lastRenderedPageBreak/>
        <w:t xml:space="preserve">US Department of Education (2019) National Federal Student Loan Cohort Default Rate Continues to Decline. </w:t>
      </w:r>
      <w:r w:rsidRPr="00435980">
        <w:rPr>
          <w:i/>
          <w:iCs/>
          <w:sz w:val="22"/>
          <w:szCs w:val="22"/>
        </w:rPr>
        <w:t xml:space="preserve">US Department of Education Press Releases. </w:t>
      </w:r>
      <w:r w:rsidRPr="00435980">
        <w:rPr>
          <w:sz w:val="22"/>
          <w:szCs w:val="22"/>
        </w:rPr>
        <w:t xml:space="preserve">Retrieved from </w:t>
      </w:r>
      <w:hyperlink r:id="rId19" w:history="1">
        <w:r w:rsidRPr="00435980">
          <w:rPr>
            <w:rStyle w:val="Hyperlink"/>
            <w:sz w:val="22"/>
            <w:szCs w:val="22"/>
          </w:rPr>
          <w:t>https://www.ed.gov/news/press-releases/national-federal-student-loan-cohort-default-rate-continues-decline</w:t>
        </w:r>
      </w:hyperlink>
    </w:p>
    <w:sectPr w:rsidR="00F467D0" w:rsidRPr="00435980" w:rsidSect="00E852C6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F74E9" w14:textId="77777777" w:rsidR="00123E53" w:rsidRDefault="00123E53" w:rsidP="005E2EAA">
      <w:r>
        <w:separator/>
      </w:r>
    </w:p>
  </w:endnote>
  <w:endnote w:type="continuationSeparator" w:id="0">
    <w:p w14:paraId="59A4D0BF" w14:textId="77777777" w:rsidR="00123E53" w:rsidRDefault="00123E53" w:rsidP="005E2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92FF9" w14:textId="77777777" w:rsidR="00123E53" w:rsidRDefault="00123E53" w:rsidP="005E2EAA">
      <w:r>
        <w:separator/>
      </w:r>
    </w:p>
  </w:footnote>
  <w:footnote w:type="continuationSeparator" w:id="0">
    <w:p w14:paraId="46FBC2C0" w14:textId="77777777" w:rsidR="00123E53" w:rsidRDefault="00123E53" w:rsidP="005E2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141457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4C9C65E" w14:textId="47DEFB45" w:rsidR="005E2EAA" w:rsidRDefault="005E2EAA" w:rsidP="009476E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7A243A" w14:textId="77777777" w:rsidR="005E2EAA" w:rsidRDefault="005E2EAA" w:rsidP="005E2E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373409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DB25CBF" w14:textId="1F9E61FB" w:rsidR="005E2EAA" w:rsidRDefault="005E2EAA" w:rsidP="009476E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45E55A" w14:textId="77777777" w:rsidR="005E2EAA" w:rsidRDefault="005E2EAA" w:rsidP="005E2EA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1A35"/>
    <w:multiLevelType w:val="hybridMultilevel"/>
    <w:tmpl w:val="0D141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7EB"/>
    <w:multiLevelType w:val="hybridMultilevel"/>
    <w:tmpl w:val="36B0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62F4"/>
    <w:multiLevelType w:val="hybridMultilevel"/>
    <w:tmpl w:val="934E83D0"/>
    <w:lvl w:ilvl="0" w:tplc="0F42D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A6F71"/>
    <w:multiLevelType w:val="hybridMultilevel"/>
    <w:tmpl w:val="25A81FE2"/>
    <w:lvl w:ilvl="0" w:tplc="654684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B560A"/>
    <w:multiLevelType w:val="hybridMultilevel"/>
    <w:tmpl w:val="94BEB2CA"/>
    <w:lvl w:ilvl="0" w:tplc="B352C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9F"/>
    <w:rsid w:val="00020D37"/>
    <w:rsid w:val="00032D79"/>
    <w:rsid w:val="00045255"/>
    <w:rsid w:val="00070328"/>
    <w:rsid w:val="00086C37"/>
    <w:rsid w:val="000901A5"/>
    <w:rsid w:val="00123E53"/>
    <w:rsid w:val="001256BA"/>
    <w:rsid w:val="00127592"/>
    <w:rsid w:val="00137A61"/>
    <w:rsid w:val="00152E0B"/>
    <w:rsid w:val="00154A9A"/>
    <w:rsid w:val="001746D6"/>
    <w:rsid w:val="00176754"/>
    <w:rsid w:val="0017793E"/>
    <w:rsid w:val="001B4C8B"/>
    <w:rsid w:val="00212445"/>
    <w:rsid w:val="00243069"/>
    <w:rsid w:val="00261A13"/>
    <w:rsid w:val="00263A86"/>
    <w:rsid w:val="00290DAF"/>
    <w:rsid w:val="002B017A"/>
    <w:rsid w:val="002B1567"/>
    <w:rsid w:val="002B7CD8"/>
    <w:rsid w:val="00322F76"/>
    <w:rsid w:val="003253A6"/>
    <w:rsid w:val="00330AAC"/>
    <w:rsid w:val="00352C94"/>
    <w:rsid w:val="00365048"/>
    <w:rsid w:val="00367064"/>
    <w:rsid w:val="00370ECD"/>
    <w:rsid w:val="00373D15"/>
    <w:rsid w:val="003913BE"/>
    <w:rsid w:val="00395668"/>
    <w:rsid w:val="003A4D24"/>
    <w:rsid w:val="003D0420"/>
    <w:rsid w:val="003D2753"/>
    <w:rsid w:val="003F795D"/>
    <w:rsid w:val="00421AA7"/>
    <w:rsid w:val="00435980"/>
    <w:rsid w:val="00436EEE"/>
    <w:rsid w:val="004458F6"/>
    <w:rsid w:val="00446CA9"/>
    <w:rsid w:val="004479F0"/>
    <w:rsid w:val="0049232B"/>
    <w:rsid w:val="004B4056"/>
    <w:rsid w:val="004B5A4C"/>
    <w:rsid w:val="004F7E26"/>
    <w:rsid w:val="005211E1"/>
    <w:rsid w:val="00522112"/>
    <w:rsid w:val="005832A5"/>
    <w:rsid w:val="005A14D3"/>
    <w:rsid w:val="005A6C53"/>
    <w:rsid w:val="005E2EAA"/>
    <w:rsid w:val="006673A1"/>
    <w:rsid w:val="006935AF"/>
    <w:rsid w:val="0069439F"/>
    <w:rsid w:val="00697DB5"/>
    <w:rsid w:val="006A15A9"/>
    <w:rsid w:val="006D4290"/>
    <w:rsid w:val="006E4C13"/>
    <w:rsid w:val="006F7A79"/>
    <w:rsid w:val="0072268A"/>
    <w:rsid w:val="007666A9"/>
    <w:rsid w:val="00771B52"/>
    <w:rsid w:val="0077289F"/>
    <w:rsid w:val="007959D0"/>
    <w:rsid w:val="007A1EBF"/>
    <w:rsid w:val="007E5394"/>
    <w:rsid w:val="007E5F40"/>
    <w:rsid w:val="007F1A8C"/>
    <w:rsid w:val="008012B6"/>
    <w:rsid w:val="00836F10"/>
    <w:rsid w:val="008417AD"/>
    <w:rsid w:val="00887D33"/>
    <w:rsid w:val="008C0AF8"/>
    <w:rsid w:val="008E2664"/>
    <w:rsid w:val="008E2D50"/>
    <w:rsid w:val="00911FEE"/>
    <w:rsid w:val="009151DD"/>
    <w:rsid w:val="009410E6"/>
    <w:rsid w:val="00945858"/>
    <w:rsid w:val="009617FF"/>
    <w:rsid w:val="009953D5"/>
    <w:rsid w:val="009F5AB4"/>
    <w:rsid w:val="00A16700"/>
    <w:rsid w:val="00A17BCF"/>
    <w:rsid w:val="00A265DE"/>
    <w:rsid w:val="00A66898"/>
    <w:rsid w:val="00AA3CD9"/>
    <w:rsid w:val="00AD36BE"/>
    <w:rsid w:val="00AF3060"/>
    <w:rsid w:val="00B078CC"/>
    <w:rsid w:val="00B23046"/>
    <w:rsid w:val="00B2582E"/>
    <w:rsid w:val="00B71BDD"/>
    <w:rsid w:val="00B935A9"/>
    <w:rsid w:val="00B93CAA"/>
    <w:rsid w:val="00B967F7"/>
    <w:rsid w:val="00B97925"/>
    <w:rsid w:val="00BA1E34"/>
    <w:rsid w:val="00BA687D"/>
    <w:rsid w:val="00BF7555"/>
    <w:rsid w:val="00C137C7"/>
    <w:rsid w:val="00C17AF5"/>
    <w:rsid w:val="00C27DE3"/>
    <w:rsid w:val="00C31B44"/>
    <w:rsid w:val="00C50380"/>
    <w:rsid w:val="00C72A00"/>
    <w:rsid w:val="00C84609"/>
    <w:rsid w:val="00CA57A4"/>
    <w:rsid w:val="00CC04F8"/>
    <w:rsid w:val="00CF6981"/>
    <w:rsid w:val="00D13C87"/>
    <w:rsid w:val="00D26A79"/>
    <w:rsid w:val="00D4074B"/>
    <w:rsid w:val="00D60EC1"/>
    <w:rsid w:val="00D7636A"/>
    <w:rsid w:val="00D826E1"/>
    <w:rsid w:val="00DC13C5"/>
    <w:rsid w:val="00E05428"/>
    <w:rsid w:val="00E11209"/>
    <w:rsid w:val="00E64633"/>
    <w:rsid w:val="00E779C2"/>
    <w:rsid w:val="00E852C6"/>
    <w:rsid w:val="00E94DD2"/>
    <w:rsid w:val="00EA1593"/>
    <w:rsid w:val="00EA3C4E"/>
    <w:rsid w:val="00EB66E2"/>
    <w:rsid w:val="00EC0796"/>
    <w:rsid w:val="00ED1291"/>
    <w:rsid w:val="00EF5F4C"/>
    <w:rsid w:val="00F36534"/>
    <w:rsid w:val="00F365C3"/>
    <w:rsid w:val="00F41762"/>
    <w:rsid w:val="00F447D8"/>
    <w:rsid w:val="00F467D0"/>
    <w:rsid w:val="00F54B59"/>
    <w:rsid w:val="00F83F70"/>
    <w:rsid w:val="00F9786D"/>
    <w:rsid w:val="00FB293F"/>
    <w:rsid w:val="00FB4F51"/>
    <w:rsid w:val="00FC00A9"/>
    <w:rsid w:val="00FE07A7"/>
    <w:rsid w:val="00FE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4CEB"/>
  <w15:chartTrackingRefBased/>
  <w15:docId w15:val="{C39ED5FD-65BA-464D-8664-F4C65CD7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2E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EAA"/>
  </w:style>
  <w:style w:type="paragraph" w:styleId="Footer">
    <w:name w:val="footer"/>
    <w:basedOn w:val="Normal"/>
    <w:link w:val="FooterChar"/>
    <w:uiPriority w:val="99"/>
    <w:unhideWhenUsed/>
    <w:rsid w:val="005E2E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EAA"/>
  </w:style>
  <w:style w:type="character" w:styleId="PageNumber">
    <w:name w:val="page number"/>
    <w:basedOn w:val="DefaultParagraphFont"/>
    <w:uiPriority w:val="99"/>
    <w:semiHidden/>
    <w:unhideWhenUsed/>
    <w:rsid w:val="005E2EAA"/>
  </w:style>
  <w:style w:type="character" w:styleId="FollowedHyperlink">
    <w:name w:val="FollowedHyperlink"/>
    <w:basedOn w:val="DefaultParagraphFont"/>
    <w:uiPriority w:val="99"/>
    <w:semiHidden/>
    <w:unhideWhenUsed/>
    <w:rsid w:val="00FC00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E4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datasets/2010/demo/popest/modified-race-data-2010.html" TargetMode="External"/><Relationship Id="rId13" Type="http://schemas.openxmlformats.org/officeDocument/2006/relationships/hyperlink" Target="mailto:Ebrahim.KarimiTarshizi@natuniv.edu" TargetMode="External"/><Relationship Id="rId18" Type="http://schemas.openxmlformats.org/officeDocument/2006/relationships/hyperlink" Target="https://www.census.gov/data/datasets/2010/demo/popest/modified-race-data-2010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2.ed.gov/offices/OSFAP/defaultmanagement/cdr.html" TargetMode="External"/><Relationship Id="rId12" Type="http://schemas.openxmlformats.org/officeDocument/2006/relationships/hyperlink" Target="mailto:jtvivian@gmail.com" TargetMode="External"/><Relationship Id="rId17" Type="http://schemas.openxmlformats.org/officeDocument/2006/relationships/hyperlink" Target="https://www2.ed.gov/offices/OSFAP/defaultmanagement/cd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2.ed.gov/offices/OSFAP/defaultmanagement/cdr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in110581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ensus.gov/content/dam/Census/library/publications/2019/acs/acsbr18-01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arketnenoel@gmail.com" TargetMode="External"/><Relationship Id="rId19" Type="http://schemas.openxmlformats.org/officeDocument/2006/relationships/hyperlink" Target="https://www.ed.gov/news/press-releases/national-federal-student-loan-cohort-default-rate-continues-dec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rr.dillon@gmail.com" TargetMode="External"/><Relationship Id="rId14" Type="http://schemas.openxmlformats.org/officeDocument/2006/relationships/hyperlink" Target="mailto:Michael.Kirkpatrick@natuniv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Orr</dc:creator>
  <cp:keywords/>
  <dc:description/>
  <cp:lastModifiedBy>Dillon Orr</cp:lastModifiedBy>
  <cp:revision>4</cp:revision>
  <dcterms:created xsi:type="dcterms:W3CDTF">2020-02-15T20:51:00Z</dcterms:created>
  <dcterms:modified xsi:type="dcterms:W3CDTF">2020-02-19T21:40:00Z</dcterms:modified>
</cp:coreProperties>
</file>