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9A91E" w14:textId="2D68411F" w:rsidR="004D7942" w:rsidRDefault="002F6EE1">
      <w:r w:rsidRPr="002F6EE1">
        <w:t xml:space="preserve">1. To make sure that our data is proper for final analysis, for the initial raw data landing, we filter the house value data where date &gt; 12/31/2011. Because in </w:t>
      </w:r>
      <w:r>
        <w:rPr>
          <w:b/>
          <w:bCs/>
        </w:rPr>
        <w:t>monthly payment</w:t>
      </w:r>
      <w:r w:rsidRPr="002F6EE1">
        <w:t xml:space="preserve"> and </w:t>
      </w:r>
      <w:r w:rsidRPr="002F6EE1">
        <w:rPr>
          <w:b/>
          <w:bCs/>
        </w:rPr>
        <w:t>rent income</w:t>
      </w:r>
      <w:r w:rsidRPr="002F6EE1">
        <w:t xml:space="preserve"> table, the earliest data is 2012. </w:t>
      </w:r>
      <w:r>
        <w:rPr>
          <w:rFonts w:hint="eastAsia"/>
        </w:rPr>
        <w:t xml:space="preserve">Individual </w:t>
      </w:r>
      <w:r w:rsidRPr="002F6EE1">
        <w:t>House value data from 2000 to 2011</w:t>
      </w:r>
      <w:r>
        <w:t xml:space="preserve"> doesn’t help us to analyze the housing investment if there’s no </w:t>
      </w:r>
      <w:r>
        <w:rPr>
          <w:rFonts w:hint="eastAsia"/>
        </w:rPr>
        <w:t>cost and income data.</w:t>
      </w:r>
    </w:p>
    <w:p w14:paraId="228917E2" w14:textId="77777777" w:rsidR="002F6EE1" w:rsidRDefault="002F6EE1"/>
    <w:p w14:paraId="06844FAF" w14:textId="32E06F98" w:rsidR="002F6EE1" w:rsidRDefault="002F6EE1">
      <w:pPr>
        <w:rPr>
          <w:noProof/>
        </w:rPr>
      </w:pPr>
      <w:r>
        <w:rPr>
          <w:rFonts w:hint="eastAsia"/>
        </w:rPr>
        <w:t>2.</w:t>
      </w:r>
      <w:r w:rsidRPr="002F6EE1">
        <w:rPr>
          <w:noProof/>
        </w:rPr>
        <w:t xml:space="preserve"> </w:t>
      </w:r>
      <w:r>
        <w:rPr>
          <w:noProof/>
        </w:rPr>
        <w:br/>
      </w:r>
      <w:r w:rsidR="00143E5F">
        <w:rPr>
          <w:noProof/>
        </w:rPr>
        <w:t xml:space="preserve">Since the </w:t>
      </w:r>
      <w:r w:rsidR="00143E5F" w:rsidRPr="00143E5F">
        <w:rPr>
          <w:noProof/>
        </w:rPr>
        <w:t>AWS strictly limits the account to only allow "Free Tier" eligible hardware</w:t>
      </w:r>
      <w:r w:rsidR="00143E5F">
        <w:rPr>
          <w:noProof/>
        </w:rPr>
        <w:t>, I am not able to choose any other instances except micro ones.</w:t>
      </w:r>
      <w:r w:rsidR="00143E5F">
        <w:rPr>
          <w:noProof/>
        </w:rPr>
        <w:br/>
      </w:r>
      <w:r w:rsidR="00143E5F">
        <w:rPr>
          <w:noProof/>
        </w:rPr>
        <w:drawing>
          <wp:inline distT="0" distB="0" distL="0" distR="0" wp14:anchorId="7D7D642A" wp14:editId="0A2AA7DA">
            <wp:extent cx="5943600" cy="2820035"/>
            <wp:effectExtent l="0" t="0" r="0" b="0"/>
            <wp:docPr id="126756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67863" name=""/>
                    <pic:cNvPicPr/>
                  </pic:nvPicPr>
                  <pic:blipFill>
                    <a:blip r:embed="rId5"/>
                    <a:stretch>
                      <a:fillRect/>
                    </a:stretch>
                  </pic:blipFill>
                  <pic:spPr>
                    <a:xfrm>
                      <a:off x="0" y="0"/>
                      <a:ext cx="5943600" cy="2820035"/>
                    </a:xfrm>
                    <a:prstGeom prst="rect">
                      <a:avLst/>
                    </a:prstGeom>
                  </pic:spPr>
                </pic:pic>
              </a:graphicData>
            </a:graphic>
          </wp:inline>
        </w:drawing>
      </w:r>
    </w:p>
    <w:p w14:paraId="36EE0B2A" w14:textId="210072C6" w:rsidR="00143E5F" w:rsidRDefault="00143E5F">
      <w:pPr>
        <w:rPr>
          <w:noProof/>
        </w:rPr>
      </w:pPr>
      <w:r>
        <w:rPr>
          <w:noProof/>
        </w:rPr>
        <w:t>To align to the databas I/O, for the aws glue jobs, I chose</w:t>
      </w:r>
      <w:r w:rsidR="0045770D">
        <w:rPr>
          <w:noProof/>
        </w:rPr>
        <w:t xml:space="preserve"> G.1X and 3 as the worker type and quantity, to make sure it is not overwhelmed the database write.</w:t>
      </w:r>
    </w:p>
    <w:p w14:paraId="65E34561" w14:textId="7521369B" w:rsidR="002F6EE1" w:rsidRDefault="00143E5F">
      <w:r>
        <w:rPr>
          <w:noProof/>
        </w:rPr>
        <w:lastRenderedPageBreak/>
        <w:drawing>
          <wp:inline distT="0" distB="0" distL="0" distR="0" wp14:anchorId="1638D0A5" wp14:editId="20A5F0B0">
            <wp:extent cx="5943600" cy="2820035"/>
            <wp:effectExtent l="0" t="0" r="0" b="0"/>
            <wp:docPr id="143502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20036" name=""/>
                    <pic:cNvPicPr/>
                  </pic:nvPicPr>
                  <pic:blipFill>
                    <a:blip r:embed="rId6"/>
                    <a:stretch>
                      <a:fillRect/>
                    </a:stretch>
                  </pic:blipFill>
                  <pic:spPr>
                    <a:xfrm>
                      <a:off x="0" y="0"/>
                      <a:ext cx="5943600" cy="2820035"/>
                    </a:xfrm>
                    <a:prstGeom prst="rect">
                      <a:avLst/>
                    </a:prstGeom>
                  </pic:spPr>
                </pic:pic>
              </a:graphicData>
            </a:graphic>
          </wp:inline>
        </w:drawing>
      </w:r>
    </w:p>
    <w:p w14:paraId="4F610B7D" w14:textId="77777777" w:rsidR="00271EF4" w:rsidRDefault="00271EF4"/>
    <w:p w14:paraId="5568311E" w14:textId="216B9308" w:rsidR="00271EF4" w:rsidRDefault="00271EF4">
      <w:r>
        <w:t xml:space="preserve">3. All the jobs can be deployed thru AWS </w:t>
      </w:r>
      <w:r w:rsidR="00287F48">
        <w:t>CloudFormation</w:t>
      </w:r>
      <w:r w:rsidR="0047102E">
        <w:t xml:space="preserve">, make the whole </w:t>
      </w:r>
      <w:r w:rsidR="00287F48">
        <w:t>data pipeline</w:t>
      </w:r>
      <w:r w:rsidR="0047102E">
        <w:t xml:space="preserve"> highly </w:t>
      </w:r>
      <w:r w:rsidR="00A23E35">
        <w:rPr>
          <w:rFonts w:hint="eastAsia"/>
        </w:rPr>
        <w:t>re-</w:t>
      </w:r>
      <w:r w:rsidR="0047102E">
        <w:t>usable</w:t>
      </w:r>
    </w:p>
    <w:p w14:paraId="7F710CA4" w14:textId="77777777" w:rsidR="00A23E35" w:rsidRDefault="00A23E35"/>
    <w:p w14:paraId="079C22F0" w14:textId="2E63F368" w:rsidR="00A23E35" w:rsidRPr="00A23E35" w:rsidRDefault="00A23E35" w:rsidP="00A23E35">
      <w:r>
        <w:rPr>
          <w:rFonts w:hint="eastAsia"/>
        </w:rPr>
        <w:t>4. used the Pandas function interpolate to clean the missing data</w:t>
      </w:r>
      <w:r>
        <w:br/>
      </w:r>
      <w:r w:rsidRPr="00A23E35">
        <w:t xml:space="preserve">Summary of </w:t>
      </w:r>
      <w:r>
        <w:rPr>
          <w:rFonts w:hint="eastAsia"/>
        </w:rPr>
        <w:t xml:space="preserve">data clean </w:t>
      </w:r>
      <w:r w:rsidRPr="00A23E35">
        <w:t>Workflow</w:t>
      </w:r>
      <w:r>
        <w:rPr>
          <w:rFonts w:hint="eastAsia"/>
        </w:rPr>
        <w:t xml:space="preserve"> in data_clean.py</w:t>
      </w:r>
    </w:p>
    <w:p w14:paraId="0BF5147A" w14:textId="09114D75" w:rsidR="00A23E35" w:rsidRPr="00A23E35" w:rsidRDefault="00A23E35" w:rsidP="00062A43">
      <w:pPr>
        <w:ind w:left="720"/>
      </w:pPr>
      <w:r w:rsidRPr="00A23E35">
        <w:t>Load the CSV into a DataFrame (a table structure).</w:t>
      </w:r>
    </w:p>
    <w:p w14:paraId="541F4424" w14:textId="77777777" w:rsidR="00A23E35" w:rsidRPr="00A23E35" w:rsidRDefault="00A23E35" w:rsidP="00062A43">
      <w:pPr>
        <w:ind w:left="720"/>
      </w:pPr>
      <w:r w:rsidRPr="00A23E35">
        <w:t>Trim whitespace so strings are clean.</w:t>
      </w:r>
    </w:p>
    <w:p w14:paraId="4E85FF48" w14:textId="77777777" w:rsidR="00A23E35" w:rsidRPr="00A23E35" w:rsidRDefault="00A23E35" w:rsidP="00062A43">
      <w:pPr>
        <w:ind w:left="720"/>
      </w:pPr>
      <w:r w:rsidRPr="00A23E35">
        <w:t>Find all numeric columns.</w:t>
      </w:r>
    </w:p>
    <w:p w14:paraId="059F3DB5" w14:textId="77777777" w:rsidR="00A23E35" w:rsidRPr="00A23E35" w:rsidRDefault="00A23E35" w:rsidP="00062A43">
      <w:pPr>
        <w:ind w:left="720"/>
      </w:pPr>
      <w:r w:rsidRPr="00A23E35">
        <w:t>Interpolate missing values only if they are "sandwiched" between two known numbers.</w:t>
      </w:r>
    </w:p>
    <w:p w14:paraId="5F34817B" w14:textId="6C194A2E" w:rsidR="00062A43" w:rsidRDefault="00A23E35" w:rsidP="00062A43">
      <w:pPr>
        <w:ind w:left="720"/>
      </w:pPr>
      <w:r w:rsidRPr="00A23E35">
        <w:t>Save the result to a new file.</w:t>
      </w:r>
    </w:p>
    <w:p w14:paraId="4E05D024" w14:textId="77777777" w:rsidR="00062A43" w:rsidRDefault="00062A43" w:rsidP="00062A43"/>
    <w:p w14:paraId="29596702" w14:textId="77777777" w:rsidR="00062A43" w:rsidRDefault="00062A43" w:rsidP="00062A43">
      <w:pPr>
        <w:rPr>
          <w:b/>
          <w:bCs/>
        </w:rPr>
      </w:pPr>
      <w:r>
        <w:t xml:space="preserve">6. </w:t>
      </w:r>
    </w:p>
    <w:p w14:paraId="1E32E521" w14:textId="4351849E" w:rsidR="00062A43" w:rsidRPr="00062A43" w:rsidRDefault="00062A43" w:rsidP="00062A43">
      <w:pPr>
        <w:rPr>
          <w:b/>
          <w:bCs/>
        </w:rPr>
      </w:pPr>
      <w:r w:rsidRPr="00062A43">
        <w:t xml:space="preserve">To streamline the dataset for advanced analysis, I performed a </w:t>
      </w:r>
      <w:r w:rsidRPr="00062A43">
        <w:rPr>
          <w:b/>
          <w:bCs/>
        </w:rPr>
        <w:t>data melting</w:t>
      </w:r>
      <w:r w:rsidRPr="00062A43">
        <w:t xml:space="preserve"> (or unpivoting) process to transform the structure from a "wide" format into a "long" format. By collapsing multiple date-specific columns into a single metric_date column and a corresponding metric_value field, I converted the data into a </w:t>
      </w:r>
      <w:r w:rsidRPr="00062A43">
        <w:rPr>
          <w:b/>
          <w:bCs/>
        </w:rPr>
        <w:t>Tidy Data</w:t>
      </w:r>
      <w:r w:rsidRPr="00062A43">
        <w:t xml:space="preserve"> structure, which is the standard requirement for modern BI tools like Tableau and Power BI. During this transformation, I also applied a </w:t>
      </w:r>
      <w:r w:rsidRPr="00062A43">
        <w:rPr>
          <w:b/>
          <w:bCs/>
        </w:rPr>
        <w:t>linear interpolation</w:t>
      </w:r>
      <w:r w:rsidRPr="00062A43">
        <w:t xml:space="preserve"> logic to fill missing values; this effectively calculated averages for </w:t>
      </w:r>
      <w:r w:rsidRPr="00062A43">
        <w:lastRenderedPageBreak/>
        <w:t>gaps that existed between known data points while preserving the integrity of the series by ignoring leading blanks where no prior history existed. This approach ensures the dataset is now scalable, easier to filter, and ready for time-series modeling.</w:t>
      </w:r>
    </w:p>
    <w:p w14:paraId="65D99FE0" w14:textId="218CD471" w:rsidR="00062A43" w:rsidRPr="00062A43" w:rsidRDefault="00062A43" w:rsidP="00062A43"/>
    <w:sectPr w:rsidR="00062A43" w:rsidRPr="00062A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D607B"/>
    <w:multiLevelType w:val="multilevel"/>
    <w:tmpl w:val="2FD6A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9203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3FC"/>
    <w:rsid w:val="00062A43"/>
    <w:rsid w:val="00143E5F"/>
    <w:rsid w:val="00147498"/>
    <w:rsid w:val="0026069A"/>
    <w:rsid w:val="00271EF4"/>
    <w:rsid w:val="00287F48"/>
    <w:rsid w:val="002F6EE1"/>
    <w:rsid w:val="004269E4"/>
    <w:rsid w:val="0045770D"/>
    <w:rsid w:val="0047102E"/>
    <w:rsid w:val="004D7942"/>
    <w:rsid w:val="004E6F15"/>
    <w:rsid w:val="00A23E35"/>
    <w:rsid w:val="00A44EB1"/>
    <w:rsid w:val="00B7651E"/>
    <w:rsid w:val="00C913FC"/>
    <w:rsid w:val="00D74E41"/>
    <w:rsid w:val="00DC6EE3"/>
    <w:rsid w:val="00FE42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A2A5F"/>
  <w15:chartTrackingRefBased/>
  <w15:docId w15:val="{D37D8972-6FDA-4F13-8741-3A05A84D7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3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13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13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13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13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13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3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3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3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3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13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13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13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13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13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3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3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3FC"/>
    <w:rPr>
      <w:rFonts w:eastAsiaTheme="majorEastAsia" w:cstheme="majorBidi"/>
      <w:color w:val="272727" w:themeColor="text1" w:themeTint="D8"/>
    </w:rPr>
  </w:style>
  <w:style w:type="paragraph" w:styleId="Title">
    <w:name w:val="Title"/>
    <w:basedOn w:val="Normal"/>
    <w:next w:val="Normal"/>
    <w:link w:val="TitleChar"/>
    <w:uiPriority w:val="10"/>
    <w:qFormat/>
    <w:rsid w:val="00C91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3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3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3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3FC"/>
    <w:pPr>
      <w:spacing w:before="160"/>
      <w:jc w:val="center"/>
    </w:pPr>
    <w:rPr>
      <w:i/>
      <w:iCs/>
      <w:color w:val="404040" w:themeColor="text1" w:themeTint="BF"/>
    </w:rPr>
  </w:style>
  <w:style w:type="character" w:customStyle="1" w:styleId="QuoteChar">
    <w:name w:val="Quote Char"/>
    <w:basedOn w:val="DefaultParagraphFont"/>
    <w:link w:val="Quote"/>
    <w:uiPriority w:val="29"/>
    <w:rsid w:val="00C913FC"/>
    <w:rPr>
      <w:i/>
      <w:iCs/>
      <w:color w:val="404040" w:themeColor="text1" w:themeTint="BF"/>
    </w:rPr>
  </w:style>
  <w:style w:type="paragraph" w:styleId="ListParagraph">
    <w:name w:val="List Paragraph"/>
    <w:basedOn w:val="Normal"/>
    <w:uiPriority w:val="34"/>
    <w:qFormat/>
    <w:rsid w:val="00C913FC"/>
    <w:pPr>
      <w:ind w:left="720"/>
      <w:contextualSpacing/>
    </w:pPr>
  </w:style>
  <w:style w:type="character" w:styleId="IntenseEmphasis">
    <w:name w:val="Intense Emphasis"/>
    <w:basedOn w:val="DefaultParagraphFont"/>
    <w:uiPriority w:val="21"/>
    <w:qFormat/>
    <w:rsid w:val="00C913FC"/>
    <w:rPr>
      <w:i/>
      <w:iCs/>
      <w:color w:val="2F5496" w:themeColor="accent1" w:themeShade="BF"/>
    </w:rPr>
  </w:style>
  <w:style w:type="paragraph" w:styleId="IntenseQuote">
    <w:name w:val="Intense Quote"/>
    <w:basedOn w:val="Normal"/>
    <w:next w:val="Normal"/>
    <w:link w:val="IntenseQuoteChar"/>
    <w:uiPriority w:val="30"/>
    <w:qFormat/>
    <w:rsid w:val="00C913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13FC"/>
    <w:rPr>
      <w:i/>
      <w:iCs/>
      <w:color w:val="2F5496" w:themeColor="accent1" w:themeShade="BF"/>
    </w:rPr>
  </w:style>
  <w:style w:type="character" w:styleId="IntenseReference">
    <w:name w:val="Intense Reference"/>
    <w:basedOn w:val="DefaultParagraphFont"/>
    <w:uiPriority w:val="32"/>
    <w:qFormat/>
    <w:rsid w:val="00C913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TotalTime>
  <Pages>3</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 Li</dc:creator>
  <cp:keywords/>
  <dc:description/>
  <cp:lastModifiedBy>Yao Li</cp:lastModifiedBy>
  <cp:revision>7</cp:revision>
  <dcterms:created xsi:type="dcterms:W3CDTF">2026-02-27T18:23:00Z</dcterms:created>
  <dcterms:modified xsi:type="dcterms:W3CDTF">2026-02-28T01:56:00Z</dcterms:modified>
</cp:coreProperties>
</file>