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Recognize and articulate reciprocal relationships between societal forces (e.g., norms, laws, organizational structures), psychological forces (e.g., traits, motives, attitudes), and the behaviors of individuals and groups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knowledge and understanding of social science theories related to the influence of culture and power on the behavior of individuals, interpersonal relationships, and/or group dynamics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 upon the way in which theories and research from the social and behavioral sciences help elucidate the factors underlying contemporary social issues, social problems, and/or ethical dilemmas in the U.S. and/or abroad, as well as inform potential solutions to societal problems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