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Learning Goals:</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Understand the grading system of CS 214</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Get basic understanding of DSSL2</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Download code from Canvas and set up development environment</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Pre Requisites: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Downloaded DSSL2</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Possible interaction examples: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Good Interaction</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The student asks the TA about some clarifying questions about the grading scheme. Then, the student is able to first change a test case in his testing suite before adjusting the code he created by himself to reflect the changes in the grading system</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Neutral Interaction</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The student asks the TA for some clarifications about the grading system. Then, the student trial and errors his way through the testing suite until he finds the right answer</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Bad Interaction</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The student asks the TA for some questions about the grading system. The student somewhat understands the situation, but relies on the TA to assist them with debugging and creating tests cases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