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FE67B5">
      <w:pPr>
        <w:spacing w:after="156" w:afterLines="50"/>
        <w:jc w:val="center"/>
        <w:rPr>
          <w:rFonts w:hint="eastAsia"/>
          <w:b/>
          <w:sz w:val="32"/>
          <w:szCs w:val="32"/>
        </w:rPr>
      </w:pPr>
      <w:r>
        <w:rPr>
          <w:rFonts w:hint="eastAsia"/>
          <w:b/>
          <w:sz w:val="32"/>
          <w:szCs w:val="32"/>
        </w:rPr>
        <w:t>《</w:t>
      </w:r>
      <w:r>
        <w:rPr>
          <w:rFonts w:hint="eastAsia"/>
          <w:b/>
          <w:sz w:val="32"/>
          <w:szCs w:val="32"/>
        </w:rPr>
        <w:t>电子慧眼：机器小车的感知与决策方案探索之旅</w:t>
      </w:r>
      <w:r>
        <w:rPr>
          <w:rFonts w:hint="eastAsia"/>
          <w:b/>
          <w:sz w:val="32"/>
          <w:szCs w:val="32"/>
        </w:rPr>
        <w:t>》</w:t>
      </w:r>
    </w:p>
    <w:p w14:paraId="72306717">
      <w:pPr>
        <w:spacing w:after="156" w:afterLines="50"/>
        <w:jc w:val="center"/>
        <w:rPr>
          <w:b/>
          <w:sz w:val="32"/>
          <w:szCs w:val="32"/>
        </w:rPr>
      </w:pPr>
      <w:r>
        <w:rPr>
          <w:b/>
          <w:sz w:val="32"/>
          <w:szCs w:val="32"/>
        </w:rPr>
        <w:t>课程教学大纲</w:t>
      </w:r>
    </w:p>
    <w:p w14:paraId="45EFCA73">
      <w:pPr>
        <w:ind w:firstLine="1050" w:firstLineChars="500"/>
      </w:pPr>
    </w:p>
    <w:tbl>
      <w:tblPr>
        <w:tblStyle w:val="7"/>
        <w:tblW w:w="9924"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7"/>
        <w:gridCol w:w="8108"/>
        <w:gridCol w:w="9"/>
      </w:tblGrid>
      <w:tr w14:paraId="16499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9924" w:type="dxa"/>
            <w:gridSpan w:val="3"/>
            <w:shd w:val="clear" w:color="auto" w:fill="D8D8D8" w:themeFill="background1" w:themeFillShade="D9"/>
            <w:vAlign w:val="center"/>
          </w:tcPr>
          <w:p w14:paraId="1B36899A">
            <w:pPr>
              <w:jc w:val="left"/>
            </w:pPr>
            <w:r>
              <w:rPr>
                <w:rFonts w:hint="eastAsia"/>
              </w:rPr>
              <w:t>课程基本信息（Course Information）</w:t>
            </w:r>
          </w:p>
        </w:tc>
      </w:tr>
      <w:tr w14:paraId="22C71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807" w:type="dxa"/>
            <w:vMerge w:val="restart"/>
            <w:vAlign w:val="center"/>
          </w:tcPr>
          <w:p w14:paraId="4BF89223">
            <w:pPr>
              <w:jc w:val="center"/>
            </w:pPr>
            <w:r>
              <w:t>课程名称</w:t>
            </w:r>
          </w:p>
          <w:p w14:paraId="1A0B204F">
            <w:pPr>
              <w:jc w:val="center"/>
            </w:pPr>
            <w:r>
              <w:rPr>
                <w:rFonts w:hint="eastAsia"/>
              </w:rPr>
              <w:t>(Course Name)</w:t>
            </w:r>
          </w:p>
        </w:tc>
        <w:tc>
          <w:tcPr>
            <w:tcW w:w="8117" w:type="dxa"/>
            <w:gridSpan w:val="2"/>
            <w:vAlign w:val="center"/>
          </w:tcPr>
          <w:p w14:paraId="37E33723">
            <w:pPr>
              <w:rPr>
                <w:color w:val="00B050"/>
              </w:rPr>
            </w:pPr>
            <w:r>
              <w:rPr>
                <w:rFonts w:hint="eastAsia"/>
              </w:rPr>
              <w:t>电子慧眼：机器小车的感知与决策方案探索之旅</w:t>
            </w:r>
          </w:p>
        </w:tc>
      </w:tr>
      <w:tr w14:paraId="35936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807" w:type="dxa"/>
            <w:vMerge w:val="continue"/>
          </w:tcPr>
          <w:p w14:paraId="4B7C724A">
            <w:pPr>
              <w:jc w:val="left"/>
            </w:pPr>
          </w:p>
        </w:tc>
        <w:tc>
          <w:tcPr>
            <w:tcW w:w="8117" w:type="dxa"/>
            <w:gridSpan w:val="2"/>
          </w:tcPr>
          <w:p w14:paraId="00396990">
            <w:pPr>
              <w:jc w:val="left"/>
              <w:rPr>
                <w:color w:val="00B050"/>
              </w:rPr>
            </w:pPr>
            <w:r>
              <w:rPr>
                <w:rFonts w:hint="eastAsia"/>
              </w:rPr>
              <w:t>Electronic Wisdom: An Exploratory Journey into Sensing and Decision Making Solutions for Machine Carts</w:t>
            </w:r>
          </w:p>
        </w:tc>
      </w:tr>
      <w:tr w14:paraId="07BFB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807" w:type="dxa"/>
            <w:vAlign w:val="center"/>
          </w:tcPr>
          <w:p w14:paraId="7254437A">
            <w:pPr>
              <w:jc w:val="center"/>
            </w:pPr>
            <w:r>
              <w:rPr>
                <w:rFonts w:hint="eastAsia"/>
              </w:rPr>
              <w:t>课程性质</w:t>
            </w:r>
          </w:p>
          <w:p w14:paraId="25AD9FC0">
            <w:pPr>
              <w:jc w:val="center"/>
            </w:pPr>
            <w:r>
              <w:rPr>
                <w:rFonts w:hint="eastAsia"/>
              </w:rPr>
              <w:t>(Course Type)</w:t>
            </w:r>
          </w:p>
        </w:tc>
        <w:tc>
          <w:tcPr>
            <w:tcW w:w="8117" w:type="dxa"/>
            <w:gridSpan w:val="2"/>
            <w:vAlign w:val="center"/>
          </w:tcPr>
          <w:p w14:paraId="10D6491E">
            <w:pPr>
              <w:jc w:val="left"/>
              <w:rPr>
                <w:color w:val="00B050"/>
              </w:rPr>
            </w:pPr>
            <w:r>
              <w:rPr>
                <w:rFonts w:hint="eastAsia" w:ascii="宋体" w:hAnsi="宋体" w:eastAsia="宋体" w:cs="Times New Roman"/>
                <w:szCs w:val="24"/>
                <w:lang w:val="en-US" w:eastAsia="zh-CN"/>
              </w:rPr>
              <w:t>科普</w:t>
            </w:r>
            <w:r>
              <w:rPr>
                <w:rFonts w:hint="eastAsia" w:ascii="宋体" w:hAnsi="宋体" w:eastAsia="宋体" w:cs="Times New Roman"/>
                <w:szCs w:val="24"/>
              </w:rPr>
              <w:t>课程</w:t>
            </w:r>
          </w:p>
        </w:tc>
      </w:tr>
      <w:tr w14:paraId="160D4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Align w:val="center"/>
          </w:tcPr>
          <w:p w14:paraId="6115CD9B">
            <w:pPr>
              <w:jc w:val="center"/>
            </w:pPr>
            <w:r>
              <w:rPr>
                <w:rFonts w:hint="eastAsia"/>
              </w:rPr>
              <w:t>授课对象</w:t>
            </w:r>
          </w:p>
          <w:p w14:paraId="1C7D9B9C">
            <w:pPr>
              <w:jc w:val="center"/>
            </w:pPr>
            <w:r>
              <w:rPr>
                <w:rFonts w:hint="eastAsia"/>
              </w:rPr>
              <w:t>(Audience)</w:t>
            </w:r>
          </w:p>
        </w:tc>
        <w:tc>
          <w:tcPr>
            <w:tcW w:w="8117" w:type="dxa"/>
            <w:gridSpan w:val="2"/>
            <w:vAlign w:val="center"/>
          </w:tcPr>
          <w:p w14:paraId="19C78385">
            <w:pPr>
              <w:pStyle w:val="2"/>
              <w:adjustRightInd w:val="0"/>
              <w:snapToGrid w:val="0"/>
              <w:spacing w:line="312" w:lineRule="auto"/>
              <w:ind w:firstLine="0" w:firstLineChars="0"/>
              <w:jc w:val="left"/>
              <w:rPr>
                <w:rFonts w:hint="eastAsia" w:ascii="宋体" w:hAnsi="宋体" w:eastAsia="宋体"/>
                <w:lang w:eastAsia="zh-CN"/>
              </w:rPr>
            </w:pPr>
            <w:r>
              <w:rPr>
                <w:rFonts w:hint="eastAsia" w:ascii="宋体" w:hAnsi="宋体"/>
                <w:lang w:val="en-US" w:eastAsia="zh-CN"/>
              </w:rPr>
              <w:t>中学生</w:t>
            </w:r>
          </w:p>
        </w:tc>
      </w:tr>
      <w:tr w14:paraId="5E278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Align w:val="center"/>
          </w:tcPr>
          <w:p w14:paraId="15C1247B">
            <w:pPr>
              <w:jc w:val="center"/>
            </w:pPr>
            <w:r>
              <w:rPr>
                <w:rFonts w:hint="eastAsia"/>
              </w:rPr>
              <w:t>授课语言</w:t>
            </w:r>
          </w:p>
          <w:p w14:paraId="2DA132F0">
            <w:pPr>
              <w:jc w:val="center"/>
            </w:pPr>
            <w:r>
              <w:rPr>
                <w:rFonts w:hint="eastAsia"/>
              </w:rPr>
              <w:t>(Language of Instruction)</w:t>
            </w:r>
          </w:p>
        </w:tc>
        <w:tc>
          <w:tcPr>
            <w:tcW w:w="8117" w:type="dxa"/>
            <w:gridSpan w:val="2"/>
            <w:vAlign w:val="center"/>
          </w:tcPr>
          <w:p w14:paraId="1C2BFA21">
            <w:r>
              <w:rPr>
                <w:rFonts w:hint="eastAsia"/>
              </w:rPr>
              <w:t>中文</w:t>
            </w:r>
          </w:p>
        </w:tc>
      </w:tr>
      <w:tr w14:paraId="3F635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Align w:val="center"/>
          </w:tcPr>
          <w:p w14:paraId="2E9CD9AF">
            <w:pPr>
              <w:jc w:val="center"/>
            </w:pPr>
            <w:r>
              <w:rPr>
                <w:rFonts w:hint="eastAsia"/>
              </w:rPr>
              <w:t>开课学校</w:t>
            </w:r>
          </w:p>
          <w:p w14:paraId="5257D84E">
            <w:pPr>
              <w:jc w:val="center"/>
            </w:pPr>
            <w:r>
              <w:rPr>
                <w:rFonts w:hint="eastAsia"/>
              </w:rPr>
              <w:t>(School)</w:t>
            </w:r>
          </w:p>
        </w:tc>
        <w:tc>
          <w:tcPr>
            <w:tcW w:w="8117" w:type="dxa"/>
            <w:gridSpan w:val="2"/>
            <w:vAlign w:val="center"/>
          </w:tcPr>
          <w:p w14:paraId="0F11F7FD">
            <w:pPr>
              <w:rPr>
                <w:rFonts w:hint="default" w:eastAsiaTheme="minorEastAsia"/>
                <w:lang w:val="en-US" w:eastAsia="zh-CN"/>
              </w:rPr>
            </w:pPr>
            <w:r>
              <w:rPr>
                <w:rFonts w:hint="eastAsia"/>
                <w:lang w:val="en-US" w:eastAsia="zh-CN"/>
              </w:rPr>
              <w:t>松江区青少年活动中心</w:t>
            </w:r>
          </w:p>
        </w:tc>
      </w:tr>
      <w:tr w14:paraId="7BE37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Align w:val="center"/>
          </w:tcPr>
          <w:p w14:paraId="61BE3A13">
            <w:pPr>
              <w:jc w:val="center"/>
            </w:pPr>
            <w:r>
              <w:rPr>
                <w:rFonts w:hint="eastAsia"/>
              </w:rPr>
              <w:t>先修课程</w:t>
            </w:r>
          </w:p>
          <w:p w14:paraId="59C6D2E7">
            <w:pPr>
              <w:jc w:val="center"/>
            </w:pPr>
            <w:r>
              <w:rPr>
                <w:rFonts w:hint="eastAsia"/>
              </w:rPr>
              <w:t>(Prerequisite)</w:t>
            </w:r>
          </w:p>
        </w:tc>
        <w:tc>
          <w:tcPr>
            <w:tcW w:w="8117" w:type="dxa"/>
            <w:gridSpan w:val="2"/>
            <w:vAlign w:val="center"/>
          </w:tcPr>
          <w:p w14:paraId="3B95C641">
            <w:pPr>
              <w:jc w:val="left"/>
              <w:rPr>
                <w:rFonts w:hint="default" w:eastAsiaTheme="minorEastAsia"/>
                <w:lang w:val="en-US" w:eastAsia="zh-CN"/>
              </w:rPr>
            </w:pPr>
            <w:r>
              <w:rPr>
                <w:rFonts w:hint="eastAsia"/>
                <w:lang w:val="en-US" w:eastAsia="zh-CN"/>
              </w:rPr>
              <w:t>无</w:t>
            </w:r>
          </w:p>
        </w:tc>
      </w:tr>
      <w:tr w14:paraId="1B536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807" w:type="dxa"/>
            <w:vAlign w:val="center"/>
          </w:tcPr>
          <w:p w14:paraId="60B4B9A2">
            <w:pPr>
              <w:jc w:val="center"/>
            </w:pPr>
            <w:r>
              <w:rPr>
                <w:rFonts w:hint="eastAsia"/>
              </w:rPr>
              <w:t>授课教师</w:t>
            </w:r>
          </w:p>
          <w:p w14:paraId="104260A2">
            <w:pPr>
              <w:jc w:val="center"/>
            </w:pPr>
            <w:r>
              <w:rPr>
                <w:rFonts w:hint="eastAsia"/>
              </w:rPr>
              <w:t>(Instructor)</w:t>
            </w:r>
          </w:p>
        </w:tc>
        <w:tc>
          <w:tcPr>
            <w:tcW w:w="8108" w:type="dxa"/>
            <w:vAlign w:val="center"/>
          </w:tcPr>
          <w:p w14:paraId="05514F14">
            <w:pPr>
              <w:rPr>
                <w:rFonts w:hint="default" w:eastAsiaTheme="minorEastAsia"/>
                <w:color w:val="00B050"/>
                <w:lang w:val="en-US" w:eastAsia="zh-CN"/>
              </w:rPr>
            </w:pPr>
            <w:r>
              <w:rPr>
                <w:rFonts w:hint="eastAsia"/>
                <w:lang w:val="en-US" w:eastAsia="zh-CN"/>
              </w:rPr>
              <w:t>东华大学电子信息与人工智能科普教育团队讲师</w:t>
            </w:r>
          </w:p>
        </w:tc>
      </w:tr>
      <w:tr w14:paraId="25DF6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807" w:type="dxa"/>
            <w:vAlign w:val="center"/>
          </w:tcPr>
          <w:p w14:paraId="5E881386">
            <w:pPr>
              <w:jc w:val="center"/>
            </w:pPr>
            <w:bookmarkStart w:id="0" w:name="_GoBack" w:colFirst="1" w:colLast="1"/>
            <w:r>
              <w:rPr>
                <w:rFonts w:hint="eastAsia"/>
              </w:rPr>
              <w:t>课程网址</w:t>
            </w:r>
          </w:p>
          <w:p w14:paraId="64E27669">
            <w:pPr>
              <w:jc w:val="center"/>
              <w:rPr>
                <w:rFonts w:hint="eastAsia"/>
              </w:rPr>
            </w:pPr>
            <w:r>
              <w:rPr>
                <w:rFonts w:hint="eastAsia"/>
              </w:rPr>
              <w:t>(</w:t>
            </w:r>
            <w:r>
              <w:t xml:space="preserve">Course </w:t>
            </w:r>
            <w:r>
              <w:rPr>
                <w:rFonts w:hint="eastAsia"/>
              </w:rPr>
              <w:t>W</w:t>
            </w:r>
            <w:r>
              <w:t>ebpage</w:t>
            </w:r>
            <w:r>
              <w:rPr>
                <w:rFonts w:hint="eastAsia"/>
              </w:rPr>
              <w:t>)</w:t>
            </w:r>
          </w:p>
        </w:tc>
        <w:tc>
          <w:tcPr>
            <w:tcW w:w="8108" w:type="dxa"/>
            <w:vAlign w:val="center"/>
          </w:tcPr>
          <w:p w14:paraId="174CB6F7">
            <w:pPr>
              <w:rPr>
                <w:rFonts w:hint="eastAsia"/>
                <w:lang w:val="en-US" w:eastAsia="zh-CN"/>
              </w:rPr>
            </w:pPr>
            <w:r>
              <w:rPr>
                <w:rFonts w:hint="eastAsia"/>
                <w:lang w:val="en-US" w:eastAsia="zh-CN"/>
              </w:rPr>
              <w:fldChar w:fldCharType="begin"/>
            </w:r>
            <w:r>
              <w:rPr>
                <w:rFonts w:hint="eastAsia"/>
                <w:lang w:val="en-US" w:eastAsia="zh-CN"/>
              </w:rPr>
              <w:instrText xml:space="preserve"> HYPERLINK "https://nuedc-innovation-association-dhu.github.io/Lesson-Electronic-Wisdom/" </w:instrText>
            </w:r>
            <w:r>
              <w:rPr>
                <w:rFonts w:hint="eastAsia"/>
                <w:lang w:val="en-US" w:eastAsia="zh-CN"/>
              </w:rPr>
              <w:fldChar w:fldCharType="separate"/>
            </w:r>
            <w:r>
              <w:rPr>
                <w:rFonts w:hint="default"/>
                <w:lang w:val="en-US" w:eastAsia="zh-CN"/>
              </w:rPr>
              <w:t>https://nuedc-innovation-association-dhu.github.io/Lesson-Electronic-Wisdom/</w:t>
            </w:r>
            <w:r>
              <w:rPr>
                <w:rFonts w:hint="default"/>
                <w:lang w:val="en-US" w:eastAsia="zh-CN"/>
              </w:rPr>
              <w:fldChar w:fldCharType="end"/>
            </w:r>
          </w:p>
        </w:tc>
      </w:tr>
      <w:bookmarkEnd w:id="0"/>
      <w:tr w14:paraId="3E940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8" w:hRule="atLeast"/>
        </w:trPr>
        <w:tc>
          <w:tcPr>
            <w:tcW w:w="1807" w:type="dxa"/>
            <w:vAlign w:val="center"/>
          </w:tcPr>
          <w:p w14:paraId="6AB7CD14">
            <w:pPr>
              <w:jc w:val="center"/>
            </w:pPr>
            <w:r>
              <w:rPr>
                <w:rFonts w:hint="eastAsia"/>
              </w:rPr>
              <w:t>课程简介(</w:t>
            </w:r>
            <w:r>
              <w:rPr>
                <w:rFonts w:hint="eastAsia"/>
                <w:w w:val="90"/>
              </w:rPr>
              <w:t>Description</w:t>
            </w:r>
            <w:r>
              <w:rPr>
                <w:rFonts w:hint="eastAsia"/>
              </w:rPr>
              <w:t>)</w:t>
            </w:r>
          </w:p>
        </w:tc>
        <w:tc>
          <w:tcPr>
            <w:tcW w:w="8117" w:type="dxa"/>
            <w:gridSpan w:val="2"/>
            <w:vAlign w:val="center"/>
          </w:tcPr>
          <w:p w14:paraId="476FCEBD">
            <w:pPr>
              <w:ind w:firstLine="420" w:firstLineChars="200"/>
              <w:rPr>
                <w:rFonts w:hint="default"/>
                <w:lang w:val="en-US" w:eastAsia="zh-CN"/>
              </w:rPr>
            </w:pPr>
            <w:r>
              <w:rPr>
                <w:rFonts w:hint="eastAsia"/>
                <w:lang w:eastAsia="zh-CN"/>
              </w:rPr>
              <w:t>《</w:t>
            </w:r>
            <w:r>
              <w:rPr>
                <w:rFonts w:hint="eastAsia"/>
              </w:rPr>
              <w:t>电子慧眼：机器小车的感知与决策方案探索之旅</w:t>
            </w:r>
            <w:r>
              <w:rPr>
                <w:rFonts w:hint="eastAsia"/>
                <w:lang w:eastAsia="zh-CN"/>
              </w:rPr>
              <w:t>》</w:t>
            </w:r>
            <w:r>
              <w:rPr>
                <w:rFonts w:hint="eastAsia"/>
                <w:lang w:val="en-US" w:eastAsia="zh-CN"/>
              </w:rPr>
              <w:t>是专为中学阶段学生开设的科普性质的课程，通过“造一辆会思考的巡线避障小车”为主线任务，融合物理传感、编程逻辑与机械设计，带领学生从零探索科技世界。让学生亲手用传感器打造“电子之眼”，用Micropython编写小车的“避障大脑”，在调试电路、破解代码的过程中解锁跨学科知识，体验工程师的成就感！课程采用模块化教学设计，配备定制学习平台，让学习更简单，让硬核技术变得轻松有趣。</w:t>
            </w:r>
          </w:p>
        </w:tc>
      </w:tr>
      <w:tr w14:paraId="31812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atLeast"/>
        </w:trPr>
        <w:tc>
          <w:tcPr>
            <w:tcW w:w="1807" w:type="dxa"/>
            <w:tcBorders>
              <w:bottom w:val="single" w:color="auto" w:sz="4" w:space="0"/>
            </w:tcBorders>
            <w:vAlign w:val="center"/>
          </w:tcPr>
          <w:p w14:paraId="5118E183">
            <w:pPr>
              <w:jc w:val="center"/>
            </w:pPr>
            <w:r>
              <w:rPr>
                <w:rFonts w:hint="eastAsia"/>
              </w:rPr>
              <w:t>课程简介(</w:t>
            </w:r>
            <w:r>
              <w:rPr>
                <w:rFonts w:hint="eastAsia"/>
                <w:w w:val="90"/>
              </w:rPr>
              <w:t>Description</w:t>
            </w:r>
            <w:r>
              <w:rPr>
                <w:rFonts w:hint="eastAsia"/>
              </w:rPr>
              <w:t>)</w:t>
            </w:r>
          </w:p>
        </w:tc>
        <w:tc>
          <w:tcPr>
            <w:tcW w:w="8117" w:type="dxa"/>
            <w:gridSpan w:val="2"/>
            <w:tcBorders>
              <w:bottom w:val="single" w:color="auto" w:sz="4" w:space="0"/>
            </w:tcBorders>
            <w:vAlign w:val="center"/>
          </w:tcPr>
          <w:p w14:paraId="50409829">
            <w:pPr>
              <w:ind w:firstLine="420" w:firstLineChars="200"/>
              <w:rPr>
                <w:rFonts w:hint="eastAsia"/>
              </w:rPr>
            </w:pPr>
            <w:r>
              <w:rPr>
                <w:rFonts w:hint="eastAsia"/>
              </w:rPr>
              <w:t>Electronic Eyes: Exploring the Sensing and Decision-making Solutions of Machine Vehicles” is a science popularization course specially designed for secondary school students, leading them to explore the world of science and technology from scratch through the main task of ‘building a thinking patrol line obstacle avoidance vehicle’, integrating physical sensing, programming logic and mechanical design. Students will use sensors to build an “electronic eye”, use Micropython to write the “obstacle avoidance brain” of the car, unlock interdisciplinary knowledge in the process of debugging circuits and cracking codes, and experience the sense of achievement of engineers! The course adopts modular teaching design and is equipped with a customized learning platform, which makes learning simpler and hardcore technology easy and fun.</w:t>
            </w:r>
          </w:p>
        </w:tc>
      </w:tr>
      <w:tr w14:paraId="1D658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924" w:type="dxa"/>
            <w:gridSpan w:val="3"/>
            <w:shd w:val="clear" w:color="auto" w:fill="D8D8D8" w:themeFill="background1" w:themeFillShade="D9"/>
            <w:vAlign w:val="center"/>
          </w:tcPr>
          <w:p w14:paraId="43187C4D">
            <w:r>
              <w:rPr>
                <w:rFonts w:hint="eastAsia"/>
              </w:rPr>
              <w:t>课程教学大纲（</w:t>
            </w:r>
            <w:r>
              <w:t>course syllabus</w:t>
            </w:r>
            <w:r>
              <w:rPr>
                <w:rFonts w:hint="eastAsia"/>
              </w:rPr>
              <w:t>）</w:t>
            </w:r>
          </w:p>
        </w:tc>
      </w:tr>
      <w:tr w14:paraId="690FF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1807" w:type="dxa"/>
            <w:vAlign w:val="center"/>
          </w:tcPr>
          <w:p w14:paraId="59EF142B">
            <w:pPr>
              <w:jc w:val="center"/>
            </w:pPr>
            <w:r>
              <w:rPr>
                <w:rFonts w:hint="eastAsia"/>
              </w:rPr>
              <w:t>学习目标(Learning Outcomes)</w:t>
            </w:r>
          </w:p>
        </w:tc>
        <w:tc>
          <w:tcPr>
            <w:tcW w:w="8117" w:type="dxa"/>
            <w:gridSpan w:val="2"/>
            <w:vAlign w:val="center"/>
          </w:tcPr>
          <w:p w14:paraId="137EF0FD">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lang w:val="en-US" w:eastAsia="zh-CN"/>
              </w:rPr>
            </w:pPr>
          </w:p>
          <w:p w14:paraId="4D1EEB06">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lang w:val="en-US" w:eastAsia="zh-CN"/>
              </w:rPr>
            </w:pPr>
            <w:r>
              <w:rPr>
                <w:rFonts w:hint="eastAsia"/>
                <w:lang w:val="en-US" w:eastAsia="zh-CN"/>
              </w:rPr>
              <w:t>1.学会使用Python编写简单的代码，学会Python包的调用</w:t>
            </w:r>
          </w:p>
          <w:p w14:paraId="7077D694">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lang w:val="en-US" w:eastAsia="zh-CN"/>
              </w:rPr>
            </w:pPr>
            <w:r>
              <w:rPr>
                <w:rFonts w:hint="eastAsia"/>
                <w:lang w:val="en-US" w:eastAsia="zh-CN"/>
              </w:rPr>
              <w:t>2.认识电信号与数字电平，了解传感器的工作原理</w:t>
            </w:r>
          </w:p>
          <w:p w14:paraId="7C500C4B">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lang w:val="en-US" w:eastAsia="zh-CN"/>
              </w:rPr>
            </w:pPr>
            <w:r>
              <w:rPr>
                <w:rFonts w:hint="eastAsia"/>
                <w:lang w:val="en-US" w:eastAsia="zh-CN"/>
              </w:rPr>
              <w:t>3.学会编写简单的单片机代码与参数调整</w:t>
            </w:r>
          </w:p>
          <w:p w14:paraId="406FEF44">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lang w:val="en-US" w:eastAsia="zh-CN"/>
              </w:rPr>
            </w:pPr>
            <w:r>
              <w:rPr>
                <w:rFonts w:hint="eastAsia"/>
                <w:lang w:val="en-US" w:eastAsia="zh-CN"/>
              </w:rPr>
              <w:t>4.项目的相互配合，培养团队协作、解决实际问题的能力。</w:t>
            </w:r>
          </w:p>
          <w:p w14:paraId="213AD527">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lang w:val="en-US" w:eastAsia="zh-CN"/>
              </w:rPr>
            </w:pPr>
            <w:r>
              <w:rPr>
                <w:rFonts w:hint="eastAsia"/>
                <w:lang w:val="en-US" w:eastAsia="zh-CN"/>
              </w:rPr>
              <w:t>5.以工程实际应用和应用设计，拓展学生工程设计和科学研究作风，培养创新实践意识。</w:t>
            </w:r>
          </w:p>
          <w:p w14:paraId="0A3DB351">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eastAsia"/>
                <w:lang w:val="en-US" w:eastAsia="zh-CN"/>
              </w:rPr>
            </w:pPr>
          </w:p>
        </w:tc>
      </w:tr>
      <w:tr w14:paraId="01104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7" w:type="dxa"/>
            <w:vAlign w:val="center"/>
          </w:tcPr>
          <w:p w14:paraId="49E1D982">
            <w:pPr>
              <w:spacing w:line="460" w:lineRule="exact"/>
              <w:jc w:val="center"/>
            </w:pPr>
            <w:r>
              <w:rPr>
                <w:rFonts w:hint="eastAsia"/>
              </w:rPr>
              <w:t>教学内容、进度安排及要求</w:t>
            </w:r>
          </w:p>
          <w:p w14:paraId="786233BA">
            <w:pPr>
              <w:spacing w:line="460" w:lineRule="exact"/>
              <w:jc w:val="center"/>
            </w:pPr>
            <w:r>
              <w:rPr>
                <w:rFonts w:hint="eastAsia"/>
              </w:rPr>
              <w:t>(</w:t>
            </w:r>
            <w:r>
              <w:t>Class Schedule</w:t>
            </w:r>
          </w:p>
          <w:p w14:paraId="6A676F2A">
            <w:pPr>
              <w:spacing w:line="460" w:lineRule="exact"/>
              <w:jc w:val="center"/>
            </w:pPr>
            <w:r>
              <w:rPr>
                <w:rFonts w:hint="eastAsia"/>
              </w:rPr>
              <w:t xml:space="preserve">&amp; </w:t>
            </w:r>
            <w:r>
              <w:t>Requirements</w:t>
            </w:r>
            <w:r>
              <w:rPr>
                <w:rFonts w:hint="eastAsia"/>
              </w:rPr>
              <w:t>)</w:t>
            </w:r>
          </w:p>
        </w:tc>
        <w:tc>
          <w:tcPr>
            <w:tcW w:w="8117" w:type="dxa"/>
            <w:gridSpan w:val="2"/>
            <w:vAlign w:val="center"/>
          </w:tcPr>
          <w:tbl>
            <w:tblPr>
              <w:tblStyle w:val="7"/>
              <w:tblW w:w="7833"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1872"/>
              <w:gridCol w:w="3064"/>
              <w:gridCol w:w="1985"/>
            </w:tblGrid>
            <w:tr w14:paraId="268419A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912" w:type="dxa"/>
                  <w:vAlign w:val="center"/>
                </w:tcPr>
                <w:p w14:paraId="1D207D32">
                  <w:pPr>
                    <w:jc w:val="center"/>
                  </w:pPr>
                  <w:r>
                    <w:rPr>
                      <w:rFonts w:hint="eastAsia" w:ascii="宋体" w:hAnsi="宋体" w:eastAsia="宋体"/>
                      <w:bCs/>
                      <w:szCs w:val="21"/>
                      <w:lang w:val="en-US" w:eastAsia="zh-CN"/>
                    </w:rPr>
                    <w:t>时间</w:t>
                  </w:r>
                </w:p>
              </w:tc>
              <w:tc>
                <w:tcPr>
                  <w:tcW w:w="1872" w:type="dxa"/>
                  <w:vAlign w:val="center"/>
                </w:tcPr>
                <w:p w14:paraId="026F9FF7">
                  <w:pPr>
                    <w:jc w:val="center"/>
                  </w:pPr>
                  <w:r>
                    <w:rPr>
                      <w:rFonts w:hint="eastAsia" w:ascii="宋体" w:hAnsi="宋体" w:eastAsia="宋体"/>
                      <w:bCs/>
                      <w:szCs w:val="21"/>
                    </w:rPr>
                    <w:t>课程主题</w:t>
                  </w:r>
                </w:p>
              </w:tc>
              <w:tc>
                <w:tcPr>
                  <w:tcW w:w="3064" w:type="dxa"/>
                  <w:vAlign w:val="center"/>
                </w:tcPr>
                <w:p w14:paraId="0F586E12">
                  <w:pPr>
                    <w:jc w:val="center"/>
                  </w:pPr>
                  <w:r>
                    <w:rPr>
                      <w:rFonts w:hint="eastAsia" w:ascii="宋体" w:hAnsi="宋体" w:eastAsia="宋体"/>
                      <w:bCs/>
                      <w:szCs w:val="21"/>
                    </w:rPr>
                    <w:t>课程内容</w:t>
                  </w:r>
                </w:p>
              </w:tc>
              <w:tc>
                <w:tcPr>
                  <w:tcW w:w="1985" w:type="dxa"/>
                  <w:vAlign w:val="center"/>
                </w:tcPr>
                <w:p w14:paraId="4E8369E1">
                  <w:pPr>
                    <w:jc w:val="center"/>
                  </w:pPr>
                  <w:r>
                    <w:rPr>
                      <w:rFonts w:hint="eastAsia"/>
                    </w:rPr>
                    <w:t>课堂实践</w:t>
                  </w:r>
                </w:p>
              </w:tc>
            </w:tr>
            <w:tr w14:paraId="1404EC9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912" w:type="dxa"/>
                  <w:vAlign w:val="center"/>
                </w:tcPr>
                <w:p w14:paraId="34D7DB7A">
                  <w:pPr>
                    <w:jc w:val="center"/>
                    <w:rPr>
                      <w:rFonts w:hint="eastAsia" w:ascii="宋体" w:hAnsi="宋体" w:eastAsia="宋体"/>
                      <w:bCs/>
                      <w:sz w:val="18"/>
                      <w:szCs w:val="18"/>
                      <w:lang w:val="en-US" w:eastAsia="zh-CN"/>
                    </w:rPr>
                  </w:pPr>
                  <w:r>
                    <w:rPr>
                      <w:rFonts w:hint="eastAsia" w:ascii="宋体" w:hAnsi="宋体" w:eastAsia="宋体"/>
                      <w:bCs/>
                      <w:sz w:val="18"/>
                      <w:szCs w:val="18"/>
                    </w:rPr>
                    <w:t>1</w:t>
                  </w:r>
                  <w:r>
                    <w:rPr>
                      <w:rFonts w:hint="eastAsia" w:ascii="宋体" w:hAnsi="宋体" w:eastAsia="宋体"/>
                      <w:bCs/>
                      <w:sz w:val="18"/>
                      <w:szCs w:val="18"/>
                      <w:lang w:val="en-US" w:eastAsia="zh-CN"/>
                    </w:rPr>
                    <w:t>m</w:t>
                  </w:r>
                </w:p>
              </w:tc>
              <w:tc>
                <w:tcPr>
                  <w:tcW w:w="1872" w:type="dxa"/>
                  <w:vAlign w:val="center"/>
                </w:tcPr>
                <w:p w14:paraId="580BB4AE">
                  <w:pPr>
                    <w:jc w:val="center"/>
                    <w:rPr>
                      <w:rFonts w:hint="eastAsia" w:ascii="宋体" w:hAnsi="宋体" w:eastAsia="宋体"/>
                      <w:bCs/>
                      <w:sz w:val="18"/>
                      <w:szCs w:val="18"/>
                    </w:rPr>
                  </w:pPr>
                  <w:r>
                    <w:rPr>
                      <w:rFonts w:hint="eastAsia" w:ascii="宋体" w:hAnsi="宋体" w:eastAsia="宋体"/>
                      <w:bCs/>
                      <w:sz w:val="18"/>
                      <w:szCs w:val="18"/>
                    </w:rPr>
                    <w:t>智能小车系统初识与Python基础</w:t>
                  </w:r>
                </w:p>
              </w:tc>
              <w:tc>
                <w:tcPr>
                  <w:tcW w:w="3064" w:type="dxa"/>
                  <w:vAlign w:val="center"/>
                </w:tcPr>
                <w:p w14:paraId="541F5D7D">
                  <w:pPr>
                    <w:jc w:val="both"/>
                    <w:rPr>
                      <w:rFonts w:hint="eastAsia" w:ascii="宋体" w:hAnsi="宋体" w:eastAsia="宋体"/>
                      <w:bCs/>
                      <w:sz w:val="18"/>
                      <w:szCs w:val="18"/>
                      <w:lang w:val="en-US"/>
                    </w:rPr>
                  </w:pPr>
                  <w:r>
                    <w:rPr>
                      <w:rFonts w:hint="eastAsia" w:ascii="宋体" w:hAnsi="宋体" w:eastAsia="宋体"/>
                      <w:bCs/>
                      <w:sz w:val="18"/>
                      <w:szCs w:val="18"/>
                      <w:lang w:val="en-US"/>
                    </w:rPr>
                    <w:t>课堂讲授，讲授智能小车的组成，以及需要掌握的内容，进行Python基础授课</w:t>
                  </w:r>
                </w:p>
              </w:tc>
              <w:tc>
                <w:tcPr>
                  <w:tcW w:w="1985" w:type="dxa"/>
                  <w:vAlign w:val="center"/>
                </w:tcPr>
                <w:p w14:paraId="3C9D72EE">
                  <w:pPr>
                    <w:jc w:val="center"/>
                    <w:rPr>
                      <w:rFonts w:hint="eastAsia" w:ascii="宋体" w:hAnsi="宋体" w:eastAsia="宋体"/>
                      <w:bCs/>
                      <w:sz w:val="18"/>
                      <w:szCs w:val="18"/>
                    </w:rPr>
                  </w:pPr>
                  <w:r>
                    <w:rPr>
                      <w:rFonts w:hint="eastAsia" w:ascii="宋体" w:hAnsi="宋体" w:eastAsia="宋体"/>
                      <w:bCs/>
                      <w:sz w:val="18"/>
                      <w:szCs w:val="18"/>
                    </w:rPr>
                    <w:t>课堂互动问答、</w:t>
                  </w:r>
                  <w:r>
                    <w:rPr>
                      <w:rFonts w:hint="eastAsia" w:ascii="宋体" w:hAnsi="宋体" w:eastAsia="宋体"/>
                      <w:bCs/>
                      <w:sz w:val="18"/>
                      <w:szCs w:val="18"/>
                      <w:lang w:val="en-US"/>
                    </w:rPr>
                    <w:t>讨论智能小车需要具备的东西、书写小海龟的代码</w:t>
                  </w:r>
                </w:p>
              </w:tc>
            </w:tr>
            <w:tr w14:paraId="713846B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12" w:type="dxa"/>
                  <w:vAlign w:val="center"/>
                </w:tcPr>
                <w:p w14:paraId="1BF4FC07">
                  <w:pPr>
                    <w:jc w:val="center"/>
                    <w:rPr>
                      <w:rFonts w:hint="eastAsia" w:ascii="宋体" w:hAnsi="宋体" w:eastAsia="宋体"/>
                      <w:bCs/>
                      <w:sz w:val="18"/>
                      <w:szCs w:val="18"/>
                      <w:lang w:val="en-US" w:eastAsia="zh-CN"/>
                    </w:rPr>
                  </w:pPr>
                  <w:r>
                    <w:rPr>
                      <w:rFonts w:hint="eastAsia" w:ascii="宋体" w:hAnsi="宋体" w:eastAsia="宋体"/>
                      <w:bCs/>
                      <w:sz w:val="18"/>
                      <w:szCs w:val="18"/>
                      <w:lang w:val="en-US" w:eastAsia="zh-CN"/>
                    </w:rPr>
                    <w:t>1a</w:t>
                  </w:r>
                </w:p>
              </w:tc>
              <w:tc>
                <w:tcPr>
                  <w:tcW w:w="1872" w:type="dxa"/>
                  <w:vAlign w:val="center"/>
                </w:tcPr>
                <w:p w14:paraId="18DBF0E9">
                  <w:pPr>
                    <w:jc w:val="center"/>
                    <w:rPr>
                      <w:rFonts w:hint="eastAsia" w:ascii="宋体" w:hAnsi="宋体" w:eastAsia="宋体"/>
                      <w:bCs/>
                      <w:sz w:val="18"/>
                      <w:szCs w:val="18"/>
                    </w:rPr>
                  </w:pPr>
                  <w:r>
                    <w:rPr>
                      <w:rFonts w:hint="eastAsia" w:ascii="宋体" w:hAnsi="宋体" w:eastAsia="宋体"/>
                      <w:bCs/>
                      <w:sz w:val="18"/>
                      <w:szCs w:val="18"/>
                      <w:lang w:val="en-US"/>
                    </w:rPr>
                    <w:t>小车组装、传感器认识与Python</w:t>
                  </w:r>
                  <w:r>
                    <w:rPr>
                      <w:rFonts w:hint="default" w:ascii="宋体" w:hAnsi="宋体" w:eastAsia="宋体"/>
                      <w:bCs/>
                      <w:sz w:val="18"/>
                      <w:szCs w:val="18"/>
                      <w:lang w:val="en-US"/>
                    </w:rPr>
                    <w:t>基础</w:t>
                  </w:r>
                </w:p>
              </w:tc>
              <w:tc>
                <w:tcPr>
                  <w:tcW w:w="3064" w:type="dxa"/>
                  <w:vAlign w:val="center"/>
                </w:tcPr>
                <w:p w14:paraId="522E083E">
                  <w:pPr>
                    <w:jc w:val="both"/>
                    <w:rPr>
                      <w:rFonts w:hint="eastAsia" w:ascii="宋体" w:hAnsi="宋体" w:eastAsia="宋体"/>
                      <w:bCs/>
                      <w:sz w:val="18"/>
                      <w:szCs w:val="18"/>
                      <w:lang w:val="en-US"/>
                    </w:rPr>
                  </w:pPr>
                  <w:r>
                    <w:rPr>
                      <w:rFonts w:hint="default" w:ascii="宋体" w:hAnsi="宋体" w:eastAsia="宋体"/>
                      <w:bCs/>
                      <w:sz w:val="18"/>
                      <w:szCs w:val="18"/>
                      <w:lang w:val="en-US"/>
                    </w:rPr>
                    <w:t>讲授Python剩余的基础知识，进行小车组装与传感器认识</w:t>
                  </w:r>
                </w:p>
              </w:tc>
              <w:tc>
                <w:tcPr>
                  <w:tcW w:w="1985" w:type="dxa"/>
                  <w:vAlign w:val="center"/>
                </w:tcPr>
                <w:p w14:paraId="4AFF0E4F">
                  <w:pPr>
                    <w:jc w:val="center"/>
                    <w:rPr>
                      <w:rFonts w:hint="eastAsia" w:ascii="宋体" w:hAnsi="宋体" w:eastAsia="宋体"/>
                      <w:bCs/>
                      <w:sz w:val="18"/>
                      <w:szCs w:val="18"/>
                    </w:rPr>
                  </w:pPr>
                  <w:r>
                    <w:rPr>
                      <w:rFonts w:hint="default" w:ascii="宋体" w:hAnsi="宋体" w:eastAsia="宋体"/>
                      <w:bCs/>
                      <w:sz w:val="18"/>
                      <w:szCs w:val="18"/>
                      <w:lang w:val="en-US"/>
                    </w:rPr>
                    <w:t>继续通过小海龟书写代码、进行小车方组装</w:t>
                  </w:r>
                </w:p>
              </w:tc>
            </w:tr>
            <w:tr w14:paraId="359ADA8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12" w:type="dxa"/>
                  <w:vAlign w:val="center"/>
                </w:tcPr>
                <w:p w14:paraId="7544762C">
                  <w:pPr>
                    <w:jc w:val="center"/>
                    <w:rPr>
                      <w:rFonts w:hint="eastAsia" w:ascii="宋体" w:hAnsi="宋体" w:eastAsia="宋体"/>
                      <w:bCs/>
                      <w:sz w:val="18"/>
                      <w:szCs w:val="18"/>
                    </w:rPr>
                  </w:pPr>
                  <w:r>
                    <w:rPr>
                      <w:rFonts w:hint="eastAsia" w:ascii="宋体" w:hAnsi="宋体" w:eastAsia="宋体"/>
                      <w:bCs/>
                      <w:sz w:val="18"/>
                      <w:szCs w:val="18"/>
                      <w:lang w:val="en-US" w:eastAsia="zh-CN"/>
                    </w:rPr>
                    <w:t>2m</w:t>
                  </w:r>
                </w:p>
              </w:tc>
              <w:tc>
                <w:tcPr>
                  <w:tcW w:w="1872" w:type="dxa"/>
                  <w:vAlign w:val="center"/>
                </w:tcPr>
                <w:p w14:paraId="5E76786F">
                  <w:pPr>
                    <w:jc w:val="center"/>
                    <w:rPr>
                      <w:rFonts w:hint="eastAsia" w:ascii="宋体" w:hAnsi="宋体" w:eastAsia="宋体"/>
                      <w:bCs/>
                      <w:sz w:val="18"/>
                      <w:szCs w:val="18"/>
                    </w:rPr>
                  </w:pPr>
                  <w:r>
                    <w:rPr>
                      <w:rFonts w:hint="eastAsia" w:ascii="宋体" w:hAnsi="宋体" w:eastAsia="宋体"/>
                      <w:bCs/>
                      <w:sz w:val="18"/>
                      <w:szCs w:val="18"/>
                      <w:lang w:val="en-US"/>
                    </w:rPr>
                    <w:t>Micropython的学习与小车调试</w:t>
                  </w:r>
                </w:p>
              </w:tc>
              <w:tc>
                <w:tcPr>
                  <w:tcW w:w="3064" w:type="dxa"/>
                  <w:vAlign w:val="center"/>
                </w:tcPr>
                <w:p w14:paraId="01F71D4F">
                  <w:pPr>
                    <w:jc w:val="both"/>
                    <w:rPr>
                      <w:rFonts w:hint="eastAsia" w:ascii="宋体" w:hAnsi="宋体" w:eastAsia="宋体"/>
                      <w:bCs/>
                      <w:sz w:val="18"/>
                      <w:szCs w:val="18"/>
                      <w:lang w:val="en-US"/>
                    </w:rPr>
                  </w:pPr>
                  <w:r>
                    <w:rPr>
                      <w:rFonts w:hint="default" w:ascii="宋体" w:hAnsi="宋体" w:eastAsia="宋体"/>
                      <w:bCs/>
                      <w:sz w:val="18"/>
                      <w:szCs w:val="18"/>
                      <w:lang w:val="en-US"/>
                    </w:rPr>
                    <w:t>结合实物平台讲述单片机编程方法，并进行小车的调试</w:t>
                  </w:r>
                </w:p>
              </w:tc>
              <w:tc>
                <w:tcPr>
                  <w:tcW w:w="1985" w:type="dxa"/>
                  <w:vAlign w:val="center"/>
                </w:tcPr>
                <w:p w14:paraId="002C1128">
                  <w:pPr>
                    <w:jc w:val="center"/>
                    <w:rPr>
                      <w:rFonts w:hint="eastAsia" w:ascii="宋体" w:hAnsi="宋体" w:eastAsia="宋体"/>
                      <w:bCs/>
                      <w:sz w:val="18"/>
                      <w:szCs w:val="18"/>
                    </w:rPr>
                  </w:pPr>
                  <w:r>
                    <w:rPr>
                      <w:rFonts w:hint="default" w:ascii="宋体" w:hAnsi="宋体" w:eastAsia="宋体"/>
                      <w:bCs/>
                      <w:sz w:val="18"/>
                      <w:szCs w:val="18"/>
                      <w:lang w:val="en-US"/>
                    </w:rPr>
                    <w:t>进行Micropython编程</w:t>
                  </w:r>
                </w:p>
              </w:tc>
            </w:tr>
            <w:tr w14:paraId="4DD0F1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912" w:type="dxa"/>
                  <w:vAlign w:val="center"/>
                </w:tcPr>
                <w:p w14:paraId="16FCB138">
                  <w:pPr>
                    <w:jc w:val="center"/>
                    <w:rPr>
                      <w:rFonts w:hint="default" w:ascii="宋体" w:hAnsi="宋体" w:eastAsia="宋体"/>
                      <w:bCs/>
                      <w:sz w:val="18"/>
                      <w:szCs w:val="18"/>
                      <w:lang w:val="en-US" w:eastAsia="zh-CN"/>
                    </w:rPr>
                  </w:pPr>
                  <w:r>
                    <w:rPr>
                      <w:rFonts w:hint="eastAsia" w:ascii="宋体" w:hAnsi="宋体" w:eastAsia="宋体"/>
                      <w:bCs/>
                      <w:sz w:val="18"/>
                      <w:szCs w:val="18"/>
                      <w:lang w:val="en-US" w:eastAsia="zh-CN"/>
                    </w:rPr>
                    <w:t>2a</w:t>
                  </w:r>
                </w:p>
              </w:tc>
              <w:tc>
                <w:tcPr>
                  <w:tcW w:w="1872" w:type="dxa"/>
                  <w:vAlign w:val="center"/>
                </w:tcPr>
                <w:p w14:paraId="77277EBE">
                  <w:pPr>
                    <w:jc w:val="center"/>
                    <w:rPr>
                      <w:rFonts w:hint="eastAsia" w:ascii="宋体" w:hAnsi="宋体" w:eastAsia="宋体"/>
                      <w:bCs/>
                      <w:sz w:val="18"/>
                      <w:szCs w:val="18"/>
                    </w:rPr>
                  </w:pPr>
                  <w:r>
                    <w:rPr>
                      <w:rFonts w:hint="eastAsia" w:ascii="宋体" w:hAnsi="宋体" w:eastAsia="宋体"/>
                      <w:bCs/>
                      <w:sz w:val="18"/>
                      <w:szCs w:val="18"/>
                      <w:lang w:val="en-US"/>
                    </w:rPr>
                    <w:t>组队小车巡线避障竞速</w:t>
                  </w:r>
                </w:p>
              </w:tc>
              <w:tc>
                <w:tcPr>
                  <w:tcW w:w="3064" w:type="dxa"/>
                  <w:vAlign w:val="center"/>
                </w:tcPr>
                <w:p w14:paraId="41363137">
                  <w:pPr>
                    <w:jc w:val="both"/>
                    <w:rPr>
                      <w:rFonts w:hint="eastAsia" w:ascii="宋体" w:hAnsi="宋体" w:eastAsia="宋体"/>
                      <w:bCs/>
                      <w:sz w:val="18"/>
                      <w:szCs w:val="18"/>
                      <w:lang w:val="en-US"/>
                    </w:rPr>
                  </w:pPr>
                  <w:r>
                    <w:rPr>
                      <w:rFonts w:hint="eastAsia" w:ascii="宋体" w:hAnsi="宋体" w:eastAsia="宋体"/>
                      <w:bCs/>
                      <w:sz w:val="18"/>
                      <w:szCs w:val="18"/>
                      <w:lang w:val="en-US"/>
                    </w:rPr>
                    <w:t>讲授如何进行小车调试</w:t>
                  </w:r>
                </w:p>
              </w:tc>
              <w:tc>
                <w:tcPr>
                  <w:tcW w:w="1985" w:type="dxa"/>
                  <w:vAlign w:val="center"/>
                </w:tcPr>
                <w:p w14:paraId="570ADDED">
                  <w:pPr>
                    <w:jc w:val="center"/>
                    <w:rPr>
                      <w:rFonts w:hint="eastAsia" w:ascii="宋体" w:hAnsi="宋体" w:eastAsia="宋体"/>
                      <w:bCs/>
                      <w:sz w:val="18"/>
                      <w:szCs w:val="18"/>
                    </w:rPr>
                  </w:pPr>
                  <w:r>
                    <w:rPr>
                      <w:rFonts w:hint="default" w:ascii="宋体" w:hAnsi="宋体" w:eastAsia="宋体"/>
                      <w:bCs/>
                      <w:sz w:val="18"/>
                      <w:szCs w:val="18"/>
                      <w:lang w:val="en-US"/>
                    </w:rPr>
                    <w:t>在赛道上进行调试</w:t>
                  </w:r>
                </w:p>
              </w:tc>
            </w:tr>
          </w:tbl>
          <w:p w14:paraId="06AF160D"/>
        </w:tc>
      </w:tr>
      <w:tr w14:paraId="64F7F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807" w:type="dxa"/>
            <w:vAlign w:val="center"/>
          </w:tcPr>
          <w:p w14:paraId="127A051F">
            <w:pPr>
              <w:jc w:val="center"/>
            </w:pPr>
            <w:r>
              <w:rPr>
                <w:rFonts w:hint="eastAsia"/>
              </w:rPr>
              <w:t>其它</w:t>
            </w:r>
          </w:p>
          <w:p w14:paraId="6E232ED5">
            <w:pPr>
              <w:jc w:val="center"/>
            </w:pPr>
            <w:r>
              <w:rPr>
                <w:rFonts w:hint="eastAsia"/>
              </w:rPr>
              <w:t>(More)</w:t>
            </w:r>
          </w:p>
        </w:tc>
        <w:tc>
          <w:tcPr>
            <w:tcW w:w="8117" w:type="dxa"/>
            <w:gridSpan w:val="2"/>
            <w:vAlign w:val="center"/>
          </w:tcPr>
          <w:p w14:paraId="56C88089">
            <w:pPr>
              <w:jc w:val="center"/>
              <w:rPr>
                <w:color w:val="00B050"/>
              </w:rPr>
            </w:pPr>
          </w:p>
        </w:tc>
      </w:tr>
      <w:tr w14:paraId="09216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807" w:type="dxa"/>
            <w:vAlign w:val="center"/>
          </w:tcPr>
          <w:p w14:paraId="188AC1D3">
            <w:pPr>
              <w:jc w:val="center"/>
            </w:pPr>
            <w:r>
              <w:rPr>
                <w:rFonts w:hint="eastAsia"/>
              </w:rPr>
              <w:t>备注</w:t>
            </w:r>
          </w:p>
          <w:p w14:paraId="1E3A75E0">
            <w:pPr>
              <w:jc w:val="center"/>
            </w:pPr>
            <w:r>
              <w:rPr>
                <w:rFonts w:hint="eastAsia"/>
              </w:rPr>
              <w:t>(Notes)</w:t>
            </w:r>
          </w:p>
        </w:tc>
        <w:tc>
          <w:tcPr>
            <w:tcW w:w="8117" w:type="dxa"/>
            <w:gridSpan w:val="2"/>
            <w:vAlign w:val="center"/>
          </w:tcPr>
          <w:p w14:paraId="43C8CB05">
            <w:pPr>
              <w:jc w:val="center"/>
              <w:rPr>
                <w:b/>
                <w:bCs/>
                <w:color w:val="00B050"/>
              </w:rPr>
            </w:pPr>
          </w:p>
        </w:tc>
      </w:tr>
    </w:tbl>
    <w:p w14:paraId="60E3CB72">
      <w:pPr>
        <w:spacing w:line="400" w:lineRule="exac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eteo">
    <w:altName w:val="Times New Roman"/>
    <w:panose1 w:val="00000000000000000000"/>
    <w:charset w:val="00"/>
    <w:family w:val="auto"/>
    <w:pitch w:val="default"/>
    <w:sig w:usb0="00000000" w:usb1="00000000" w:usb2="00000000" w:usb3="00000000" w:csb0="000001FF" w:csb1="00000000"/>
  </w:font>
  <w:font w:name="Helvetica">
    <w:altName w:val="Arial"/>
    <w:panose1 w:val="020B06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1D"/>
    <w:rsid w:val="00016D09"/>
    <w:rsid w:val="00046DFD"/>
    <w:rsid w:val="0006061D"/>
    <w:rsid w:val="00065C8F"/>
    <w:rsid w:val="00083559"/>
    <w:rsid w:val="000A17D9"/>
    <w:rsid w:val="000A2D9E"/>
    <w:rsid w:val="000A3107"/>
    <w:rsid w:val="000A548F"/>
    <w:rsid w:val="000A7353"/>
    <w:rsid w:val="000B4F6B"/>
    <w:rsid w:val="000B5B61"/>
    <w:rsid w:val="000C4BA4"/>
    <w:rsid w:val="00101B63"/>
    <w:rsid w:val="00107801"/>
    <w:rsid w:val="00113507"/>
    <w:rsid w:val="00124F58"/>
    <w:rsid w:val="00133ABB"/>
    <w:rsid w:val="001473BE"/>
    <w:rsid w:val="00152B75"/>
    <w:rsid w:val="001552DE"/>
    <w:rsid w:val="00160181"/>
    <w:rsid w:val="001624DC"/>
    <w:rsid w:val="00174EE6"/>
    <w:rsid w:val="00181BE7"/>
    <w:rsid w:val="001A10E8"/>
    <w:rsid w:val="001A4FE4"/>
    <w:rsid w:val="001B6B74"/>
    <w:rsid w:val="001B702E"/>
    <w:rsid w:val="001C7AD8"/>
    <w:rsid w:val="001D0BF5"/>
    <w:rsid w:val="001D629B"/>
    <w:rsid w:val="001E73FD"/>
    <w:rsid w:val="00207DEF"/>
    <w:rsid w:val="00227A34"/>
    <w:rsid w:val="00230A8D"/>
    <w:rsid w:val="0026026C"/>
    <w:rsid w:val="0026569D"/>
    <w:rsid w:val="0027360E"/>
    <w:rsid w:val="0027467F"/>
    <w:rsid w:val="0028182B"/>
    <w:rsid w:val="0028463A"/>
    <w:rsid w:val="002A157D"/>
    <w:rsid w:val="002A6549"/>
    <w:rsid w:val="002A7980"/>
    <w:rsid w:val="002B6537"/>
    <w:rsid w:val="002D567B"/>
    <w:rsid w:val="002D6DF7"/>
    <w:rsid w:val="002E748C"/>
    <w:rsid w:val="002E765D"/>
    <w:rsid w:val="003036D4"/>
    <w:rsid w:val="00321380"/>
    <w:rsid w:val="003237D3"/>
    <w:rsid w:val="00331B77"/>
    <w:rsid w:val="00341CDD"/>
    <w:rsid w:val="00343D34"/>
    <w:rsid w:val="00345FC3"/>
    <w:rsid w:val="00366702"/>
    <w:rsid w:val="003715C0"/>
    <w:rsid w:val="00376F91"/>
    <w:rsid w:val="00377008"/>
    <w:rsid w:val="003818C2"/>
    <w:rsid w:val="00385761"/>
    <w:rsid w:val="00385E37"/>
    <w:rsid w:val="00387B58"/>
    <w:rsid w:val="003948E3"/>
    <w:rsid w:val="00395246"/>
    <w:rsid w:val="0039570D"/>
    <w:rsid w:val="003C4422"/>
    <w:rsid w:val="003D10F5"/>
    <w:rsid w:val="003E2D95"/>
    <w:rsid w:val="003E65CC"/>
    <w:rsid w:val="00444103"/>
    <w:rsid w:val="00446816"/>
    <w:rsid w:val="00460604"/>
    <w:rsid w:val="00461685"/>
    <w:rsid w:val="00474457"/>
    <w:rsid w:val="00487AD7"/>
    <w:rsid w:val="004921CE"/>
    <w:rsid w:val="0049224E"/>
    <w:rsid w:val="004B3EE0"/>
    <w:rsid w:val="004B4565"/>
    <w:rsid w:val="004D4153"/>
    <w:rsid w:val="004D62C4"/>
    <w:rsid w:val="004D70E3"/>
    <w:rsid w:val="004E283B"/>
    <w:rsid w:val="005031D5"/>
    <w:rsid w:val="00503DC2"/>
    <w:rsid w:val="0050627E"/>
    <w:rsid w:val="00511D50"/>
    <w:rsid w:val="00520B0A"/>
    <w:rsid w:val="00543369"/>
    <w:rsid w:val="00565461"/>
    <w:rsid w:val="00577467"/>
    <w:rsid w:val="00577ECF"/>
    <w:rsid w:val="005B52BE"/>
    <w:rsid w:val="005C02B7"/>
    <w:rsid w:val="005D2042"/>
    <w:rsid w:val="005D6C8B"/>
    <w:rsid w:val="005E1F2C"/>
    <w:rsid w:val="005E6CFC"/>
    <w:rsid w:val="005F49AB"/>
    <w:rsid w:val="005F6650"/>
    <w:rsid w:val="006040EC"/>
    <w:rsid w:val="0061590F"/>
    <w:rsid w:val="00643DBC"/>
    <w:rsid w:val="00650CDD"/>
    <w:rsid w:val="0065147E"/>
    <w:rsid w:val="00656964"/>
    <w:rsid w:val="00660EFD"/>
    <w:rsid w:val="00663B60"/>
    <w:rsid w:val="00672770"/>
    <w:rsid w:val="0067300A"/>
    <w:rsid w:val="006816CD"/>
    <w:rsid w:val="00686943"/>
    <w:rsid w:val="006A13AE"/>
    <w:rsid w:val="006A42CC"/>
    <w:rsid w:val="006B4A1A"/>
    <w:rsid w:val="006B5937"/>
    <w:rsid w:val="006B5C88"/>
    <w:rsid w:val="006C3506"/>
    <w:rsid w:val="006D3645"/>
    <w:rsid w:val="006D4473"/>
    <w:rsid w:val="006F1849"/>
    <w:rsid w:val="006F49C1"/>
    <w:rsid w:val="00705456"/>
    <w:rsid w:val="00707583"/>
    <w:rsid w:val="00721BB1"/>
    <w:rsid w:val="0074127F"/>
    <w:rsid w:val="00742F3F"/>
    <w:rsid w:val="007643C3"/>
    <w:rsid w:val="00771DED"/>
    <w:rsid w:val="00776400"/>
    <w:rsid w:val="00784A11"/>
    <w:rsid w:val="00790264"/>
    <w:rsid w:val="00795F2D"/>
    <w:rsid w:val="007969A8"/>
    <w:rsid w:val="007A19E1"/>
    <w:rsid w:val="007A70AC"/>
    <w:rsid w:val="007B1816"/>
    <w:rsid w:val="007C6CD6"/>
    <w:rsid w:val="007D4099"/>
    <w:rsid w:val="007E4B77"/>
    <w:rsid w:val="007E5D6A"/>
    <w:rsid w:val="007F008D"/>
    <w:rsid w:val="007F3C51"/>
    <w:rsid w:val="007F3EC2"/>
    <w:rsid w:val="007F5509"/>
    <w:rsid w:val="008010C4"/>
    <w:rsid w:val="00813605"/>
    <w:rsid w:val="008158EA"/>
    <w:rsid w:val="00823ACC"/>
    <w:rsid w:val="00825C1B"/>
    <w:rsid w:val="0082746C"/>
    <w:rsid w:val="008426CE"/>
    <w:rsid w:val="0085465E"/>
    <w:rsid w:val="008558C9"/>
    <w:rsid w:val="00857453"/>
    <w:rsid w:val="008628F9"/>
    <w:rsid w:val="00880852"/>
    <w:rsid w:val="00890F38"/>
    <w:rsid w:val="00894E88"/>
    <w:rsid w:val="008954B7"/>
    <w:rsid w:val="008A7203"/>
    <w:rsid w:val="008B18C7"/>
    <w:rsid w:val="008D684D"/>
    <w:rsid w:val="008F7DAE"/>
    <w:rsid w:val="00901F86"/>
    <w:rsid w:val="00904EBA"/>
    <w:rsid w:val="00905C2F"/>
    <w:rsid w:val="0090604F"/>
    <w:rsid w:val="009202E6"/>
    <w:rsid w:val="00926C01"/>
    <w:rsid w:val="00931BE9"/>
    <w:rsid w:val="00931F97"/>
    <w:rsid w:val="009325A7"/>
    <w:rsid w:val="0094583E"/>
    <w:rsid w:val="009521A6"/>
    <w:rsid w:val="009734E9"/>
    <w:rsid w:val="009744FC"/>
    <w:rsid w:val="00983A28"/>
    <w:rsid w:val="009A0D3D"/>
    <w:rsid w:val="009A13D5"/>
    <w:rsid w:val="009A1690"/>
    <w:rsid w:val="009C2014"/>
    <w:rsid w:val="009C34EB"/>
    <w:rsid w:val="009D00F3"/>
    <w:rsid w:val="009E73FA"/>
    <w:rsid w:val="00A16565"/>
    <w:rsid w:val="00A3078F"/>
    <w:rsid w:val="00A37564"/>
    <w:rsid w:val="00A41E62"/>
    <w:rsid w:val="00A54CA9"/>
    <w:rsid w:val="00A57C4C"/>
    <w:rsid w:val="00A61B1F"/>
    <w:rsid w:val="00A94217"/>
    <w:rsid w:val="00A960D0"/>
    <w:rsid w:val="00AC1B9C"/>
    <w:rsid w:val="00AC5156"/>
    <w:rsid w:val="00AC5FCD"/>
    <w:rsid w:val="00AC69C2"/>
    <w:rsid w:val="00AD0114"/>
    <w:rsid w:val="00AD3765"/>
    <w:rsid w:val="00AD7DBD"/>
    <w:rsid w:val="00AD7E02"/>
    <w:rsid w:val="00AE6C69"/>
    <w:rsid w:val="00B0431F"/>
    <w:rsid w:val="00B05FFC"/>
    <w:rsid w:val="00B10595"/>
    <w:rsid w:val="00B11B15"/>
    <w:rsid w:val="00B11FBF"/>
    <w:rsid w:val="00B168CA"/>
    <w:rsid w:val="00B20254"/>
    <w:rsid w:val="00B2589A"/>
    <w:rsid w:val="00B328AD"/>
    <w:rsid w:val="00B41900"/>
    <w:rsid w:val="00B5039D"/>
    <w:rsid w:val="00B5494F"/>
    <w:rsid w:val="00B641A2"/>
    <w:rsid w:val="00B73B87"/>
    <w:rsid w:val="00B74383"/>
    <w:rsid w:val="00B778AA"/>
    <w:rsid w:val="00B970D8"/>
    <w:rsid w:val="00B973CC"/>
    <w:rsid w:val="00B97707"/>
    <w:rsid w:val="00BB6925"/>
    <w:rsid w:val="00BE022B"/>
    <w:rsid w:val="00BF04DF"/>
    <w:rsid w:val="00BF5E30"/>
    <w:rsid w:val="00BF6C71"/>
    <w:rsid w:val="00C040DE"/>
    <w:rsid w:val="00C46B87"/>
    <w:rsid w:val="00C644A0"/>
    <w:rsid w:val="00C73038"/>
    <w:rsid w:val="00C85828"/>
    <w:rsid w:val="00CB14DD"/>
    <w:rsid w:val="00CB685A"/>
    <w:rsid w:val="00CC7BDF"/>
    <w:rsid w:val="00CF32A8"/>
    <w:rsid w:val="00CF7312"/>
    <w:rsid w:val="00D00A46"/>
    <w:rsid w:val="00D028C3"/>
    <w:rsid w:val="00D045E9"/>
    <w:rsid w:val="00D123E6"/>
    <w:rsid w:val="00D130CC"/>
    <w:rsid w:val="00D1758F"/>
    <w:rsid w:val="00D23BC7"/>
    <w:rsid w:val="00D33854"/>
    <w:rsid w:val="00D41A07"/>
    <w:rsid w:val="00D43323"/>
    <w:rsid w:val="00D47A4D"/>
    <w:rsid w:val="00D5266A"/>
    <w:rsid w:val="00D644B5"/>
    <w:rsid w:val="00D67556"/>
    <w:rsid w:val="00D67961"/>
    <w:rsid w:val="00D73A3C"/>
    <w:rsid w:val="00D85250"/>
    <w:rsid w:val="00D858FF"/>
    <w:rsid w:val="00D878DD"/>
    <w:rsid w:val="00D93A53"/>
    <w:rsid w:val="00DA05B0"/>
    <w:rsid w:val="00DB5794"/>
    <w:rsid w:val="00DC7BDC"/>
    <w:rsid w:val="00DF4E50"/>
    <w:rsid w:val="00DF5568"/>
    <w:rsid w:val="00DF671F"/>
    <w:rsid w:val="00E025AD"/>
    <w:rsid w:val="00E06426"/>
    <w:rsid w:val="00E30BA9"/>
    <w:rsid w:val="00E43921"/>
    <w:rsid w:val="00E54B0F"/>
    <w:rsid w:val="00E5505D"/>
    <w:rsid w:val="00E60CE7"/>
    <w:rsid w:val="00E76298"/>
    <w:rsid w:val="00E90402"/>
    <w:rsid w:val="00E953DB"/>
    <w:rsid w:val="00EA259D"/>
    <w:rsid w:val="00EB20C0"/>
    <w:rsid w:val="00EC1070"/>
    <w:rsid w:val="00EC7817"/>
    <w:rsid w:val="00ED2940"/>
    <w:rsid w:val="00ED30B5"/>
    <w:rsid w:val="00ED61A1"/>
    <w:rsid w:val="00F004E7"/>
    <w:rsid w:val="00F262EB"/>
    <w:rsid w:val="00F46C0A"/>
    <w:rsid w:val="00F645D9"/>
    <w:rsid w:val="00F746B7"/>
    <w:rsid w:val="00F87473"/>
    <w:rsid w:val="00F907B8"/>
    <w:rsid w:val="00FC687D"/>
    <w:rsid w:val="00FD6A08"/>
    <w:rsid w:val="00FE20EB"/>
    <w:rsid w:val="00FE2A3D"/>
    <w:rsid w:val="00FE4D40"/>
    <w:rsid w:val="0F29251D"/>
    <w:rsid w:val="1E6B0640"/>
    <w:rsid w:val="1E933E12"/>
    <w:rsid w:val="3C3E4D0D"/>
    <w:rsid w:val="66424284"/>
    <w:rsid w:val="6A4F73FA"/>
    <w:rsid w:val="71AA4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Times New Roman" w:hAnsi="Times New Roman" w:eastAsia="宋体" w:cs="Times New Roman"/>
      <w:szCs w:val="24"/>
    </w:rPr>
  </w:style>
  <w:style w:type="paragraph" w:styleId="3">
    <w:name w:val="Balloon Text"/>
    <w:basedOn w:val="1"/>
    <w:link w:val="13"/>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none"/>
    </w:rPr>
  </w:style>
  <w:style w:type="paragraph" w:styleId="11">
    <w:name w:val="List Paragraph"/>
    <w:basedOn w:val="1"/>
    <w:qFormat/>
    <w:uiPriority w:val="34"/>
    <w:pPr>
      <w:ind w:firstLine="420" w:firstLineChars="200"/>
    </w:pPr>
  </w:style>
  <w:style w:type="paragraph" w:customStyle="1" w:styleId="12">
    <w:name w:val="样式2"/>
    <w:basedOn w:val="1"/>
    <w:autoRedefine/>
    <w:qFormat/>
    <w:uiPriority w:val="0"/>
    <w:rPr>
      <w:rFonts w:ascii="宋体" w:hAnsi="宋体" w:eastAsia="宋体" w:cs="Symeteo"/>
      <w:bCs/>
      <w:color w:val="FF0000"/>
      <w:sz w:val="24"/>
      <w:szCs w:val="24"/>
    </w:rPr>
  </w:style>
  <w:style w:type="character" w:customStyle="1" w:styleId="13">
    <w:name w:val="批注框文本 字符"/>
    <w:basedOn w:val="8"/>
    <w:link w:val="3"/>
    <w:semiHidden/>
    <w:qFormat/>
    <w:uiPriority w:val="99"/>
    <w:rPr>
      <w:sz w:val="18"/>
      <w:szCs w:val="18"/>
    </w:r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2343</Words>
  <Characters>3332</Characters>
  <Lines>28</Lines>
  <Paragraphs>7</Paragraphs>
  <TotalTime>6</TotalTime>
  <ScaleCrop>false</ScaleCrop>
  <LinksUpToDate>false</LinksUpToDate>
  <CharactersWithSpaces>3482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2025-02-15T10:44:00Z</dcterms:created>
  <dc:creator>xiqiang yang</dc:creator>
  <cp:lastModifiedBy>灏宇</cp:lastModifiedBy>
  <cp:lastPrinted>2014-04-28T01:34:00Z</cp:lastPrinted>
  <dcterms:modified xsi:type="dcterms:W3CDTF">2025-04-28T12:42:06Z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eyJoZGlkIjoiOThiYjRhNjUxNjIzOTg0YzA3YmMyOTdhMDNkZTNjMDYiLCJ1c2VySWQiOiIxNTA5MTI4NyJ9</vt:lpwstr>
  </property>
  <property fmtid="{D5CDD505-2E9C-101B-9397-08002B2CF9AE}" pid="3" name="KSOProductBuildVer">
    <vt:lpwstr>2052-12.1.0.20784</vt:lpwstr>
  </property>
  <property fmtid="{D5CDD505-2E9C-101B-9397-08002B2CF9AE}" pid="4" name="ICV">
    <vt:lpwstr>1CC9E28A534A4C7A927C919B3E229817_13</vt:lpwstr>
  </property>
</Properties>
</file>