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325880" cy="1325880"/>
            <wp:docPr id="1" name="Picture 1"/>
            <wp:cNvGraphicFramePr>
              <a:graphicFrameLocks noChangeAspect="1"/>
            </wp:cNvGraphicFramePr>
            <a:graphic>
              <a:graphicData uri="http://schemas.openxmlformats.org/drawingml/2006/picture">
                <pic:pic>
                  <pic:nvPicPr>
                    <pic:cNvPr id="0" name="logo.png"/>
                    <pic:cNvPicPr/>
                  </pic:nvPicPr>
                  <pic:blipFill>
                    <a:blip r:embed="rId11"/>
                    <a:stretch>
                      <a:fillRect/>
                    </a:stretch>
                  </pic:blipFill>
                  <pic:spPr>
                    <a:xfrm>
                      <a:off x="0" y="0"/>
                      <a:ext cx="1325880" cy="1325880"/>
                    </a:xfrm>
                    <a:prstGeom prst="rect"/>
                  </pic:spPr>
                </pic:pic>
              </a:graphicData>
            </a:graphic>
          </wp:inline>
        </w:drawing>
      </w:r>
    </w:p>
    <w:p/>
    <w:p>
      <w:pPr>
        <w:pStyle w:val="Title"/>
        <w:jc w:val="center"/>
      </w:pPr>
      <w:r>
        <w:t>NetworkMonitor</w:t>
      </w:r>
    </w:p>
    <w:p>
      <w:pPr>
        <w:pStyle w:val="Subtitle"/>
        <w:jc w:val="center"/>
      </w:pPr>
      <w:r>
        <w:t>Application Documentation</w:t>
      </w:r>
    </w:p>
    <w:p/>
    <w:p/>
    <w:p>
      <w:pPr>
        <w:jc w:val="center"/>
      </w:pPr>
      <w:r>
        <w:t>Created By: Ryan Gross</w:t>
      </w:r>
    </w:p>
    <w:p>
      <w:r>
        <w:br w:type="page"/>
      </w:r>
    </w:p>
    <w:p>
      <w:pPr>
        <w:pStyle w:val="Heading1"/>
      </w:pPr>
      <w:r>
        <w:t>Document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3864"/>
          </w:tcPr>
          <w:p>
            <w:r>
              <w:rPr>
                <w:b/>
                <w:color w:val="FFFFFF"/>
                <w:sz w:val="20"/>
              </w:rPr>
              <w:t>Version</w:t>
            </w:r>
          </w:p>
        </w:tc>
        <w:tc>
          <w:tcPr>
            <w:tcW w:type="dxa" w:w="2160"/>
            <w:shd w:val="clear" w:color="auto" w:fill="1F3864"/>
          </w:tcPr>
          <w:p>
            <w:r>
              <w:rPr>
                <w:b/>
                <w:color w:val="FFFFFF"/>
                <w:sz w:val="20"/>
              </w:rPr>
              <w:t>Date</w:t>
            </w:r>
          </w:p>
        </w:tc>
        <w:tc>
          <w:tcPr>
            <w:tcW w:type="dxa" w:w="2160"/>
            <w:shd w:val="clear" w:color="auto" w:fill="1F3864"/>
          </w:tcPr>
          <w:p>
            <w:r>
              <w:rPr>
                <w:b/>
                <w:color w:val="FFFFFF"/>
                <w:sz w:val="20"/>
              </w:rPr>
              <w:t>Author</w:t>
            </w:r>
          </w:p>
        </w:tc>
        <w:tc>
          <w:tcPr>
            <w:tcW w:type="dxa" w:w="2160"/>
            <w:shd w:val="clear" w:color="auto" w:fill="1F3864"/>
          </w:tcPr>
          <w:p>
            <w:r>
              <w:rPr>
                <w:b/>
                <w:color w:val="FFFFFF"/>
                <w:sz w:val="20"/>
              </w:rPr>
              <w:t>Description</w:t>
            </w:r>
          </w:p>
        </w:tc>
      </w:tr>
      <w:tr>
        <w:tc>
          <w:tcPr>
            <w:tcW w:type="dxa" w:w="2160"/>
          </w:tcPr>
          <w:p>
            <w:r>
              <w:rPr>
                <w:sz w:val="20"/>
              </w:rPr>
              <w:t>1.0</w:t>
            </w:r>
          </w:p>
        </w:tc>
        <w:tc>
          <w:tcPr>
            <w:tcW w:type="dxa" w:w="2160"/>
          </w:tcPr>
          <w:p>
            <w:r>
              <w:rPr>
                <w:sz w:val="20"/>
              </w:rPr>
              <w:t>2026-08-05</w:t>
            </w:r>
          </w:p>
        </w:tc>
        <w:tc>
          <w:tcPr>
            <w:tcW w:type="dxa" w:w="2160"/>
          </w:tcPr>
          <w:p>
            <w:r>
              <w:rPr>
                <w:sz w:val="20"/>
              </w:rPr>
              <w:t>Ryan Gross</w:t>
            </w:r>
          </w:p>
        </w:tc>
        <w:tc>
          <w:tcPr>
            <w:tcW w:type="dxa" w:w="2160"/>
          </w:tcPr>
          <w:p>
            <w:r>
              <w:rPr>
                <w:sz w:val="20"/>
              </w:rPr>
              <w:t>Initial application documentation</w:t>
            </w:r>
          </w:p>
        </w:tc>
      </w:tr>
    </w:tbl>
    <w:p/>
    <w:p>
      <w:pPr>
        <w:pStyle w:val="Heading1"/>
      </w:pPr>
      <w:r>
        <w:t>1.  Overview</w:t>
      </w:r>
    </w:p>
    <w:p>
      <w:pPr/>
      <w:r>
        <w:t>NetworkMonitor is an network discovery, inventory, and monitoring platform built around nmap. It scans defined IP ranges on a schedule, retains state between scans, and reports what changed rather than simply what exists.</w:t>
      </w:r>
    </w:p>
    <w:p>
      <w:pPr/>
    </w:p>
    <w:p>
      <w:pPr/>
      <w:r>
        <w:t>That distinction is the design premise. A raw nmap scan answers "what is on this subnet right now". Operations teams are usually asking different questions: What appeared on my network that I did not authorize? Who opened a new service on a production server, and when? Which devices are unpatched, and which of those matter most? Can I prove a device was reachable during an outage window? Which switch uplink is approaching saturation?</w:t>
      </w:r>
    </w:p>
    <w:p>
      <w:pPr/>
    </w:p>
    <w:p>
      <w:pPr/>
      <w:r>
        <w:t>The application answers those by scanning on a cadence, diffing each result against the previous known state, and raising alerts on the differences.</w:t>
      </w:r>
    </w:p>
    <w:p>
      <w:pPr/>
    </w:p>
    <w:p>
      <w:pPr>
        <w:pStyle w:val="Heading2"/>
      </w:pPr>
      <w:r>
        <w:t>Scope of this build</w:t>
      </w:r>
    </w:p>
    <w:p>
      <w:pPr/>
    </w:p>
    <w:p>
      <w:pPr/>
      <w:r>
        <w:t>This is a scaled-down public showcase derived from a production system that monitors multi-site industrial and warehouse networks. Relative to the production system it retains the core monitoring pipeline and drops the site-specific integrations. Specifically:</w:t>
      </w:r>
    </w:p>
    <w:p>
      <w:pPr/>
    </w:p>
    <w:p>
      <w:pPr>
        <w:pStyle w:val="ListBullet"/>
      </w:pPr>
      <w:r>
        <w:t>Retained: discovery and inventory, change detection and alerting, scan profiles and scheduling, vulnerability and TLS certificate tracking, SNMP interface polling, and the topology map.</w:t>
      </w:r>
    </w:p>
    <w:p>
      <w:pPr>
        <w:pStyle w:val="ListBullet"/>
      </w:pPr>
      <w:r>
        <w:t>Removed: syslog ingestion, NetFlow collection, WAN circuit monitoring, contract and lifecycle management, rack elevations, and the enterprise single sign-on integration.</w:t>
      </w:r>
    </w:p>
    <w:p>
      <w:pPr>
        <w:pStyle w:val="ListBullet"/>
      </w:pPr>
      <w:r>
        <w:t>Replaced: distributed per-site scanning agents and their message bus are replaced by an in-process scheduler. The distributed design is documented rather than shipped; see the section on scaling.</w:t>
      </w:r>
    </w:p>
    <w:p>
      <w:pPr/>
    </w:p>
    <w:p>
      <w:pPr>
        <w:pStyle w:val="Heading2"/>
      </w:pPr>
      <w:r>
        <w:t>Demonstration dataset</w:t>
      </w:r>
    </w:p>
    <w:p>
      <w:pPr/>
    </w:p>
    <w:p>
      <w:pPr/>
      <w:r>
        <w:t>The application ships with a deterministic fictional dataset for a company called Northwind Logistics so that every screen is populated on first run without any configuration. It comprises four sites (Dallas, Chicago, Atlanta, Phoenix), seven networks, 120 devices, roughly 550 scan runs across fourteen days, approximately 4,250 per-device history records, 60 alerts, 35 vulnerabilities, 25 TLS certificates, and six SNMP-polled switches.</w:t>
      </w:r>
    </w:p>
    <w:p>
      <w:pPr/>
    </w:p>
    <w:p>
      <w:pPr/>
      <w:r>
        <w:t>All demonstration addresses use RFC 5737 documentation ranges (203.0.113.0/24, 198.51.100.0/24) or RFC 1918 private space. No real organization, host, address, or person appears anywhere in the dataset.</w:t>
      </w:r>
    </w:p>
    <w:p/>
    <w:p>
      <w:pPr>
        <w:pStyle w:val="Heading1"/>
      </w:pPr>
      <w:r>
        <w:t>2.  Architecture</w:t>
      </w:r>
    </w:p>
    <w:p>
      <w:pPr/>
      <w:r>
        <w:t>The system is a single deployable unit: an ASP.NET Core application that exposes a REST API and also serves the compiled React single-page application as static files.</w:t>
      </w:r>
    </w:p>
    <w:p>
      <w:pPr/>
    </w:p>
    <w:p>
      <w:pPr>
        <w:pStyle w:val="Heading2"/>
      </w:pPr>
      <w:r>
        <w:t>Request flow</w:t>
      </w:r>
    </w:p>
    <w:p>
      <w:pPr/>
    </w:p>
    <w:p>
      <w:pPr>
        <w:pStyle w:val="ListBullet"/>
      </w:pPr>
      <w:r>
        <w:t>The browser loads the SPA from the API host. In development, Visual Studio's SPA proxy runs the Vite development server and proxies API calls to the backend.</w:t>
      </w:r>
    </w:p>
    <w:p>
      <w:pPr>
        <w:pStyle w:val="ListBullet"/>
      </w:pPr>
      <w:r>
        <w:t>The SPA calls the REST API under /api. All responses are JSON with camelCase property names.</w:t>
      </w:r>
    </w:p>
    <w:p>
      <w:pPr>
        <w:pStyle w:val="ListBullet"/>
      </w:pPr>
      <w:r>
        <w:t>The API reads and writes through Entity Framework Core to a relational database (SQLite by default, PostgreSQL supported).</w:t>
      </w:r>
    </w:p>
    <w:p>
      <w:pPr>
        <w:pStyle w:val="ListBullet"/>
      </w:pPr>
      <w:r>
        <w:t>A hosted background service evaluates scan schedules and invokes the scan pipeline.</w:t>
      </w:r>
    </w:p>
    <w:p>
      <w:pPr/>
    </w:p>
    <w:p>
      <w:pPr>
        <w:pStyle w:val="Heading2"/>
      </w:pPr>
      <w:r>
        <w:t>Layers</w:t>
      </w:r>
    </w:p>
    <w:p>
      <w:pPr/>
    </w:p>
    <w:p>
      <w:pPr>
        <w:pStyle w:val="ListBullet"/>
      </w:pPr>
      <w:r>
        <w:t>Controllers - thin HTTP layer. They validate input, project entities into data transfer objects, and return appropriate status codes. Controllers contain no scanning logic.</w:t>
      </w:r>
    </w:p>
    <w:p>
      <w:pPr>
        <w:pStyle w:val="ListBullet"/>
      </w:pPr>
      <w:r>
        <w:t>Services - the domain layer. Scan execution, XML parsing, device classification, reconciliation, scheduling, and demonstration data generation.</w:t>
      </w:r>
    </w:p>
    <w:p>
      <w:pPr>
        <w:pStyle w:val="ListBullet"/>
      </w:pPr>
      <w:r>
        <w:t>Context - the Entity Framework data context, including uniqueness constraints, query-shape indexes, and cascade rules.</w:t>
      </w:r>
    </w:p>
    <w:p>
      <w:pPr>
        <w:pStyle w:val="ListBullet"/>
      </w:pPr>
      <w:r>
        <w:t>Models - entities and data transfer objects.</w:t>
      </w:r>
    </w:p>
    <w:p>
      <w:pPr>
        <w:pStyle w:val="ListBullet"/>
      </w:pPr>
      <w:r>
        <w:t>Helpers - cross-cutting utilities, principally target validation.</w:t>
      </w:r>
    </w:p>
    <w:p>
      <w:pPr/>
    </w:p>
    <w:p>
      <w:pPr>
        <w:pStyle w:val="Heading2"/>
      </w:pPr>
      <w:r>
        <w:t>Deliberate separation</w:t>
      </w:r>
    </w:p>
    <w:p>
      <w:pPr/>
    </w:p>
    <w:p>
      <w:pPr/>
      <w:r>
        <w:t>Everything up to and including XML parsing is site-local work: run the scanner, read its output. Everything from reconciliation onward requires global state: compare against inventory, raise alerts, record history. The codebase keeps these on opposite sides of an interface boundary. This is what makes the distributed agent topology described later an incremental change rather than a rewrite.</w:t>
      </w:r>
    </w:p>
    <w:p/>
    <w:p>
      <w:pPr>
        <w:pStyle w:val="Heading1"/>
      </w:pPr>
      <w:r>
        <w:t>3.  Technology Stack</w:t>
      </w:r>
    </w:p>
    <w:p>
      <w:pPr>
        <w:pStyle w:val="ListBullet"/>
      </w:pPr>
      <w:r>
        <w:t>Language and framework: C# on .NET 10, ASP.NET Core Web API.</w:t>
      </w:r>
    </w:p>
    <w:p>
      <w:pPr>
        <w:pStyle w:val="ListBullet"/>
      </w:pPr>
      <w:r>
        <w:t>Data access: Entity Framework Core 10. SQLite provider by default; PostgreSQL provider available by configuration.</w:t>
      </w:r>
    </w:p>
    <w:p>
      <w:pPr>
        <w:pStyle w:val="ListBullet"/>
      </w:pPr>
      <w:r>
        <w:t>Scanning: nmap, invoked as an external process; XML output parsed with System.Xml.Linq.</w:t>
      </w:r>
    </w:p>
    <w:p>
      <w:pPr>
        <w:pStyle w:val="ListBullet"/>
      </w:pPr>
      <w:r>
        <w:t>SNMP: SharpSnmpLib, version 2c interface polling.</w:t>
      </w:r>
    </w:p>
    <w:p>
      <w:pPr>
        <w:pStyle w:val="ListBullet"/>
      </w:pPr>
      <w:r>
        <w:t>Background work: ASP.NET Core BackgroundService.</w:t>
      </w:r>
    </w:p>
    <w:p>
      <w:pPr>
        <w:pStyle w:val="ListBullet"/>
      </w:pPr>
      <w:r>
        <w:t>API documentation: Swashbuckle (Swagger/OpenAPI), fed by the project's XML documentation comments.</w:t>
      </w:r>
    </w:p>
    <w:p>
      <w:pPr>
        <w:pStyle w:val="ListBullet"/>
      </w:pPr>
      <w:r>
        <w:t>Front end: React 19, TypeScript 5.9 in strict mode, Vite 6, React Router 7, Recharts for charting, Bootstrap 5 for layout primitives.</w:t>
      </w:r>
    </w:p>
    <w:p>
      <w:pPr>
        <w:pStyle w:val="ListBullet"/>
      </w:pPr>
      <w:r>
        <w:t>Testing: xUnit with FluentAssertions (server), Vitest with Testing Library (client), Playwright (end to end).</w:t>
      </w:r>
    </w:p>
    <w:p>
      <w:pPr>
        <w:pStyle w:val="ListBullet"/>
      </w:pPr>
      <w:r>
        <w:t>Packaging: multi-stage Dockerfile; the runtime image includes nmap.</w:t>
      </w:r>
    </w:p>
    <w:p/>
    <w:p>
      <w:pPr>
        <w:pStyle w:val="Heading1"/>
      </w:pPr>
      <w:r>
        <w:t>4.  Solution Structure</w:t>
      </w:r>
    </w:p>
    <w:p>
      <w:pPr/>
      <w:r>
        <w:t>The repository is a Visual Studio solution containing three projects.</w:t>
      </w:r>
    </w:p>
    <w:p>
      <w:pPr/>
    </w:p>
    <w:p>
      <w:pPr>
        <w:pStyle w:val="ListBullet"/>
      </w:pPr>
      <w:r>
        <w:t>NetworkMonitor.sln - the solution.</w:t>
      </w:r>
    </w:p>
    <w:p>
      <w:pPr>
        <w:pStyle w:val="ListBullet"/>
      </w:pPr>
      <w:r>
        <w:t>NetworkMonitor.Server - the ASP.NET Core API. Also hosts the compiled SPA from wwwroot in production.</w:t>
      </w:r>
    </w:p>
    <w:p>
      <w:pPr>
        <w:pStyle w:val="ListBullet"/>
      </w:pPr>
      <w:r>
        <w:t>networkmonitor.client - the React SPA, referenced by the server project so that Visual Studio starts the Vite development server automatically on F5.</w:t>
      </w:r>
    </w:p>
    <w:p>
      <w:pPr>
        <w:pStyle w:val="ListBullet"/>
      </w:pPr>
      <w:r>
        <w:t>NetworkMonitor.Tests - xUnit test project.</w:t>
      </w:r>
    </w:p>
    <w:p>
      <w:pPr/>
    </w:p>
    <w:p>
      <w:pPr/>
      <w:r>
        <w:t>Within the server project:</w:t>
      </w:r>
    </w:p>
    <w:p>
      <w:pPr/>
    </w:p>
    <w:p>
      <w:pPr>
        <w:pStyle w:val="ListBullet"/>
      </w:pPr>
      <w:r>
        <w:t>Configuration - strongly typed options classes bound from appsettings.</w:t>
      </w:r>
    </w:p>
    <w:p>
      <w:pPr>
        <w:pStyle w:val="ListBullet"/>
      </w:pPr>
      <w:r>
        <w:t>Context - the Entity Framework data context.</w:t>
      </w:r>
    </w:p>
    <w:p>
      <w:pPr>
        <w:pStyle w:val="ListBullet"/>
      </w:pPr>
      <w:r>
        <w:t>Controllers - one controller per resource area.</w:t>
      </w:r>
    </w:p>
    <w:p>
      <w:pPr>
        <w:pStyle w:val="ListBullet"/>
      </w:pPr>
      <w:r>
        <w:t>Helpers - CidrUtil, which validates every scan target.</w:t>
      </w:r>
    </w:p>
    <w:p>
      <w:pPr>
        <w:pStyle w:val="ListBullet"/>
      </w:pPr>
      <w:r>
        <w:t>Models - entities and data transfer objects.</w:t>
      </w:r>
    </w:p>
    <w:p>
      <w:pPr>
        <w:pStyle w:val="ListBullet"/>
      </w:pPr>
      <w:r>
        <w:t>Services - the scan pipeline, scheduler, and demonstration data seeder.</w:t>
      </w:r>
    </w:p>
    <w:p>
      <w:pPr/>
    </w:p>
    <w:p>
      <w:pPr/>
      <w:r>
        <w:t>Supporting material at the repository root includes README.md, INSTALL.md, a Dockerfile and compose file, and a docs folder containing the API reference, the architecture document, and screenshots.</w:t>
      </w:r>
    </w:p>
    <w:p/>
    <w:p>
      <w:pPr>
        <w:pStyle w:val="Heading1"/>
      </w:pPr>
      <w:r>
        <w:t>5.  Data Model</w:t>
      </w:r>
    </w:p>
    <w:p>
      <w:pPr/>
      <w:r>
        <w:t>Thirteen entities, in the order they relate to one another.</w:t>
      </w:r>
    </w:p>
    <w:p>
      <w:pPr/>
    </w:p>
    <w:p>
      <w:pPr>
        <w:pStyle w:val="ListBullet"/>
      </w:pPr>
      <w:r>
        <w:t>Site - a physical or logical location that owns networks. Carries an uppercase key used in filters, a display name, and optional coordinates for the map.</w:t>
      </w:r>
    </w:p>
    <w:p>
      <w:pPr>
        <w:pStyle w:val="ListBullet"/>
      </w:pPr>
      <w:r>
        <w:t>Network - a scannable IP range in CIDR notation belonging to a site, with its own scan cadence.</w:t>
      </w:r>
    </w:p>
    <w:p>
      <w:pPr>
        <w:pStyle w:val="ListBullet"/>
      </w:pPr>
      <w:r>
        <w:t>Device - a host discovered on a network. Unique on the combination of network and IP address, so a rescan updates rather than duplicates. Tracks addressing, identity, classified type, status, and a missed-scan counter.</w:t>
      </w:r>
    </w:p>
    <w:p>
      <w:pPr>
        <w:pStyle w:val="ListBullet"/>
      </w:pPr>
      <w:r>
        <w:t>Port - an open port and its identified service on a device. Unique on device, port number, and protocol.</w:t>
      </w:r>
    </w:p>
    <w:p>
      <w:pPr>
        <w:pStyle w:val="ListBullet"/>
      </w:pPr>
      <w:r>
        <w:t>ScanResult - one execution of one scan profile against one network. Records timing, host counts, the exact command line, the raw XML, and the outcome.</w:t>
      </w:r>
    </w:p>
    <w:p>
      <w:pPr>
        <w:pStyle w:val="ListBullet"/>
      </w:pPr>
      <w:r>
        <w:t>ScanDeviceSnapshot - what a single scan observed about a single device. One row per device per scan. This is what makes the history and availability charts possible.</w:t>
      </w:r>
    </w:p>
    <w:p>
      <w:pPr>
        <w:pStyle w:val="ListBullet"/>
      </w:pPr>
      <w:r>
        <w:t>Alert - something a human should look at: a new device, a device offline or back online, a port opened or closed, a certificate expiring.</w:t>
      </w:r>
    </w:p>
    <w:p>
      <w:pPr>
        <w:pStyle w:val="ListBullet"/>
      </w:pPr>
      <w:r>
        <w:t>ScanProfile - a named nmap argument set attached to a network, with an interval and an enabled flag.</w:t>
      </w:r>
    </w:p>
    <w:p>
      <w:pPr>
        <w:pStyle w:val="ListBullet"/>
      </w:pPr>
      <w:r>
        <w:t>Vulnerability - a CVE matched against a service version found on a device, with a CVSS score and a workflow status.</w:t>
      </w:r>
    </w:p>
    <w:p>
      <w:pPr>
        <w:pStyle w:val="ListBullet"/>
      </w:pPr>
      <w:r>
        <w:t>SslCertificate - a TLS certificate observed on an open port, tracked primarily for expiry.</w:t>
      </w:r>
    </w:p>
    <w:p>
      <w:pPr>
        <w:pStyle w:val="ListBullet"/>
      </w:pPr>
      <w:r>
        <w:t>SnmpTarget - a switch or router polled over SNMP.</w:t>
      </w:r>
    </w:p>
    <w:p>
      <w:pPr>
        <w:pStyle w:val="ListBullet"/>
      </w:pPr>
      <w:r>
        <w:t>InterfaceSnapshot - one poll of one interface, with octet counters converted to a utilization percentage.</w:t>
      </w:r>
    </w:p>
    <w:p>
      <w:pPr>
        <w:pStyle w:val="ListBullet"/>
      </w:pPr>
      <w:r>
        <w:t>AppSetting - key and value application settings editable from the user interface.</w:t>
      </w:r>
    </w:p>
    <w:p>
      <w:pPr/>
    </w:p>
    <w:p>
      <w:pPr>
        <w:pStyle w:val="Heading2"/>
      </w:pPr>
      <w:r>
        <w:t>Constraints and indexes</w:t>
      </w:r>
    </w:p>
    <w:p>
      <w:pPr/>
    </w:p>
    <w:p>
      <w:pPr/>
      <w:r>
        <w:t>Uniqueness is enforced at the database level, not merely in application code: one device per IP per network, one site per key, one port per device, protocol, and number. Query-shape indexes cover the filters every list page uses. Deleting a network cascades to its devices, ports, and scan history; alerts retain a nullable device reference so alert history survives device cleanup.</w:t>
      </w:r>
    </w:p>
    <w:p/>
    <w:p>
      <w:pPr>
        <w:pStyle w:val="Heading1"/>
      </w:pPr>
      <w:r>
        <w:t>6.  The Scan Pipeline</w:t>
      </w:r>
    </w:p>
    <w:p>
      <w:pPr/>
      <w:r>
        <w:t>A scan proceeds through five stages.</w:t>
      </w:r>
    </w:p>
    <w:p>
      <w:pPr/>
    </w:p>
    <w:p>
      <w:pPr>
        <w:pStyle w:val="Heading2"/>
      </w:pPr>
      <w:r>
        <w:t>1. Target validation</w:t>
      </w:r>
    </w:p>
    <w:p>
      <w:pPr/>
    </w:p>
    <w:p>
      <w:pPr/>
      <w:r>
        <w:t>Every scan target passes through CidrUtil.ValidateForCommand before any command line is constructed. Only well-formed IPv4 addresses and CIDR blocks are accepted. Anything else - shell metacharacters, additional arguments, hostnames, IPv6 - is rejected outright rather than escaped. This is the security boundary of the application and is covered by tests that submit command-injection payloads.</w:t>
      </w:r>
    </w:p>
    <w:p>
      <w:pPr/>
    </w:p>
    <w:p>
      <w:pPr/>
      <w:r>
        <w:t>A second guard rejects targets larger than a configured address count. A mistyped prefix such as a /8 covers 16.7 million addresses and would run for days; the refusal is recorded in scan history with an explanatory reason.</w:t>
      </w:r>
    </w:p>
    <w:p>
      <w:pPr/>
    </w:p>
    <w:p>
      <w:pPr>
        <w:pStyle w:val="Heading2"/>
      </w:pPr>
      <w:r>
        <w:t>2. Argument preparation</w:t>
      </w:r>
    </w:p>
    <w:p>
      <w:pPr/>
    </w:p>
    <w:p>
      <w:pPr/>
      <w:r>
        <w:t>Two adjustments are applied to every profile's arguments, both addressing behaviours that affect any nmap integration:</w:t>
      </w:r>
    </w:p>
    <w:p>
      <w:pPr/>
    </w:p>
    <w:p>
      <w:pPr>
        <w:pStyle w:val="ListBullet"/>
      </w:pPr>
      <w:r>
        <w:t>Discovery probe injection. Nmap's host discovery is all or nothing: specifying any -P flag replaces the entire default probe set. A profile that specifies only a scan type therefore silently loses TCP discovery and reports a fraction of the hosts a simpler profile found. When a profile expresses no discovery preference, the full default set is injected.</w:t>
      </w:r>
    </w:p>
    <w:p>
      <w:pPr>
        <w:pStyle w:val="ListBullet"/>
      </w:pPr>
      <w:r>
        <w:t>Removal of --open. That flag omits hosts with no open ports from the XML entirely, even when they answered discovery. Downstream, an absent host is indistinguishable from a disappeared host, which produces false offline alerts. The flag is always stripped.</w:t>
      </w:r>
    </w:p>
    <w:p>
      <w:pPr/>
    </w:p>
    <w:p>
      <w:pPr/>
      <w:r>
        <w:t>Devices flagged as excluded are passed to nmap's --exclude so they are never probed at all.</w:t>
      </w:r>
    </w:p>
    <w:p>
      <w:pPr/>
    </w:p>
    <w:p>
      <w:pPr>
        <w:pStyle w:val="Heading2"/>
      </w:pPr>
      <w:r>
        <w:t>3. Execution</w:t>
      </w:r>
    </w:p>
    <w:p>
      <w:pPr/>
    </w:p>
    <w:p>
      <w:pPr/>
      <w:r>
        <w:t>Nmap runs as an external process with output redirected to a uniquely named XML file. Standard output and standard error are drained concurrently, because reading them sequentially deadlocks on scans that produce substantial error output. A non-zero exit code raises an exception carrying the scanner's own message.</w:t>
      </w:r>
    </w:p>
    <w:p>
      <w:pPr/>
    </w:p>
    <w:p>
      <w:pPr>
        <w:pStyle w:val="Heading2"/>
      </w:pPr>
      <w:r>
        <w:t>4. Parsing</w:t>
      </w:r>
    </w:p>
    <w:p>
      <w:pPr/>
    </w:p>
    <w:p>
      <w:pPr/>
      <w:r>
        <w:t>The XML is parsed into typed objects: hosts with addresses, hostnames, OS guesses, and latency; ports with services and versions; and NSE script output, including nested tables flattened into dotted keys. Document type definition processing is explicitly disabled, so a malformed or hostile XML file cannot be used for an XML external entity attack.</w:t>
      </w:r>
    </w:p>
    <w:p>
      <w:pPr/>
    </w:p>
    <w:p>
      <w:pPr>
        <w:pStyle w:val="Heading2"/>
      </w:pPr>
      <w:r>
        <w:t>5. Reconciliation</w:t>
      </w:r>
    </w:p>
    <w:p>
      <w:pPr/>
    </w:p>
    <w:p>
      <w:pPr/>
      <w:r>
        <w:t>The parsed result is diffed against stored state. This is the stage that distinguishes a monitoring system from a scanner.</w:t>
      </w:r>
    </w:p>
    <w:p>
      <w:pPr/>
    </w:p>
    <w:p>
      <w:pPr>
        <w:pStyle w:val="ListBullet"/>
      </w:pPr>
      <w:r>
        <w:t>Hosts not previously seen are inserted as new devices and raise an alert carrying vendor, hostname, and open port count.</w:t>
      </w:r>
    </w:p>
    <w:p>
      <w:pPr>
        <w:pStyle w:val="ListBullet"/>
      </w:pPr>
      <w:r>
        <w:t>Known hosts have their identity refreshed. A device returning from offline raises an informational alert. Classification is only recalculated when the scan actually learned something; a ping sweep must not downgrade a device typed by a service-detection scan.</w:t>
      </w:r>
    </w:p>
    <w:p>
      <w:pPr>
        <w:pStyle w:val="ListBullet"/>
      </w:pPr>
      <w:r>
        <w:t>Ports are reconciled individually. A newly listening service raises an alert; a service that has disappeared raises another. Ports are only closed when the scan actually probed ports.</w:t>
      </w:r>
    </w:p>
    <w:p>
      <w:pPr>
        <w:pStyle w:val="ListBullet"/>
      </w:pPr>
      <w:r>
        <w:t>Hosts covered by the scan that did not answer have a missed-scan counter incremented. A device is only marked offline once that counter reaches a configured threshold, defaulting to three. A single unanswered probe is noise - a machine slept, a packet dropped - and paging on it is how monitoring systems come to be ignored.</w:t>
      </w:r>
    </w:p>
    <w:p>
      <w:pPr>
        <w:pStyle w:val="ListBullet"/>
      </w:pPr>
      <w:r>
        <w:t>One snapshot row is written per device per scan, including devices that did not respond, so history has no gaps.</w:t>
      </w:r>
    </w:p>
    <w:p>
      <w:pPr/>
    </w:p>
    <w:p>
      <w:pPr>
        <w:pStyle w:val="Heading2"/>
      </w:pPr>
      <w:r>
        <w:t>Scan profiles</w:t>
      </w:r>
    </w:p>
    <w:p>
      <w:pPr/>
    </w:p>
    <w:p>
      <w:pPr/>
      <w:r>
        <w:t>Five profiles are created for every network. Quick performs host discovery only and is inexpensive enough to run every few minutes. Deep adds service and version detection, and deliberately carries the same discovery probes as quick. Security runs NSE vulnerability and TLS scripts. Full port scans every TCP port. UDP scans common UDP services. The last three ship disabled; the first two use TCP connect scans so they function without elevated privileges.</w:t>
      </w:r>
    </w:p>
    <w:p/>
    <w:p>
      <w:pPr>
        <w:pStyle w:val="Heading1"/>
      </w:pPr>
      <w:r>
        <w:t>7.  API Surface</w:t>
      </w:r>
    </w:p>
    <w:p>
      <w:pPr/>
      <w:r>
        <w:t>The API exposes 34 endpoints across ten controllers, all under /api, returning camelCase JSON. Swagger UI is available at /swagger in the Development environment, populated from the project's XML documentation comments.</w:t>
      </w:r>
    </w:p>
    <w:p>
      <w:pPr/>
    </w:p>
    <w:p>
      <w:pPr>
        <w:pStyle w:val="ListBullet"/>
      </w:pPr>
      <w:r>
        <w:t>Dashboard - aggregate summary, device type breakdown, scan activity series, alert trend series.</w:t>
      </w:r>
    </w:p>
    <w:p>
      <w:pPr>
        <w:pStyle w:val="ListBullet"/>
      </w:pPr>
      <w:r>
        <w:t>Sites - full CRUD. Deleting a site cascades.</w:t>
      </w:r>
    </w:p>
    <w:p>
      <w:pPr>
        <w:pStyle w:val="ListBullet"/>
      </w:pPr>
      <w:r>
        <w:t>Networks - full CRUD. Creating a network provisions the five default scan profiles. Profile arguments and intervals are editable per network.</w:t>
      </w:r>
    </w:p>
    <w:p>
      <w:pPr>
        <w:pStyle w:val="ListBullet"/>
      </w:pPr>
      <w:r>
        <w:t>Devices - paged and filterable list, detail with related records, editable operator fields, per-device history, and a nested topology projection for the map.</w:t>
      </w:r>
    </w:p>
    <w:p>
      <w:pPr>
        <w:pStyle w:val="ListBullet"/>
      </w:pPr>
      <w:r>
        <w:t>Scans - paged run history, per-run detail, on-demand execution, and the profile catalogue. On-demand execution returns HTTP 503 with an explanatory message when nmap is not installed.</w:t>
      </w:r>
    </w:p>
    <w:p>
      <w:pPr>
        <w:pStyle w:val="ListBullet"/>
      </w:pPr>
      <w:r>
        <w:t>Alerts - paged and filterable feed, acknowledge individually or in bulk.</w:t>
      </w:r>
    </w:p>
    <w:p>
      <w:pPr>
        <w:pStyle w:val="ListBullet"/>
      </w:pPr>
      <w:r>
        <w:t>Vulnerabilities - paged list with severity and status filters, and status transitions.</w:t>
      </w:r>
    </w:p>
    <w:p>
      <w:pPr>
        <w:pStyle w:val="ListBullet"/>
      </w:pPr>
      <w:r>
        <w:t>Certificates - paged list ordered by expiry, with days remaining computed.</w:t>
      </w:r>
    </w:p>
    <w:p>
      <w:pPr>
        <w:pStyle w:val="ListBullet"/>
      </w:pPr>
      <w:r>
        <w:t>SNMP - polled targets with interface rollups and utilization time series.</w:t>
      </w:r>
    </w:p>
    <w:p>
      <w:pPr>
        <w:pStyle w:val="ListBullet"/>
      </w:pPr>
      <w:r>
        <w:t>Settings - key and value settings, plus a system information endpoint reporting version, nmap availability, scheduler state, database provider, and demonstration mode.</w:t>
      </w:r>
    </w:p>
    <w:p>
      <w:pPr/>
    </w:p>
    <w:p>
      <w:pPr/>
      <w:r>
        <w:t>Paged responses share a common envelope containing items, page, page size, total, and total pages. The complete endpoint reference is in docs/API.md.</w:t>
      </w:r>
    </w:p>
    <w:p>
      <w:pPr/>
    </w:p>
    <w:p>
      <w:pPr/>
      <w:r>
        <w:t>List endpoints use no-tracking queries and project into data transfer objects rather than returning entities, which avoids serializing navigation cycles and avoids exposing fields such as SNMP community strings.</w:t>
      </w:r>
    </w:p>
    <w:p/>
    <w:p>
      <w:pPr>
        <w:pStyle w:val="Heading1"/>
      </w:pPr>
      <w:r>
        <w:t>8.  Front-End Application</w:t>
      </w:r>
    </w:p>
    <w:p>
      <w:pPr/>
      <w:r>
        <w:t>The client is a React 19 single-page application in TypeScript strict mode, built by Vite.</w:t>
      </w:r>
    </w:p>
    <w:p>
      <w:pPr/>
    </w:p>
    <w:p>
      <w:pPr>
        <w:pStyle w:val="Heading2"/>
      </w:pPr>
      <w:r>
        <w:t>Structure</w:t>
      </w:r>
    </w:p>
    <w:p>
      <w:pPr/>
    </w:p>
    <w:p>
      <w:pPr>
        <w:pStyle w:val="ListBullet"/>
      </w:pPr>
      <w:r>
        <w:t>A typed fetch wrapper is the single path for all API access; it surfaces server-provided error messages rather than generic failures.</w:t>
      </w:r>
    </w:p>
    <w:p>
      <w:pPr>
        <w:pStyle w:val="ListBullet"/>
      </w:pPr>
      <w:r>
        <w:t>Application state is plain React hooks and context. There is no Redux. Two contexts exist: theme, and the unacknowledged alert count shown as a sidebar badge.</w:t>
      </w:r>
    </w:p>
    <w:p>
      <w:pPr>
        <w:pStyle w:val="ListBullet"/>
      </w:pPr>
      <w:r>
        <w:t>Routes are code split with React.lazy, so each page and the charting library load on demand.</w:t>
      </w:r>
    </w:p>
    <w:p>
      <w:pPr/>
    </w:p>
    <w:p>
      <w:pPr>
        <w:pStyle w:val="Heading2"/>
      </w:pPr>
      <w:r>
        <w:t>Design system</w:t>
      </w:r>
    </w:p>
    <w:p>
      <w:pPr/>
    </w:p>
    <w:p>
      <w:pPr/>
      <w:r>
        <w:t>A token stylesheet defines the entire visual contract as CSS custom properties: backgrounds, text, card and input surfaces, accent colours, semantic status colours, shadows, radii, and font sizes. Bootstrap is bridged to those tokens rather than used directly. Components reference only tokens, never literal colours.</w:t>
      </w:r>
    </w:p>
    <w:p>
      <w:pPr/>
    </w:p>
    <w:p>
      <w:pPr/>
      <w:r>
        <w:t>Eight themes, four light and four dark, are implemented by writing token values onto the document root and persisting the selection. Chart series reference token slots, so charts re-theme along with everything else.</w:t>
      </w:r>
    </w:p>
    <w:p>
      <w:pPr/>
    </w:p>
    <w:p>
      <w:pPr>
        <w:pStyle w:val="Heading2"/>
      </w:pPr>
      <w:r>
        <w:t>Pages</w:t>
      </w:r>
    </w:p>
    <w:p>
      <w:pPr/>
    </w:p>
    <w:p>
      <w:pPr/>
      <w:r>
        <w:t>Dashboard, Devices, Device detail, Scan history, Alerts, Network map, Vulnerabilities, Certificates, Switches, Settings, and a not-found page.</w:t>
      </w:r>
    </w:p>
    <w:p>
      <w:pPr/>
    </w:p>
    <w:p>
      <w:pPr/>
      <w:r>
        <w:t>The network map is inline SVG rather than a charting library: sites are hubs, networks are clusters orbiting their site, and devices are glyphs shaped by type and coloured by status, with zoom, pan, hover detail, and click-through to device detail.</w:t>
      </w:r>
    </w:p>
    <w:p>
      <w:pPr/>
    </w:p>
    <w:p>
      <w:pPr/>
      <w:r>
        <w:t>Every page implements loading, empty, and error states. The application does not present a blank screen on failure.</w:t>
      </w:r>
    </w:p>
    <w:p/>
    <w:p>
      <w:pPr>
        <w:pStyle w:val="Heading1"/>
      </w:pPr>
      <w:r>
        <w:t>9.  Configuration</w:t>
      </w:r>
    </w:p>
    <w:p>
      <w:pPr/>
      <w:r>
        <w:t>Settings live in appsettings.json and may be overridden per environment, by environment variables using the Section__Key form, or on the command line.</w:t>
      </w:r>
    </w:p>
    <w:p>
      <w:pPr/>
    </w:p>
    <w:p>
      <w:pPr>
        <w:pStyle w:val="ListBullet"/>
      </w:pPr>
      <w:r>
        <w:t>Database:Provider - sqlite (default) or postgres.</w:t>
      </w:r>
    </w:p>
    <w:p>
      <w:pPr>
        <w:pStyle w:val="ListBullet"/>
      </w:pPr>
      <w:r>
        <w:t>ConnectionStrings:Default - the provider-appropriate connection string.</w:t>
      </w:r>
    </w:p>
    <w:p>
      <w:pPr>
        <w:pStyle w:val="ListBullet"/>
      </w:pPr>
      <w:r>
        <w:t>Scanning:NmapPath - path to the nmap binary; empty means locate it on the system path.</w:t>
      </w:r>
    </w:p>
    <w:p>
      <w:pPr>
        <w:pStyle w:val="ListBullet"/>
      </w:pPr>
      <w:r>
        <w:t>Scanning:TempDirectory - where scan XML is written; empty means the system temporary directory.</w:t>
      </w:r>
    </w:p>
    <w:p>
      <w:pPr>
        <w:pStyle w:val="ListBullet"/>
      </w:pPr>
      <w:r>
        <w:t>Scanning:SchedulerEnabled - master switch for the background scan loop. Ships disabled so that a fresh installation never scans a network it was not deliberately pointed at.</w:t>
      </w:r>
    </w:p>
    <w:p>
      <w:pPr>
        <w:pStyle w:val="ListBullet"/>
      </w:pPr>
      <w:r>
        <w:t>Scanning:SchedulerTickSeconds - how often the scheduler looks for due profiles.</w:t>
      </w:r>
    </w:p>
    <w:p>
      <w:pPr>
        <w:pStyle w:val="ListBullet"/>
      </w:pPr>
      <w:r>
        <w:t>Scanning:MaxTargetAddresses - refuse targets larger than this many addresses.</w:t>
      </w:r>
    </w:p>
    <w:p>
      <w:pPr>
        <w:pStyle w:val="ListBullet"/>
      </w:pPr>
      <w:r>
        <w:t>Alerts:OfflineAfterMissedScans - consecutive missed scans before a device is declared offline.</w:t>
      </w:r>
    </w:p>
    <w:p>
      <w:pPr>
        <w:pStyle w:val="ListBullet"/>
      </w:pPr>
      <w:r>
        <w:t>Alerts:CertExpiryWarningDays - how far ahead to warn on TLS expiry.</w:t>
      </w:r>
    </w:p>
    <w:p>
      <w:pPr>
        <w:pStyle w:val="ListBullet"/>
      </w:pPr>
      <w:r>
        <w:t>Alerts:InterfaceSaturationPercent - the utilization percentage treated as saturated.</w:t>
      </w:r>
    </w:p>
    <w:p>
      <w:pPr>
        <w:pStyle w:val="ListBullet"/>
      </w:pPr>
      <w:r>
        <w:t>Demo:SeedOnFirstRun - seed the sample estate when the database is empty. Set false for real deployments.</w:t>
      </w:r>
    </w:p>
    <w:p>
      <w:pPr>
        <w:pStyle w:val="ListBullet"/>
      </w:pPr>
      <w:r>
        <w:t>Demo:CompanyName - the organization name shown in the demonstration dataset.</w:t>
      </w:r>
    </w:p>
    <w:p>
      <w:pPr/>
    </w:p>
    <w:p>
      <w:pPr/>
      <w:r>
        <w:t>The database schema is created at startup using EnsureCreated, which is provider-agnostic and appropriate for a demonstration. Before a production deployment, generate Entity Framework migrations and switch to Migrate so schema changes can be applied to an existing database without data loss.</w:t>
      </w:r>
    </w:p>
    <w:p/>
    <w:p>
      <w:pPr>
        <w:pStyle w:val="Heading1"/>
      </w:pPr>
      <w:r>
        <w:t>10.  Security Model</w:t>
      </w:r>
    </w:p>
    <w:p>
      <w:pPr/>
      <w:r>
        <w:t>Read this section before deploying the application anywhere other than a workstation.</w:t>
      </w:r>
    </w:p>
    <w:p>
      <w:pPr/>
    </w:p>
    <w:p>
      <w:pPr>
        <w:pStyle w:val="Heading2"/>
      </w:pPr>
      <w:r>
        <w:t>Authentication</w:t>
      </w:r>
    </w:p>
    <w:p>
      <w:pPr/>
    </w:p>
    <w:p>
      <w:pPr/>
      <w:r>
        <w:t>This build has no authentication. Every page and every API endpoint is reachable by anyone who can reach the port. It is a demonstration application and must not be exposed to an untrusted network or the public internet.</w:t>
      </w:r>
    </w:p>
    <w:p>
      <w:pPr/>
    </w:p>
    <w:p>
      <w:pPr/>
      <w:r>
        <w:t>The production system from which it derives used single sign-on with role-based access control. The natural place to reintroduce that is authentication middleware plus an authorization filter in the request pipeline, ahead of the controllers. Because controllers contain no business logic, adding authorization does not require changes to the domain services.</w:t>
      </w:r>
    </w:p>
    <w:p>
      <w:pPr/>
    </w:p>
    <w:p>
      <w:pPr>
        <w:pStyle w:val="Heading2"/>
      </w:pPr>
      <w:r>
        <w:t>Scanning safety</w:t>
      </w:r>
    </w:p>
    <w:p>
      <w:pPr/>
    </w:p>
    <w:p>
      <w:pPr>
        <w:pStyle w:val="ListBullet"/>
      </w:pPr>
      <w:r>
        <w:t>Targets are validated before reaching a command line. Only well-formed IPv4 addresses and CIDR blocks are accepted, which rejects injection attempts by shape rather than by escaping.</w:t>
      </w:r>
    </w:p>
    <w:p>
      <w:pPr>
        <w:pStyle w:val="ListBullet"/>
      </w:pPr>
      <w:r>
        <w:t>Scan size is capped, so a mistyped prefix cannot start a multi-day sweep.</w:t>
      </w:r>
    </w:p>
    <w:p>
      <w:pPr>
        <w:pStyle w:val="ListBullet"/>
      </w:pPr>
      <w:r>
        <w:t>Individual devices can be excluded; excluded addresses are passed to nmap's --exclude and are never probed.</w:t>
      </w:r>
    </w:p>
    <w:p>
      <w:pPr>
        <w:pStyle w:val="ListBullet"/>
      </w:pPr>
      <w:r>
        <w:t>Nmap XML is parsed with document type definition processing disabled, preventing XML external entity attacks.</w:t>
      </w:r>
    </w:p>
    <w:p>
      <w:pPr>
        <w:pStyle w:val="ListBullet"/>
      </w:pPr>
      <w:r>
        <w:t>The default scan profiles use TCP connect scans, which require no elevated privileges. Running the application as an administrator or root is not necessary and is not recommended.</w:t>
      </w:r>
    </w:p>
    <w:p>
      <w:pPr/>
    </w:p>
    <w:p>
      <w:pPr>
        <w:pStyle w:val="Heading2"/>
      </w:pPr>
      <w:r>
        <w:t>Data handling</w:t>
      </w:r>
    </w:p>
    <w:p>
      <w:pPr/>
    </w:p>
    <w:p>
      <w:pPr/>
      <w:r>
        <w:t>SNMP community strings are persisted but are never returned by the API. Supply production community strings through configuration or a secret store, and prefer SNMPv3 where equipment supports it.</w:t>
      </w:r>
    </w:p>
    <w:p>
      <w:pPr/>
    </w:p>
    <w:p>
      <w:pPr>
        <w:pStyle w:val="Heading2"/>
      </w:pPr>
      <w:r>
        <w:t>Legal</w:t>
      </w:r>
    </w:p>
    <w:p>
      <w:pPr/>
    </w:p>
    <w:p>
      <w:pPr/>
      <w:r>
        <w:t>Scan only networks you own or have written authorization to test. Unauthorized port scanning is unlawful in many jurisdictions and is, at minimum, likely to upset whoever operates the network.</w:t>
      </w:r>
    </w:p>
    <w:p/>
    <w:p>
      <w:pPr>
        <w:pStyle w:val="Heading1"/>
      </w:pPr>
      <w:r>
        <w:t>11.  Testing</w:t>
      </w:r>
    </w:p>
    <w:p>
      <w:pPr/>
      <w:r>
        <w:t>Three suites cover the application, totalling 152 tests.</w:t>
      </w:r>
    </w:p>
    <w:p>
      <w:pPr/>
    </w:p>
    <w:p>
      <w:pPr>
        <w:pStyle w:val="Heading2"/>
      </w:pPr>
      <w:r>
        <w:t>Server unit tests - 67 tests, xUnit</w:t>
      </w:r>
    </w:p>
    <w:p>
      <w:pPr/>
    </w:p>
    <w:p>
      <w:pPr/>
      <w:r>
        <w:t>Run with: dotnet test NetworkMonitor.Tests/NetworkMonitor.Tests.csproj</w:t>
      </w:r>
    </w:p>
    <w:p>
      <w:pPr/>
    </w:p>
    <w:p>
      <w:pPr/>
      <w:r>
        <w:t>These execute against a SQLite in-memory database rather than an in-memory provider, so real foreign keys, cascades, and unique indexes are exercised. The scanner is replaced with a stub that returns canned XML, so the tests require no nmap installation and send no packets.</w:t>
      </w:r>
    </w:p>
    <w:p>
      <w:pPr/>
    </w:p>
    <w:p>
      <w:pPr/>
      <w:r>
        <w:t>Coverage includes: target validation, with ten command-injection payloads asserted to be rejected; XML parsing against a real nmap output fixture, including an XML external entity attempt; device classification; and the complete reconciliation lifecycle - first discovery, missed-scan debounce, the offline threshold, return to online, ports opening and closing, snapshot completeness, exclusions, oversized-target refusal, and graceful handling of scanner failure.</w:t>
      </w:r>
    </w:p>
    <w:p>
      <w:pPr/>
    </w:p>
    <w:p>
      <w:pPr>
        <w:pStyle w:val="Heading2"/>
      </w:pPr>
      <w:r>
        <w:t>Client unit tests - 54 tests, Vitest</w:t>
      </w:r>
    </w:p>
    <w:p>
      <w:pPr/>
    </w:p>
    <w:p>
      <w:pPr/>
      <w:r>
        <w:t>Run with: npm test, from the client folder.</w:t>
      </w:r>
    </w:p>
    <w:p>
      <w:pPr/>
    </w:p>
    <w:p>
      <w:pPr/>
      <w:r>
        <w:t>Coverage includes the fetch wrapper's error surfacing, theme application and persistence, badge rendering, table sorting and pagination, formatting utilities, sidebar route state, and dashboard rendering against mocked responses.</w:t>
      </w:r>
    </w:p>
    <w:p>
      <w:pPr/>
    </w:p>
    <w:p>
      <w:pPr>
        <w:pStyle w:val="Heading2"/>
      </w:pPr>
      <w:r>
        <w:t>End-to-end tests - 31 tests, Playwright</w:t>
      </w:r>
    </w:p>
    <w:p>
      <w:pPr/>
    </w:p>
    <w:p>
      <w:pPr/>
      <w:r>
        <w:t>Run with: npx playwright test, from the client folder.</w:t>
      </w:r>
    </w:p>
    <w:p>
      <w:pPr/>
    </w:p>
    <w:p>
      <w:pPr/>
      <w:r>
        <w:t>These start the real application and drive it in a browser. API-level tests assert paging consistency, filter correctness, search behaviour, error status codes, and that a malformed CIDR is rejected. User interface tests assert that each page renders populated content, that navigation works, that the map produces an SVG topology, and that theme switching persists. Every page assertion also fails on any console error, so a page that renders blank cannot pass.</w:t>
      </w:r>
    </w:p>
    <w:p/>
    <w:p>
      <w:pPr>
        <w:pStyle w:val="Heading1"/>
      </w:pPr>
      <w:r>
        <w:t>12.  Deployment</w:t>
      </w:r>
    </w:p>
    <w:p>
      <w:pPr>
        <w:pStyle w:val="Heading2"/>
      </w:pPr>
      <w:r>
        <w:t>Local development</w:t>
      </w:r>
    </w:p>
    <w:p>
      <w:pPr/>
    </w:p>
    <w:p>
      <w:pPr/>
      <w:r>
        <w:t>Open the solution in Visual Studio and press F5. The server project's SPA proxy starts the Vite development server automatically and the browser opens on the application. Alternatively, run the server from the command line after installing client dependencies.</w:t>
      </w:r>
    </w:p>
    <w:p>
      <w:pPr/>
    </w:p>
    <w:p>
      <w:pPr>
        <w:pStyle w:val="Heading2"/>
      </w:pPr>
      <w:r>
        <w:t>Container</w:t>
      </w:r>
    </w:p>
    <w:p>
      <w:pPr/>
    </w:p>
    <w:p>
      <w:pPr/>
      <w:r>
        <w:t>The provided Dockerfile builds in three stages: a Node stage compiles the SPA, a .NET SDK stage publishes the API with the SPA build skipped, and the runtime stage assembles both and installs nmap so the container can scan. The container runs as a non-root user, exposes port 8080, stores its database on a mounted volume, and defines a health check.</w:t>
      </w:r>
    </w:p>
    <w:p>
      <w:pPr/>
    </w:p>
    <w:p>
      <w:pPr>
        <w:pStyle w:val="Heading2"/>
      </w:pPr>
      <w:r>
        <w:t>Production considerations</w:t>
      </w:r>
    </w:p>
    <w:p>
      <w:pPr/>
    </w:p>
    <w:p>
      <w:pPr>
        <w:pStyle w:val="ListBullet"/>
      </w:pPr>
      <w:r>
        <w:t>Add authentication before deployment.</w:t>
      </w:r>
    </w:p>
    <w:p>
      <w:pPr>
        <w:pStyle w:val="ListBullet"/>
      </w:pPr>
      <w:r>
        <w:t>Move to PostgreSQL and generate Entity Framework migrations.</w:t>
      </w:r>
    </w:p>
    <w:p>
      <w:pPr>
        <w:pStyle w:val="ListBullet"/>
      </w:pPr>
      <w:r>
        <w:t>Terminate HTTPS at a reverse proxy with a real certificate.</w:t>
      </w:r>
    </w:p>
    <w:p>
      <w:pPr>
        <w:pStyle w:val="ListBullet"/>
      </w:pPr>
      <w:r>
        <w:t>Run as a managed service: systemd on Linux, a Windows Service or IIS site on Windows.</w:t>
      </w:r>
    </w:p>
    <w:p>
      <w:pPr>
        <w:pStyle w:val="ListBullet"/>
      </w:pPr>
      <w:r>
        <w:t>Disable demonstration seeding so a production instance never generates fictional inventory.</w:t>
      </w:r>
    </w:p>
    <w:p>
      <w:pPr>
        <w:pStyle w:val="ListBullet"/>
      </w:pPr>
      <w:r>
        <w:t>Back up the database on a schedule.</w:t>
      </w:r>
    </w:p>
    <w:p>
      <w:pPr>
        <w:pStyle w:val="ListBullet"/>
      </w:pPr>
      <w:r>
        <w:t>Review retention of scan snapshots. That table grows at one row per device per scan and will be the largest table by a wide margin in an active estate.</w:t>
      </w:r>
    </w:p>
    <w:p/>
    <w:p>
      <w:pPr>
        <w:pStyle w:val="Heading1"/>
      </w:pPr>
      <w:r>
        <w:t>13.  Scaling to Multiple Sites</w:t>
      </w:r>
    </w:p>
    <w:p>
      <w:pPr/>
      <w:r>
        <w:t>This build performs all scanning in the process that serves the API. That is the correct shape for a single site and keeps the demonstration runnable with one command. It does not survive contact with a multi-site network, for three reasons.</w:t>
      </w:r>
    </w:p>
    <w:p>
      <w:pPr/>
    </w:p>
    <w:p>
      <w:pPr>
        <w:pStyle w:val="ListBullet"/>
      </w:pPr>
      <w:r>
        <w:t>Reachability. One host cannot see every VLAN. Scanning from outside a subnet cannot use ARP, so MAC addresses and vendor identification are lost. Firewalls between sites drop or alter probes, and segmented operational-technology networks are frequently unreachable from the data centre by design. The scanner must sit inside the network it scans.</w:t>
      </w:r>
    </w:p>
    <w:p>
      <w:pPr>
        <w:pStyle w:val="ListBullet"/>
      </w:pPr>
      <w:r>
        <w:t>Wide-area link load. A service-detection scan of a /24 is thousands of packets per host. Repeating that on a schedule across site-to-site links consumes exactly the bandwidth least able to spare it. Scan traffic should remain local; only results, which are kilobytes where the probes were megabytes, should cross the link.</w:t>
      </w:r>
    </w:p>
    <w:p>
      <w:pPr>
        <w:pStyle w:val="ListBullet"/>
      </w:pPr>
      <w:r>
        <w:t>Throughput. A single sequential queue serving many sites means every site's cadence degrades as sites are added.</w:t>
      </w:r>
    </w:p>
    <w:p>
      <w:pPr/>
    </w:p>
    <w:p>
      <w:pPr>
        <w:pStyle w:val="Heading2"/>
      </w:pPr>
      <w:r>
        <w:t>The distributed design</w:t>
      </w:r>
    </w:p>
    <w:p>
      <w:pPr/>
    </w:p>
    <w:p>
      <w:pPr/>
      <w:r>
        <w:t>The production topology places a lightweight agent at each site. The central server owns the schedule, the inventory, the alerting, and the user interface. Each agent holds only the site-local components - the scanner wrapper, the XML parser, and target validation - and has no database, no user interface, and no inbound ports. It makes outbound HTTPS calls only, which matters considerably for firewall policy at remote sites.</w:t>
      </w:r>
    </w:p>
    <w:p>
      <w:pPr/>
    </w:p>
    <w:p>
      <w:pPr/>
      <w:r>
        <w:t>The central scheduler enqueues fully resolved scan jobs onto a per-site queue; agents claim jobs, run them locally, parse the output, and post results back. Because the queue carries resolved arguments, target validation and the argument adjustments remain centralized where they can be audited and changed once.</w:t>
      </w:r>
    </w:p>
    <w:p>
      <w:pPr/>
    </w:p>
    <w:p>
      <w:pPr/>
      <w:r>
        <w:t>Agents authenticate with per-agent API keys, scoped to their own site, and send periodic heartbeats carrying version and queue depth. A site whose agent has gone quiet is itself an alert, which is honest, rather than every device at that site silently flipping offline, which would be a lie. Jobs carry a lease so an agent that dies mid-scan returns its work to the queue, and result posts are idempotent, giving at-least-once execution with exactly-once recording.</w:t>
      </w:r>
    </w:p>
    <w:p>
      <w:pPr/>
    </w:p>
    <w:p>
      <w:pPr/>
      <w:r>
        <w:t>The full design, including transport options, failure modes, and topology diagrams, is in docs/ARCHITECTURE.md in the repository.</w:t>
      </w:r>
    </w:p>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Pr>
    <w:r>
      <w:rPr>
        <w:color w:val="808080"/>
        <w:sz w:val="18"/>
      </w:rPr>
      <w:t>NetworkMonitor © 2026 Ryan Gross – MIT License</w:t>
    </w:r>
    <w:r>
      <w:tab/>
    </w:r>
    <w:r>
      <w:rPr>
        <w:sz w:val="18"/>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val="right" w:pos="9360"/>
      </w:tabs>
    </w:pPr>
    <w:r>
      <w:drawing>
        <wp:inline xmlns:a="http://schemas.openxmlformats.org/drawingml/2006/main" xmlns:pic="http://schemas.openxmlformats.org/drawingml/2006/picture">
          <wp:extent cx="274320" cy="274320"/>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274320" cy="274320"/>
                  </a:xfrm>
                  <a:prstGeom prst="rect"/>
                </pic:spPr>
              </pic:pic>
            </a:graphicData>
          </a:graphic>
        </wp:inline>
      </w:drawing>
    </w:r>
    <w:r>
      <w:rPr>
        <w:sz w:val="20"/>
      </w:rPr>
      <w:t xml:space="preserve">  NetworkMonitor</w:t>
    </w:r>
    <w:r>
      <w:tab/>
    </w:r>
    <w:r>
      <w:tab/>
    </w:r>
    <w:r>
      <w:rPr>
        <w:sz w:val="20"/>
      </w:rPr>
      <w:t>Application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none" w:sz="0" w:space="0" w:color="auto" w:themeColor="accent1"/>
        <w:top w:val="none" w:sz="0" w:space="0" w:color="auto"/>
        <w:left w:val="none" w:sz="0" w:space="0" w:color="auto"/>
        <w:right w:val="none" w:sz="0" w:space="0" w:color="auto"/>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