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ECON 1291 Development Economics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Silvia Prina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Introduction to Excel for Statistics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About</w:t>
      </w:r>
    </w:p>
    <w:p w:rsidR="00000000" w:rsidDel="00000000" w:rsidP="00000000" w:rsidRDefault="00000000" w:rsidRPr="00000000" w14:paraId="0000000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handout will provide Excel vocabulary and basic instructions. </w:t>
      </w:r>
    </w:p>
    <w:p w:rsidR="00000000" w:rsidDel="00000000" w:rsidP="00000000" w:rsidRDefault="00000000" w:rsidRPr="00000000" w14:paraId="0000000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Important Vocabulary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Workbook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the overall Excel file that you are creating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Sheet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Excel workbooks can consist of multiple sheets (added at the bottom of the program) that you can rename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Row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numerical (horizontal)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Column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alphabetical (vertical)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Cell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each box is called a cell and has an ID based on its row and column placement (A1, A2, A3, etc)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Pivot Tables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used to filter, analyze, and calculate numerical data, and present different results based on functions and data chosen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Function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used to calculate and analyze numerical data using mean, median, standard deviation, addition, subtraction, and other forms of arithmetic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Charts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used to visualize data with bar charts, scatter plots, and other formats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Basic Functions: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an empty cell, begin by typing in the equal sign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 This is how Excel know you are writing a function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the proper function name. As an example: to add use =SUM(______)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Either select or manually input the data inside the function’s parentheses. Your function will now read something like: =SUM(B1:B12). </w:t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Pivot Tables and Charts: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the data you want to turn into a visualization or analyze in a pivot table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Choose “Insert” then “Recommended Pivot Table” or “Recommended Chart”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Choose to insert in a new or current sheet; creating a new sheet helps to organize and separate your data from your analysis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Customize your pivot table and chart using the customizer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LINEST Excel Syntax for regression models: </w:t>
      </w:r>
    </w:p>
    <w:p w:rsidR="00000000" w:rsidDel="00000000" w:rsidP="00000000" w:rsidRDefault="00000000" w:rsidRPr="00000000" w14:paraId="0000001F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LINEST(y_values range, x_values range, constant, additional_statistics)</w:t>
      </w:r>
    </w:p>
    <w:p w:rsidR="00000000" w:rsidDel="00000000" w:rsidP="00000000" w:rsidRDefault="00000000" w:rsidRPr="00000000" w14:paraId="00000020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Example: =Linest(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A1:A12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B1:B12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rFonts w:ascii="Cambria" w:cs="Cambria" w:eastAsia="Cambria" w:hAnsi="Cambria"/>
        <w:b w:val="1"/>
        <w:sz w:val="20"/>
        <w:szCs w:val="20"/>
      </w:rPr>
    </w:pP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Questions? Contact us!</w:t>
    </w:r>
  </w:p>
  <w:p w:rsidR="00000000" w:rsidDel="00000000" w:rsidP="00000000" w:rsidRDefault="00000000" w:rsidRPr="00000000" w14:paraId="00000024">
    <w:pPr>
      <w:jc w:val="center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Milan Skobic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sz w:val="20"/>
          <w:szCs w:val="20"/>
          <w:u w:val="single"/>
          <w:rtl w:val="0"/>
        </w:rPr>
        <w:t xml:space="preserve">skobic.m@northeastern.edu</w:t>
      </w:r>
    </w:hyperlink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rFonts w:ascii="Cambria" w:cs="Cambria" w:eastAsia="Cambria" w:hAnsi="Cambria"/>
        <w:b w:val="1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Link to online materials: </w:t>
    </w:r>
    <w:hyperlink r:id="rId2">
      <w:r w:rsidDel="00000000" w:rsidR="00000000" w:rsidRPr="00000000">
        <w:rPr>
          <w:rFonts w:ascii="Cambria" w:cs="Cambria" w:eastAsia="Cambria" w:hAnsi="Cambria"/>
          <w:b w:val="1"/>
          <w:color w:val="1155cc"/>
          <w:sz w:val="20"/>
          <w:szCs w:val="20"/>
          <w:u w:val="single"/>
          <w:rtl w:val="0"/>
        </w:rPr>
        <w:t xml:space="preserve">https://bit.ly/diti-fall2020-prina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Digital Teaching Integration Initiative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3733800</wp:posOffset>
          </wp:positionH>
          <wp:positionV relativeFrom="paragraph">
            <wp:posOffset>-95249</wp:posOffset>
          </wp:positionV>
          <wp:extent cx="2085975" cy="347663"/>
          <wp:effectExtent b="0" l="0" r="0" t="0"/>
          <wp:wrapSquare wrapText="bothSides" distB="57150" distT="57150" distL="57150" distR="57150"/>
          <wp:docPr descr="NU_NULab_Rg_CMYK.jpg" id="1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3476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Office Hours: </w:t>
    </w:r>
    <w:hyperlink r:id="rId2">
      <w:r w:rsidDel="00000000" w:rsidR="00000000" w:rsidRPr="00000000">
        <w:rPr>
          <w:rFonts w:ascii="Cambria" w:cs="Cambria" w:eastAsia="Cambria" w:hAnsi="Cambria"/>
          <w:b w:val="1"/>
          <w:color w:val="1c3aa9"/>
          <w:u w:val="single"/>
          <w:rtl w:val="0"/>
        </w:rPr>
        <w:t xml:space="preserve">https://calendly.com/diti-nu</w:t>
      </w:r>
    </w:hyperlink>
    <w:r w:rsidDel="00000000" w:rsidR="00000000" w:rsidRPr="00000000">
      <w:rPr>
        <w:rFonts w:ascii="Cambria" w:cs="Cambria" w:eastAsia="Cambria" w:hAnsi="Cambria"/>
        <w:b w:val="1"/>
        <w:color w:val="666666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kobic.m@northeastern.edu" TargetMode="External"/><Relationship Id="rId2" Type="http://schemas.openxmlformats.org/officeDocument/2006/relationships/hyperlink" Target="https://bit.ly/diti-fall2020-prin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s://calendly.com/diti-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