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ECON 1291 Development Economics</w:t>
      </w:r>
    </w:p>
    <w:p w:rsidR="00000000" w:rsidDel="00000000" w:rsidP="00000000" w:rsidRDefault="00000000" w:rsidRPr="00000000" w14:paraId="00000003">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Silvia Prina</w:t>
      </w:r>
    </w:p>
    <w:p w:rsidR="00000000" w:rsidDel="00000000" w:rsidP="00000000" w:rsidRDefault="00000000" w:rsidRPr="00000000" w14:paraId="00000004">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Introduction to Excel for Statistics</w:t>
      </w:r>
    </w:p>
    <w:p w:rsidR="00000000" w:rsidDel="00000000" w:rsidP="00000000" w:rsidRDefault="00000000" w:rsidRPr="00000000" w14:paraId="00000005">
      <w:pPr>
        <w:spacing w:line="24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About</w:t>
      </w:r>
      <w:r w:rsidDel="00000000" w:rsidR="00000000" w:rsidRPr="00000000">
        <w:rPr>
          <w:rtl w:val="0"/>
        </w:rPr>
      </w:r>
    </w:p>
    <w:p w:rsidR="00000000" w:rsidDel="00000000" w:rsidP="00000000" w:rsidRDefault="00000000" w:rsidRPr="00000000" w14:paraId="0000000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handout provides instructions for installing Excel on your computer and using Northeastern’s license. For more information, visit the ITS guide at: </w:t>
      </w:r>
      <w:hyperlink r:id="rId7">
        <w:r w:rsidDel="00000000" w:rsidR="00000000" w:rsidRPr="00000000">
          <w:rPr>
            <w:rFonts w:ascii="Cambria" w:cs="Cambria" w:eastAsia="Cambria" w:hAnsi="Cambria"/>
            <w:color w:val="1155cc"/>
            <w:sz w:val="24"/>
            <w:szCs w:val="24"/>
            <w:u w:val="single"/>
            <w:rtl w:val="0"/>
          </w:rPr>
          <w:t xml:space="preserve">http://bit.ly/2kDkYsL</w:t>
        </w:r>
      </w:hyperlink>
      <w:r w:rsidDel="00000000" w:rsidR="00000000" w:rsidRPr="00000000">
        <w:rPr>
          <w:rtl w:val="0"/>
        </w:rPr>
      </w:r>
    </w:p>
    <w:p w:rsidR="00000000" w:rsidDel="00000000" w:rsidP="00000000" w:rsidRDefault="00000000" w:rsidRPr="00000000" w14:paraId="0000000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Installing Excel</w:t>
      </w:r>
    </w:p>
    <w:p w:rsidR="00000000" w:rsidDel="00000000" w:rsidP="00000000" w:rsidRDefault="00000000" w:rsidRPr="00000000" w14:paraId="0000000A">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 to the Office 365 site (</w:t>
      </w:r>
      <w:hyperlink r:id="rId8">
        <w:r w:rsidDel="00000000" w:rsidR="00000000" w:rsidRPr="00000000">
          <w:rPr>
            <w:rFonts w:ascii="Cambria" w:cs="Cambria" w:eastAsia="Cambria" w:hAnsi="Cambria"/>
            <w:color w:val="1155cc"/>
            <w:sz w:val="24"/>
            <w:szCs w:val="24"/>
            <w:u w:val="single"/>
            <w:rtl w:val="0"/>
          </w:rPr>
          <w:t xml:space="preserve">https://office.com</w:t>
        </w:r>
      </w:hyperlink>
      <w:r w:rsidDel="00000000" w:rsidR="00000000" w:rsidRPr="00000000">
        <w:rPr>
          <w:rFonts w:ascii="Cambria" w:cs="Cambria" w:eastAsia="Cambria" w:hAnsi="Cambria"/>
          <w:sz w:val="24"/>
          <w:szCs w:val="24"/>
          <w:rtl w:val="0"/>
        </w:rPr>
        <w:t xml:space="preserve">) and enter your Northeastern email. You will be redirected to Northeastern’s Office 365 portal, where you can enter your email and password (same as your university email)</w:t>
      </w:r>
    </w:p>
    <w:p w:rsidR="00000000" w:rsidDel="00000000" w:rsidP="00000000" w:rsidRDefault="00000000" w:rsidRPr="00000000" w14:paraId="0000000B">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Once you’re signed in, click “Install Office” in the top right corner and “Office 365”. Excel is in this package </w:t>
      </w:r>
    </w:p>
    <w:p w:rsidR="00000000" w:rsidDel="00000000" w:rsidP="00000000" w:rsidRDefault="00000000" w:rsidRPr="00000000" w14:paraId="0000000C">
      <w:pPr>
        <w:numPr>
          <w:ilvl w:val="0"/>
          <w:numId w:val="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Follow the directions to download and install the Microsoft Suite</w:t>
      </w:r>
    </w:p>
    <w:p w:rsidR="00000000" w:rsidDel="00000000" w:rsidP="00000000" w:rsidRDefault="00000000" w:rsidRPr="00000000" w14:paraId="0000000D">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Using Northeastern’s License</w:t>
      </w:r>
    </w:p>
    <w:p w:rsidR="00000000" w:rsidDel="00000000" w:rsidP="00000000" w:rsidRDefault="00000000" w:rsidRPr="00000000" w14:paraId="0000000F">
      <w:pPr>
        <w:numPr>
          <w:ilvl w:val="0"/>
          <w:numId w:val="3"/>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 your newly installed Microsoft Excel</w:t>
      </w:r>
    </w:p>
    <w:p w:rsidR="00000000" w:rsidDel="00000000" w:rsidP="00000000" w:rsidRDefault="00000000" w:rsidRPr="00000000" w14:paraId="00000010">
      <w:pPr>
        <w:numPr>
          <w:ilvl w:val="0"/>
          <w:numId w:val="3"/>
        </w:numPr>
        <w:ind w:left="720" w:hanging="360"/>
        <w:jc w:val="both"/>
        <w:rPr>
          <w:sz w:val="24"/>
          <w:szCs w:val="24"/>
        </w:rPr>
      </w:pPr>
      <w:r w:rsidDel="00000000" w:rsidR="00000000" w:rsidRPr="00000000">
        <w:rPr>
          <w:rFonts w:ascii="Cambria" w:cs="Cambria" w:eastAsia="Cambria" w:hAnsi="Cambria"/>
          <w:sz w:val="24"/>
          <w:szCs w:val="24"/>
          <w:rtl w:val="0"/>
        </w:rPr>
        <w:t xml:space="preserve">Accept the license agreement and sign in with the </w:t>
      </w:r>
      <w:r w:rsidDel="00000000" w:rsidR="00000000" w:rsidRPr="00000000">
        <w:rPr>
          <w:rFonts w:ascii="Cambria" w:cs="Cambria" w:eastAsia="Cambria" w:hAnsi="Cambria"/>
          <w:b w:val="1"/>
          <w:sz w:val="24"/>
          <w:szCs w:val="24"/>
          <w:rtl w:val="0"/>
        </w:rPr>
        <w:t xml:space="preserve">same email and password</w:t>
      </w:r>
      <w:r w:rsidDel="00000000" w:rsidR="00000000" w:rsidRPr="00000000">
        <w:rPr>
          <w:rFonts w:ascii="Cambria" w:cs="Cambria" w:eastAsia="Cambria" w:hAnsi="Cambria"/>
          <w:sz w:val="24"/>
          <w:szCs w:val="24"/>
          <w:rtl w:val="0"/>
        </w:rPr>
        <w:t xml:space="preserve"> you used to sign into the Office 365 (</w:t>
      </w:r>
      <w:hyperlink r:id="rId9">
        <w:r w:rsidDel="00000000" w:rsidR="00000000" w:rsidRPr="00000000">
          <w:rPr>
            <w:rFonts w:ascii="Cambria" w:cs="Cambria" w:eastAsia="Cambria" w:hAnsi="Cambria"/>
            <w:color w:val="1155cc"/>
            <w:sz w:val="24"/>
            <w:szCs w:val="24"/>
            <w:u w:val="single"/>
            <w:rtl w:val="0"/>
          </w:rPr>
          <w:t xml:space="preserve">lastname.i@northeastern.edu</w:t>
        </w:r>
      </w:hyperlink>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1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Installing the  “Analysis Toolpak” Add-in</w:t>
      </w:r>
    </w:p>
    <w:p w:rsidR="00000000" w:rsidDel="00000000" w:rsidP="00000000" w:rsidRDefault="00000000" w:rsidRPr="00000000" w14:paraId="00000013">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Analysis Toolpak “provides data analysis tools for statistical and engineering analysis.” It is an Excel add-in that allows for easy statistical analysis like bivariate and multivariate regression.</w:t>
      </w: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For MacOS</w:t>
      </w:r>
      <w:r w:rsidDel="00000000" w:rsidR="00000000" w:rsidRPr="00000000">
        <w:rPr>
          <w:rFonts w:ascii="Cambria" w:cs="Cambria" w:eastAsia="Cambria" w:hAnsi="Cambria"/>
          <w:sz w:val="24"/>
          <w:szCs w:val="24"/>
          <w:rtl w:val="0"/>
        </w:rPr>
        <w:t xml:space="preserve">: click on the “Tools” menu and select “Excel Add-ins”. In the “Add-ins available” box, check the “Analysis ToolPak” box.  If you are unable to find this option, search for "Excel Add-ins" under the “Help” menu. If you have an older version of Excel, you may need to go to the Excel options in the “File” menu and find Add-ins there.</w:t>
      </w: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For Windows</w:t>
      </w:r>
      <w:r w:rsidDel="00000000" w:rsidR="00000000" w:rsidRPr="00000000">
        <w:rPr>
          <w:rFonts w:ascii="Cambria" w:cs="Cambria" w:eastAsia="Cambria" w:hAnsi="Cambria"/>
          <w:sz w:val="24"/>
          <w:szCs w:val="24"/>
          <w:rtl w:val="0"/>
        </w:rPr>
        <w:t xml:space="preserve">: Click the “File” menu, then select “Options”, then the “Add-ins” category.  In the “Manage” box, select “Excel Add-ins” and then click “Go.” The “Add-ins” box will appear, and there you can select “Analysis Toolpak” and click “Ok”. </w:t>
      </w: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Another option, for earlier Windows versions, is to click on the office button in the upper left corner </w:t>
      </w:r>
      <w:r w:rsidDel="00000000" w:rsidR="00000000" w:rsidRPr="00000000">
        <w:rPr>
          <w:rFonts w:ascii="Cambria" w:cs="Cambria" w:eastAsia="Cambria" w:hAnsi="Cambria"/>
          <w:sz w:val="24"/>
          <w:szCs w:val="24"/>
        </w:rPr>
        <w:drawing>
          <wp:inline distB="114300" distT="114300" distL="114300" distR="114300">
            <wp:extent cx="400050" cy="3619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0050" cy="361950"/>
                    </a:xfrm>
                    <a:prstGeom prst="rect"/>
                    <a:ln/>
                  </pic:spPr>
                </pic:pic>
              </a:graphicData>
            </a:graphic>
          </wp:inline>
        </w:drawing>
      </w:r>
      <w:r w:rsidDel="00000000" w:rsidR="00000000" w:rsidRPr="00000000">
        <w:rPr>
          <w:rFonts w:ascii="Cambria" w:cs="Cambria" w:eastAsia="Cambria" w:hAnsi="Cambria"/>
          <w:sz w:val="24"/>
          <w:szCs w:val="24"/>
          <w:rtl w:val="0"/>
        </w:rPr>
        <w:t xml:space="preserve">, then click on the “Excel options” button at the bottom of the menu, and find the add-ins in the menu on the left of the opened window. After you locate it, you will find the “Manage” field and from there the instructions are the same as for the newer versions.</w:t>
      </w: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Compatibility: Excel for Office 365, Excel for Office 365 for Mac, Excel 2019, Excel 2016, Excel 2019 for Mac, Excel 2013, Excel 2010, Excel 2007, Excel 2016 for Mac.</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Just in case: </w:t>
      </w:r>
      <w:hyperlink r:id="rId11">
        <w:r w:rsidDel="00000000" w:rsidR="00000000" w:rsidRPr="00000000">
          <w:rPr>
            <w:rFonts w:ascii="Cambria" w:cs="Cambria" w:eastAsia="Cambria" w:hAnsi="Cambria"/>
            <w:color w:val="1155cc"/>
            <w:sz w:val="24"/>
            <w:szCs w:val="24"/>
            <w:u w:val="single"/>
            <w:rtl w:val="0"/>
          </w:rPr>
          <w:t xml:space="preserve">Windows office support instructions (for older versions as well)</w:t>
        </w:r>
      </w:hyperlink>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Just in case: </w:t>
      </w:r>
      <w:hyperlink r:id="rId12">
        <w:r w:rsidDel="00000000" w:rsidR="00000000" w:rsidRPr="00000000">
          <w:rPr>
            <w:rFonts w:ascii="Cambria" w:cs="Cambria" w:eastAsia="Cambria" w:hAnsi="Cambria"/>
            <w:color w:val="1155cc"/>
            <w:sz w:val="24"/>
            <w:szCs w:val="24"/>
            <w:u w:val="single"/>
            <w:rtl w:val="0"/>
          </w:rPr>
          <w:t xml:space="preserve">MacOS office support instructions (for older versions as well)</w:t>
        </w:r>
      </w:hyperlink>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Note: analysis toolpak is </w:t>
      </w:r>
      <w:r w:rsidDel="00000000" w:rsidR="00000000" w:rsidRPr="00000000">
        <w:rPr>
          <w:rFonts w:ascii="Cambria" w:cs="Cambria" w:eastAsia="Cambria" w:hAnsi="Cambria"/>
          <w:b w:val="1"/>
          <w:sz w:val="24"/>
          <w:szCs w:val="24"/>
          <w:rtl w:val="0"/>
        </w:rPr>
        <w:t xml:space="preserve">not </w:t>
      </w:r>
      <w:r w:rsidDel="00000000" w:rsidR="00000000" w:rsidRPr="00000000">
        <w:rPr>
          <w:rFonts w:ascii="Cambria" w:cs="Cambria" w:eastAsia="Cambria" w:hAnsi="Cambria"/>
          <w:sz w:val="24"/>
          <w:szCs w:val="24"/>
          <w:rtl w:val="0"/>
        </w:rPr>
        <w:t xml:space="preserve">available for Mac 2011 version of Excel! In the case you have it, further instructions can be found in the office support link above.</w:t>
      </w:r>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Questions? Contact us!</w:t>
    </w:r>
  </w:p>
  <w:p w:rsidR="00000000" w:rsidDel="00000000" w:rsidP="00000000" w:rsidRDefault="00000000" w:rsidRPr="00000000" w14:paraId="0000001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DITI at </w:t>
    </w:r>
    <w:hyperlink r:id="rId1">
      <w:r w:rsidDel="00000000" w:rsidR="00000000" w:rsidRPr="00000000">
        <w:rPr>
          <w:rFonts w:ascii="Cambria" w:cs="Cambria" w:eastAsia="Cambria" w:hAnsi="Cambria"/>
          <w:color w:val="1155cc"/>
          <w:sz w:val="24"/>
          <w:szCs w:val="24"/>
          <w:u w:val="single"/>
          <w:rtl w:val="0"/>
        </w:rPr>
        <w:t xml:space="preserve">nulab.info@gmail.com</w:t>
      </w:r>
    </w:hyperlink>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2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Link to online materials: </w:t>
    </w:r>
    <w:hyperlink r:id="rId2">
      <w:r w:rsidDel="00000000" w:rsidR="00000000" w:rsidRPr="00000000">
        <w:rPr>
          <w:rFonts w:ascii="Cambria" w:cs="Cambria" w:eastAsia="Cambria" w:hAnsi="Cambria"/>
          <w:color w:val="1155cc"/>
          <w:sz w:val="24"/>
          <w:szCs w:val="24"/>
          <w:u w:val="single"/>
          <w:rtl w:val="0"/>
        </w:rPr>
        <w:t xml:space="preserve">https://bit.ly/fall2021-prina</w:t>
      </w:r>
    </w:hyperlink>
    <w:r w:rsidDel="00000000" w:rsidR="00000000" w:rsidRPr="00000000">
      <w:rPr>
        <w:rFonts w:ascii="Cambria" w:cs="Cambria" w:eastAsia="Cambria" w:hAnsi="Cambria"/>
        <w:sz w:val="24"/>
        <w:szCs w:val="24"/>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rtl w:val="0"/>
      </w:rPr>
      <w:t xml:space="preserve">Digital Teaching Integration Initiative</w:t>
    </w:r>
    <w:r w:rsidDel="00000000" w:rsidR="00000000" w:rsidRPr="00000000">
      <w:drawing>
        <wp:anchor allowOverlap="1" behindDoc="0" distB="57150" distT="57150" distL="57150" distR="57150" hidden="0" layoutInCell="1" locked="0" relativeHeight="0" simplePos="0">
          <wp:simplePos x="0" y="0"/>
          <wp:positionH relativeFrom="column">
            <wp:posOffset>3733800</wp:posOffset>
          </wp:positionH>
          <wp:positionV relativeFrom="paragraph">
            <wp:posOffset>-95248</wp:posOffset>
          </wp:positionV>
          <wp:extent cx="2085975" cy="347663"/>
          <wp:effectExtent b="0" l="0" r="0" t="0"/>
          <wp:wrapSquare wrapText="bothSides" distB="57150" distT="57150" distL="57150" distR="57150"/>
          <wp:docPr descr="NU_NULab_Rg_CMYK.jpg" id="3" name="image2.jpg"/>
          <a:graphic>
            <a:graphicData uri="http://schemas.openxmlformats.org/drawingml/2006/picture">
              <pic:pic>
                <pic:nvPicPr>
                  <pic:cNvPr descr="NU_NULab_Rg_CMYK.jpg" id="0" name="image2.jpg"/>
                  <pic:cNvPicPr preferRelativeResize="0"/>
                </pic:nvPicPr>
                <pic:blipFill>
                  <a:blip r:embed="rId1"/>
                  <a:srcRect b="0" l="0" r="0" t="0"/>
                  <a:stretch>
                    <a:fillRect/>
                  </a:stretch>
                </pic:blipFill>
                <pic:spPr>
                  <a:xfrm>
                    <a:off x="0" y="0"/>
                    <a:ext cx="2085975" cy="347663"/>
                  </a:xfrm>
                  <a:prstGeom prst="rect"/>
                  <a:ln/>
                </pic:spPr>
              </pic:pic>
            </a:graphicData>
          </a:graphic>
        </wp:anchor>
      </w:drawing>
    </w:r>
  </w:p>
  <w:p w:rsidR="00000000" w:rsidDel="00000000" w:rsidP="00000000" w:rsidRDefault="00000000" w:rsidRPr="00000000" w14:paraId="0000001C">
    <w:pPr>
      <w:rPr/>
    </w:pPr>
    <w:r w:rsidDel="00000000" w:rsidR="00000000" w:rsidRPr="00000000">
      <w:rPr>
        <w:rFonts w:ascii="Cambria" w:cs="Cambria" w:eastAsia="Cambria" w:hAnsi="Cambria"/>
        <w:rtl w:val="0"/>
      </w:rPr>
      <w:t xml:space="preserve">Office Hours: </w:t>
    </w:r>
    <w:hyperlink r:id="rId2">
      <w:r w:rsidDel="00000000" w:rsidR="00000000" w:rsidRPr="00000000">
        <w:rPr>
          <w:rFonts w:ascii="Cambria" w:cs="Cambria" w:eastAsia="Cambria" w:hAnsi="Cambria"/>
          <w:b w:val="1"/>
          <w:color w:val="1c3aa9"/>
          <w:u w:val="single"/>
          <w:rtl w:val="0"/>
        </w:rPr>
        <w:t xml:space="preserve">https://calendly.com/diti-nu</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office/load-the-analysis-toolpak-in-excel-6a63e598-cd6d-42e3-9317-6b40ba1a66b4#OfficeVersion=Windows" TargetMode="Externa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yperlink" Target="https://support.microsoft.com/en-us/office/load-the-analysis-toolpak-in-excel-6a63e598-cd6d-42e3-9317-6b40ba1a66b4#OfficeVersion=Mac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astname.i@northeastern.edu"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it.ly/2kDkYsL" TargetMode="External"/><Relationship Id="rId8" Type="http://schemas.openxmlformats.org/officeDocument/2006/relationships/hyperlink" Target="https://office.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nulab.info@gmail.com" TargetMode="External"/><Relationship Id="rId2" Type="http://schemas.openxmlformats.org/officeDocument/2006/relationships/hyperlink" Target="https://bit.ly/fall2021-prin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hyperlink" Target="https://calendly.com/diti-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BIsBWAEXfu2zMBbM3W5BmWQNwQ==">AMUW2mWscr9UxZN2P7wx/HfH7H6ahNzigR5APL8HGbNKcoQmbQYYVW9AGIbirP8tdl8mwkaitCgRcCFlkxCc4Mm1KFFCTSEXMD2nWmrHpOdvT9cB4Ggj83g=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