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line="240" w:lineRule="auto"/>
        <w:rPr/>
      </w:pPr>
      <w:r w:rsidDel="00000000" w:rsidR="00000000" w:rsidRPr="00000000">
        <w:rPr>
          <w:rtl w:val="0"/>
        </w:rPr>
      </w:r>
    </w:p>
    <w:p w:rsidR="00000000" w:rsidDel="00000000" w:rsidP="00000000" w:rsidRDefault="00000000" w:rsidRPr="00000000" w14:paraId="00000003">
      <w:pPr>
        <w:spacing w:line="240" w:lineRule="auto"/>
        <w:ind w:left="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Race, Crime, and Criminal Justice 4940</w:t>
      </w:r>
    </w:p>
    <w:p w:rsidR="00000000" w:rsidDel="00000000" w:rsidP="00000000" w:rsidRDefault="00000000" w:rsidRPr="00000000" w14:paraId="00000004">
      <w:pPr>
        <w:spacing w:line="240" w:lineRule="auto"/>
        <w:ind w:left="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Ramiro Martinez</w:t>
      </w:r>
      <w:r w:rsidDel="00000000" w:rsidR="00000000" w:rsidRPr="00000000">
        <w:rPr>
          <w:rtl w:val="0"/>
        </w:rPr>
      </w:r>
    </w:p>
    <w:p w:rsidR="00000000" w:rsidDel="00000000" w:rsidP="00000000" w:rsidRDefault="00000000" w:rsidRPr="00000000" w14:paraId="00000005">
      <w:pPr>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Spatial Mapping with Tableau: Installing the Software</w:t>
      </w:r>
    </w:p>
    <w:p w:rsidR="00000000" w:rsidDel="00000000" w:rsidP="00000000" w:rsidRDefault="00000000" w:rsidRPr="00000000" w14:paraId="00000006">
      <w:pPr>
        <w:spacing w:line="240" w:lineRule="auto"/>
        <w:jc w:val="cente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7">
      <w:pPr>
        <w:spacing w:line="240" w:lineRule="auto"/>
        <w:rPr>
          <w:rFonts w:ascii="Cambria" w:cs="Cambria" w:eastAsia="Cambria" w:hAnsi="Cambria"/>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handout details how to install the Tableau software. Tableau is a part of the Salesforce product suite, but it is available for </w:t>
      </w:r>
      <w:r w:rsidDel="00000000" w:rsidR="00000000" w:rsidRPr="00000000">
        <w:rPr>
          <w:rFonts w:ascii="Cambria" w:cs="Cambria" w:eastAsia="Cambria" w:hAnsi="Cambria"/>
          <w:b w:val="1"/>
          <w:sz w:val="24"/>
          <w:szCs w:val="24"/>
          <w:rtl w:val="0"/>
        </w:rPr>
        <w:t xml:space="preserve">free </w:t>
      </w:r>
      <w:r w:rsidDel="00000000" w:rsidR="00000000" w:rsidRPr="00000000">
        <w:rPr>
          <w:rFonts w:ascii="Cambria" w:cs="Cambria" w:eastAsia="Cambria" w:hAnsi="Cambria"/>
          <w:sz w:val="24"/>
          <w:szCs w:val="24"/>
          <w:rtl w:val="0"/>
        </w:rPr>
        <w:t xml:space="preserve">to .edu email accounts. Please follow the links below, you will need to input your .edu email address. You will receive a key that can be used to activate Tableau </w:t>
      </w:r>
      <w:r w:rsidDel="00000000" w:rsidR="00000000" w:rsidRPr="00000000">
        <w:rPr>
          <w:rFonts w:ascii="Cambria" w:cs="Cambria" w:eastAsia="Cambria" w:hAnsi="Cambria"/>
          <w:b w:val="1"/>
          <w:sz w:val="24"/>
          <w:szCs w:val="24"/>
          <w:rtl w:val="0"/>
        </w:rPr>
        <w:t xml:space="preserve">twice</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0A">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B">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For Students: </w:t>
      </w:r>
      <w:hyperlink r:id="rId6">
        <w:r w:rsidDel="00000000" w:rsidR="00000000" w:rsidRPr="00000000">
          <w:rPr>
            <w:rFonts w:ascii="Cambria" w:cs="Cambria" w:eastAsia="Cambria" w:hAnsi="Cambria"/>
            <w:color w:val="1155cc"/>
            <w:sz w:val="24"/>
            <w:szCs w:val="24"/>
            <w:u w:val="single"/>
            <w:rtl w:val="0"/>
          </w:rPr>
          <w:t xml:space="preserve">https://www.tableau.com/academic/students</w:t>
        </w:r>
      </w:hyperlink>
      <w:r w:rsidDel="00000000" w:rsidR="00000000" w:rsidRPr="00000000">
        <w:rPr>
          <w:rtl w:val="0"/>
        </w:rPr>
      </w:r>
    </w:p>
    <w:p w:rsidR="00000000" w:rsidDel="00000000" w:rsidP="00000000" w:rsidRDefault="00000000" w:rsidRPr="00000000" w14:paraId="0000000C">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For Instructors</w:t>
      </w:r>
      <w:r w:rsidDel="00000000" w:rsidR="00000000" w:rsidRPr="00000000">
        <w:rPr>
          <w:rFonts w:ascii="Cambria" w:cs="Cambria" w:eastAsia="Cambria" w:hAnsi="Cambria"/>
          <w:sz w:val="24"/>
          <w:szCs w:val="24"/>
          <w:rtl w:val="0"/>
        </w:rPr>
        <w:t xml:space="preserve">: </w:t>
      </w:r>
      <w:hyperlink r:id="rId7">
        <w:r w:rsidDel="00000000" w:rsidR="00000000" w:rsidRPr="00000000">
          <w:rPr>
            <w:rFonts w:ascii="Cambria" w:cs="Cambria" w:eastAsia="Cambria" w:hAnsi="Cambria"/>
            <w:color w:val="1155cc"/>
            <w:sz w:val="24"/>
            <w:szCs w:val="24"/>
            <w:u w:val="single"/>
            <w:rtl w:val="0"/>
          </w:rPr>
          <w:t xml:space="preserve">https://www.tableau.com/academic/teaching</w:t>
        </w:r>
      </w:hyperlink>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0D">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E">
      <w:pPr>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You will receive an email with links to download Tableau. Once downloaded, install Tableau as you would any other software on your operating system, then input the key provided in the email when prompted.</w:t>
      </w:r>
      <w:r w:rsidDel="00000000" w:rsidR="00000000" w:rsidRPr="00000000">
        <w:rPr>
          <w:rtl w:val="0"/>
        </w:rPr>
      </w:r>
    </w:p>
    <w:sectPr>
      <w:headerReference r:id="rId8" w:type="default"/>
      <w:foot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spacing w:line="240" w:lineRule="auto"/>
      <w:rPr>
        <w:rFonts w:ascii="Cambria" w:cs="Cambria" w:eastAsia="Cambria" w:hAnsi="Cambria"/>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Contact</w:t>
    </w:r>
  </w:p>
  <w:p w:rsidR="00000000" w:rsidDel="00000000" w:rsidP="00000000" w:rsidRDefault="00000000" w:rsidRPr="00000000" w14:paraId="00000012">
    <w:pPr>
      <w:jc w:val="center"/>
      <w:rPr/>
    </w:pPr>
    <w:r w:rsidDel="00000000" w:rsidR="00000000" w:rsidRPr="00000000">
      <w:rPr>
        <w:rFonts w:ascii="Cambria" w:cs="Cambria" w:eastAsia="Cambria" w:hAnsi="Cambria"/>
        <w:sz w:val="24"/>
        <w:szCs w:val="24"/>
        <w:rtl w:val="0"/>
      </w:rPr>
      <w:t xml:space="preserve">Garrett Morrow, DTI Research Fellow: </w:t>
    </w:r>
    <w:hyperlink r:id="rId1">
      <w:r w:rsidDel="00000000" w:rsidR="00000000" w:rsidRPr="00000000">
        <w:rPr>
          <w:rFonts w:ascii="Cambria" w:cs="Cambria" w:eastAsia="Cambria" w:hAnsi="Cambria"/>
          <w:color w:val="1155cc"/>
          <w:sz w:val="24"/>
          <w:szCs w:val="24"/>
          <w:u w:val="single"/>
          <w:rtl w:val="0"/>
        </w:rPr>
        <w:t xml:space="preserve">morrow.g@husky.neu.edu</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rPr/>
    </w:pPr>
    <w:r w:rsidDel="00000000" w:rsidR="00000000" w:rsidRPr="00000000">
      <w:rPr>
        <w:rFonts w:ascii="Cambria" w:cs="Cambria" w:eastAsia="Cambria" w:hAnsi="Cambria"/>
        <w:sz w:val="24"/>
        <w:szCs w:val="24"/>
        <w:rtl w:val="0"/>
      </w:rPr>
      <w:t xml:space="preserve">Digital Teaching Integration Initiative </w:t>
    </w:r>
    <w:r w:rsidDel="00000000" w:rsidR="00000000" w:rsidRPr="00000000">
      <w:rPr>
        <w:sz w:val="24"/>
        <w:szCs w:val="24"/>
        <w:rtl w:val="0"/>
      </w:rPr>
      <w:t xml:space="preserve">  </w:t>
    </w:r>
    <w:r w:rsidDel="00000000" w:rsidR="00000000" w:rsidRPr="00000000">
      <w:rPr>
        <w:rtl w:val="0"/>
      </w:rPr>
      <w:t xml:space="preserve">                 </w:t>
    </w:r>
    <w:r w:rsidDel="00000000" w:rsidR="00000000" w:rsidRPr="00000000">
      <w:drawing>
        <wp:anchor allowOverlap="1" behindDoc="0" distB="57150" distT="57150" distL="57150" distR="57150" hidden="0" layoutInCell="1" locked="0" relativeHeight="0" simplePos="0">
          <wp:simplePos x="0" y="0"/>
          <wp:positionH relativeFrom="column">
            <wp:posOffset>3590925</wp:posOffset>
          </wp:positionH>
          <wp:positionV relativeFrom="paragraph">
            <wp:posOffset>-95249</wp:posOffset>
          </wp:positionV>
          <wp:extent cx="2224088" cy="372091"/>
          <wp:effectExtent b="0" l="0" r="0" t="0"/>
          <wp:wrapSquare wrapText="bothSides" distB="57150" distT="57150" distL="57150" distR="57150"/>
          <wp:docPr descr="NU_NULab_Rg_CMYK.jpg" id="1" name="image1.jpg"/>
          <a:graphic>
            <a:graphicData uri="http://schemas.openxmlformats.org/drawingml/2006/picture">
              <pic:pic>
                <pic:nvPicPr>
                  <pic:cNvPr descr="NU_NULab_Rg_CMYK.jpg" id="0" name="image1.jpg"/>
                  <pic:cNvPicPr preferRelativeResize="0"/>
                </pic:nvPicPr>
                <pic:blipFill>
                  <a:blip r:embed="rId1"/>
                  <a:srcRect b="0" l="0" r="0" t="0"/>
                  <a:stretch>
                    <a:fillRect/>
                  </a:stretch>
                </pic:blipFill>
                <pic:spPr>
                  <a:xfrm>
                    <a:off x="0" y="0"/>
                    <a:ext cx="2224088" cy="372091"/>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tableau.com/academic/students" TargetMode="External"/><Relationship Id="rId7" Type="http://schemas.openxmlformats.org/officeDocument/2006/relationships/hyperlink" Target="https://www.tableau.com/academic/teaching" TargetMode="Externa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morrow.g@husky.neu.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