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ENGL 4710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Prof. Mya Poe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the DataBasic Suite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DataBasic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https://databasic.io/en/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Basic is an easy-to-use package of data analysis tools for beginners.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basic includes four tools: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(text analysis)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WTFcsv (data visualization and analysis)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(text analysis)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ConnectTheDots (network analysis)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multiple texts that is used for analysis.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Example: One could could create corpus of all of Barack obama’s presidential speeches to trace his language over the course of his presidency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N-gram: A continuous sequence of n items in a text. For example, in Barack Obama’s speeches, a bigram (or 2 continuous words) could be ‘United States,’ while a tripgram (3 words) could be ‘yes we can.’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Stopwords: commonly used words that are part of natural language usage, but typically do not add meaning to a sentence but can add context. Stopwords are commonly ignored in text analysis, but this depends on the questions being asked.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Examples: the, but, this, that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WordCounter website: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https://databasic.io/en/wordcounter/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WordCounter?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analyzes a corpus to count words and n-grams.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 counts, bigram, and trigram data can then be download as a .csv for further analysis.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WordCounter guide: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use your own text, select: paste text, upload a file, or paste a link.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paste text, copy text into the text box.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upload a file click on upload and navigate to the text on your local device.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pasting a link, copy the URL into the text box.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count.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 that ‘ignore case’ and ‘ignore stopwords’ is selected by default.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outputs as a word cloud and a list of top words, bigrams, and trigrams.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researcher can output a .csv of top words, bigrams, and trigrams accessed by scrolling down the page below the word cloud and lists.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SameDiff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https://databasic.io/en/samediff/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SameDiff?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compares one corpus or text to another corpus or text and tells the user how similar they are based upon a cosine similarity algorithm.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SameDiff Guide: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‘upload files.’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browse file 1 and navigate to the first text.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Repeat step 2 for second text.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compare.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outputs a similarity score, total word counts, and the specific words that are similar and the words that differentiate the two documents.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researcher can output a .csv of word counts accessed by scrolling down to below the results page.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line="276" w:lineRule="auto"/>
      <w:jc w:val="center"/>
      <w:rPr>
        <w:rFonts w:ascii="Cambria" w:cs="Cambria" w:eastAsia="Cambria" w:hAnsi="Cambria"/>
        <w:highlight w:val="yellow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Slides, handouts, and data available at </w:t>
    </w:r>
    <w:r w:rsidDel="00000000" w:rsidR="00000000" w:rsidRPr="00000000">
      <w:rPr>
        <w:rFonts w:ascii="Cambria" w:cs="Cambria" w:eastAsia="Cambria" w:hAnsi="Cambria"/>
        <w:highlight w:val="yellow"/>
        <w:rtl w:val="0"/>
      </w:rPr>
      <w:t xml:space="preserve">https://bit.ly/3de0GBh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center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Questions? Contact us: </w:t>
    </w:r>
    <w:hyperlink r:id="rId1"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center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Teaching Integration Initiative</w:t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-95247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3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bit.ly/diti-office-hours</w:t>
      </w:r>
    </w:hyperlink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611FC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1FC1"/>
  </w:style>
  <w:style w:type="paragraph" w:styleId="Footer">
    <w:name w:val="footer"/>
    <w:basedOn w:val="Normal"/>
    <w:link w:val="FooterChar"/>
    <w:uiPriority w:val="99"/>
    <w:unhideWhenUsed w:val="1"/>
    <w:rsid w:val="00611FC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1FC1"/>
  </w:style>
  <w:style w:type="character" w:styleId="Hyperlink">
    <w:name w:val="Hyperlink"/>
    <w:basedOn w:val="DefaultParagraphFont"/>
    <w:uiPriority w:val="99"/>
    <w:unhideWhenUsed w:val="1"/>
    <w:rsid w:val="00611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1FC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11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611F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atabasic.io/en/samediff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basic.io/en/" TargetMode="External"/><Relationship Id="rId8" Type="http://schemas.openxmlformats.org/officeDocument/2006/relationships/hyperlink" Target="https://databasic.io/en/wordcounter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bit.ly/diti-office-h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H6/eFJIlWzZ4Odc896pcOljcg==">AMUW2mWI1Qh24UYZHa+webCg3maal2mFfFuYQ0w6hxJgwfXKkP0euOdzbXZSPPyYp0n/BxBboZKgE/7rucE5wQ8dea9ur0cL9HqFC5Ej+ZnS9z2TWfrQHQI=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2021-01-20T22:40:00Z</dcterms:created>
</cp:coreProperties>
</file>