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b w:val="1"/>
          <w:bCs w:val="1"/>
          <w:sz w:val="32"/>
          <w:szCs w:val="32"/>
        </w:rPr>
      </w:pPr>
      <w:r w:rsidDel="00000000" w:rsidR="00000000" w:rsidRPr="00000000">
        <w:rPr>
          <w:sz w:val="28"/>
          <w:szCs w:val="28"/>
          <w:rtl w:val="0"/>
        </w:rPr>
        <w:t xml:space="preserve">Group Members:</w:t>
      </w:r>
      <w:r w:rsidDel="00000000" w:rsidR="00000000" w:rsidRPr="00000000">
        <w:rPr>
          <w:rtl w:val="0"/>
        </w:rPr>
      </w:r>
    </w:p>
    <w:tbl>
      <w:tblPr>
        <w:tblStyle w:val="Table1"/>
        <w:tblW w:w="8751.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7581"/>
        <w:tblGridChange w:id="0">
          <w:tblGrid>
            <w:gridCol w:w="1170"/>
            <w:gridCol w:w="7581"/>
          </w:tblGrid>
        </w:tblGridChange>
      </w:tblGrid>
      <w:tr>
        <w:trPr>
          <w:cantSplit w:val="0"/>
          <w:tblHeader w:val="0"/>
        </w:trPr>
        <w:tc>
          <w:tcPr/>
          <w:p w:rsidR="00000000" w:rsidDel="00000000" w:rsidP="00000000" w:rsidRDefault="00000000" w:rsidRPr="00000000" w14:paraId="00000002">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1</w:t>
            </w:r>
          </w:p>
        </w:tc>
        <w:tc>
          <w:tcPr/>
          <w:p w:rsidR="00000000" w:rsidDel="00000000" w:rsidP="00000000" w:rsidRDefault="00000000" w:rsidRPr="00000000" w14:paraId="00000003">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Zhang Xinyan</w:t>
            </w:r>
          </w:p>
        </w:tc>
      </w:tr>
      <w:tr>
        <w:trPr>
          <w:cantSplit w:val="0"/>
          <w:tblHeader w:val="0"/>
        </w:trPr>
        <w:tc>
          <w:tcPr/>
          <w:p w:rsidR="00000000" w:rsidDel="00000000" w:rsidP="00000000" w:rsidRDefault="00000000" w:rsidRPr="00000000" w14:paraId="00000004">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2</w:t>
            </w:r>
          </w:p>
        </w:tc>
        <w:tc>
          <w:tcPr/>
          <w:p w:rsidR="00000000" w:rsidDel="00000000" w:rsidP="00000000" w:rsidRDefault="00000000" w:rsidRPr="00000000" w14:paraId="00000005">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Yan Tianli</w:t>
            </w:r>
          </w:p>
        </w:tc>
      </w:tr>
      <w:tr>
        <w:trPr>
          <w:cantSplit w:val="0"/>
          <w:tblHeader w:val="0"/>
        </w:trPr>
        <w:tc>
          <w:tcPr/>
          <w:p w:rsidR="00000000" w:rsidDel="00000000" w:rsidP="00000000" w:rsidRDefault="00000000" w:rsidRPr="00000000" w14:paraId="00000006">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3</w:t>
            </w:r>
          </w:p>
        </w:tc>
        <w:tc>
          <w:tcPr/>
          <w:p w:rsidR="00000000" w:rsidDel="00000000" w:rsidP="00000000" w:rsidRDefault="00000000" w:rsidRPr="00000000" w14:paraId="00000007">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Xiong Kun</w:t>
            </w:r>
          </w:p>
        </w:tc>
      </w:tr>
      <w:tr>
        <w:trPr>
          <w:cantSplit w:val="0"/>
          <w:tblHeader w:val="0"/>
        </w:trPr>
        <w:tc>
          <w:tcPr/>
          <w:p w:rsidR="00000000" w:rsidDel="00000000" w:rsidP="00000000" w:rsidRDefault="00000000" w:rsidRPr="00000000" w14:paraId="00000008">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4</w:t>
            </w:r>
          </w:p>
        </w:tc>
        <w:tc>
          <w:tcPr/>
          <w:p w:rsidR="00000000" w:rsidDel="00000000" w:rsidP="00000000" w:rsidRDefault="00000000" w:rsidRPr="00000000" w14:paraId="00000009">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Sun Sihan</w:t>
            </w:r>
          </w:p>
        </w:tc>
      </w:tr>
      <w:tr>
        <w:trPr>
          <w:cantSplit w:val="0"/>
          <w:tblHeader w:val="0"/>
        </w:trPr>
        <w:tc>
          <w:tcPr/>
          <w:p w:rsidR="00000000" w:rsidDel="00000000" w:rsidP="00000000" w:rsidRDefault="00000000" w:rsidRPr="00000000" w14:paraId="0000000A">
            <w:pPr>
              <w:jc w:val="cente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5</w:t>
            </w:r>
          </w:p>
        </w:tc>
        <w:tc>
          <w:tcPr/>
          <w:p w:rsidR="00000000" w:rsidDel="00000000" w:rsidP="00000000" w:rsidRDefault="00000000" w:rsidRPr="00000000" w14:paraId="0000000B">
            <w:pPr>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Jiang Xinyi</w:t>
            </w:r>
          </w:p>
        </w:tc>
      </w:tr>
    </w:tbl>
    <w:p w:rsidR="00000000" w:rsidDel="00000000" w:rsidP="00000000" w:rsidRDefault="00000000" w:rsidRPr="00000000" w14:paraId="0000000C">
      <w:pPr>
        <w:spacing w:after="160" w:line="259" w:lineRule="auto"/>
        <w:rPr>
          <w:sz w:val="28"/>
          <w:szCs w:val="2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3810"/>
        <w:tblGridChange w:id="0">
          <w:tblGrid>
            <w:gridCol w:w="4815"/>
            <w:gridCol w:w="3810"/>
          </w:tblGrid>
        </w:tblGridChange>
      </w:tblGrid>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after="240" w:before="120" w:lineRule="auto"/>
              <w:ind w:left="680" w:right="420" w:firstLine="1220"/>
              <w:rPr>
                <w:b w:val="1"/>
                <w:bCs w:val="1"/>
                <w:color w:val="c00000"/>
                <w:sz w:val="28"/>
                <w:szCs w:val="28"/>
              </w:rPr>
            </w:pPr>
            <w:r w:rsidDel="00000000" w:rsidR="00000000" w:rsidRPr="00000000">
              <w:rPr>
                <w:b w:val="1"/>
                <w:bCs w:val="1"/>
                <w:color w:val="c00000"/>
                <w:sz w:val="28"/>
                <w:szCs w:val="28"/>
                <w:rtl w:val="0"/>
              </w:rPr>
              <w:t xml:space="preserve">ByteDance</w:t>
            </w:r>
          </w:p>
          <w:p w:rsidR="00000000" w:rsidDel="00000000" w:rsidP="00000000" w:rsidRDefault="00000000" w:rsidRPr="00000000" w14:paraId="0000000F">
            <w:pPr>
              <w:spacing w:after="240" w:before="120" w:lineRule="auto"/>
              <w:ind w:left="680" w:right="420" w:firstLine="0"/>
              <w:rPr>
                <w:b w:val="1"/>
                <w:bCs w:val="1"/>
                <w:sz w:val="28"/>
                <w:szCs w:val="28"/>
              </w:rPr>
            </w:pPr>
            <w:r w:rsidDel="00000000" w:rsidR="00000000" w:rsidRPr="00000000">
              <w:rPr>
                <w:b w:val="1"/>
                <w:bCs w:val="1"/>
                <w:sz w:val="28"/>
                <w:szCs w:val="28"/>
                <w:rtl w:val="0"/>
              </w:rPr>
              <w:t xml:space="preserve">Information Technology Standard</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0" w:lineRule="auto"/>
              <w:ind w:left="260" w:firstLine="0"/>
              <w:rPr>
                <w:sz w:val="25"/>
                <w:szCs w:val="25"/>
              </w:rPr>
            </w:pPr>
            <w:r w:rsidDel="00000000" w:rsidR="00000000" w:rsidRPr="00000000">
              <w:rPr>
                <w:sz w:val="25"/>
                <w:szCs w:val="25"/>
                <w:rtl w:val="0"/>
              </w:rPr>
              <w:t xml:space="preserve"> </w:t>
            </w:r>
          </w:p>
          <w:p w:rsidR="00000000" w:rsidDel="00000000" w:rsidP="00000000" w:rsidRDefault="00000000" w:rsidRPr="00000000" w14:paraId="00000011">
            <w:pPr>
              <w:spacing w:after="240" w:before="240" w:lineRule="auto"/>
              <w:ind w:left="360" w:firstLine="0"/>
              <w:rPr>
                <w:sz w:val="24"/>
                <w:szCs w:val="24"/>
              </w:rPr>
            </w:pPr>
            <w:r w:rsidDel="00000000" w:rsidR="00000000" w:rsidRPr="00000000">
              <w:rPr>
                <w:b w:val="1"/>
                <w:bCs w:val="1"/>
                <w:sz w:val="24"/>
                <w:szCs w:val="24"/>
                <w:rtl w:val="0"/>
              </w:rPr>
              <w:t xml:space="preserve">No: </w:t>
            </w:r>
            <w:r w:rsidDel="00000000" w:rsidR="00000000" w:rsidRPr="00000000">
              <w:rPr>
                <w:sz w:val="24"/>
                <w:szCs w:val="24"/>
                <w:rtl w:val="0"/>
              </w:rPr>
              <w:t xml:space="preserve">BD-IT-GENAI-2026-001</w:t>
            </w:r>
          </w:p>
        </w:tc>
      </w:tr>
      <w:tr>
        <w:trPr>
          <w:cantSplit w:val="0"/>
          <w:trHeight w:val="3045" w:hRule="atLeast"/>
          <w:tblHeader w:val="0"/>
        </w:trPr>
        <w:tc>
          <w:tcPr>
            <w:tcBorders>
              <w:top w:color="000000" w:space="0" w:sz="0" w:val="nil"/>
              <w:left w:color="000000" w:space="0" w:sz="8" w:val="single"/>
              <w:bottom w:color="000000" w:space="0" w:sz="0" w:val="nil"/>
              <w:right w:color="000000" w:space="0" w:sz="8" w:val="single"/>
            </w:tcBorders>
            <w:tcMar>
              <w:top w:w="0.0" w:type="dxa"/>
              <w:left w:w="0.0" w:type="dxa"/>
              <w:bottom w:w="0.0" w:type="dxa"/>
              <w:right w:w="0.0" w:type="dxa"/>
            </w:tcMar>
            <w:vAlign w:val="top"/>
          </w:tcPr>
          <w:p w:rsidR="00000000" w:rsidDel="00000000" w:rsidP="00000000" w:rsidRDefault="00000000" w:rsidRPr="00000000" w14:paraId="00000012">
            <w:pPr>
              <w:spacing w:after="240" w:lineRule="auto"/>
              <w:ind w:left="260" w:firstLine="0"/>
              <w:rPr>
                <w:sz w:val="23"/>
                <w:szCs w:val="23"/>
              </w:rPr>
            </w:pPr>
            <w:r w:rsidDel="00000000" w:rsidR="00000000" w:rsidRPr="00000000">
              <w:rPr>
                <w:sz w:val="23"/>
                <w:szCs w:val="23"/>
                <w:rtl w:val="0"/>
              </w:rPr>
              <w:t xml:space="preserve"> </w:t>
            </w:r>
          </w:p>
          <w:p w:rsidR="00000000" w:rsidDel="00000000" w:rsidP="00000000" w:rsidRDefault="00000000" w:rsidRPr="00000000" w14:paraId="00000013">
            <w:pPr>
              <w:spacing w:after="240" w:before="240" w:lineRule="auto"/>
              <w:ind w:left="260" w:firstLine="0"/>
              <w:jc w:val="center"/>
              <w:rPr>
                <w:sz w:val="24"/>
                <w:szCs w:val="24"/>
              </w:rPr>
            </w:pPr>
            <w:r w:rsidDel="00000000" w:rsidR="00000000" w:rsidRPr="00000000">
              <w:rPr>
                <w:b w:val="1"/>
                <w:bCs w:val="1"/>
                <w:sz w:val="24"/>
                <w:szCs w:val="24"/>
                <w:rtl w:val="0"/>
              </w:rPr>
              <w:t xml:space="preserve">IT Standard</w:t>
            </w:r>
            <w:r w:rsidDel="00000000" w:rsidR="00000000" w:rsidRPr="00000000">
              <w:rPr>
                <w:sz w:val="24"/>
                <w:szCs w:val="24"/>
                <w:rtl w:val="0"/>
              </w:rPr>
              <w:t xml:space="preserve">:</w:t>
            </w:r>
          </w:p>
          <w:p w:rsidR="00000000" w:rsidDel="00000000" w:rsidP="00000000" w:rsidRDefault="00000000" w:rsidRPr="00000000" w14:paraId="00000014">
            <w:pPr>
              <w:spacing w:after="240" w:lineRule="auto"/>
              <w:ind w:left="26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Rule="auto"/>
              <w:ind w:left="980" w:right="700" w:firstLine="0"/>
              <w:jc w:val="center"/>
              <w:rPr>
                <w:b w:val="1"/>
                <w:bCs w:val="1"/>
                <w:sz w:val="32"/>
                <w:szCs w:val="32"/>
              </w:rPr>
            </w:pPr>
            <w:r w:rsidDel="00000000" w:rsidR="00000000" w:rsidRPr="00000000">
              <w:rPr>
                <w:b w:val="1"/>
                <w:bCs w:val="1"/>
                <w:sz w:val="32"/>
                <w:szCs w:val="32"/>
                <w:rtl w:val="0"/>
              </w:rPr>
              <w:t xml:space="preserve">Acceptable Use of Information Technology Resources Policy</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after="240" w:before="160" w:lineRule="auto"/>
              <w:ind w:left="360" w:firstLine="0"/>
              <w:rPr>
                <w:b w:val="1"/>
                <w:bCs w:val="1"/>
                <w:sz w:val="24"/>
                <w:szCs w:val="24"/>
              </w:rPr>
            </w:pPr>
            <w:r w:rsidDel="00000000" w:rsidR="00000000" w:rsidRPr="00000000">
              <w:rPr>
                <w:b w:val="1"/>
                <w:bCs w:val="1"/>
                <w:sz w:val="24"/>
                <w:szCs w:val="24"/>
                <w:rtl w:val="0"/>
              </w:rPr>
              <w:t xml:space="preserve">Updated: 2026-03-04</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ind w:left="26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after="240" w:before="120" w:lineRule="auto"/>
              <w:ind w:left="360" w:right="720" w:firstLine="0"/>
              <w:rPr>
                <w:sz w:val="24"/>
                <w:szCs w:val="24"/>
              </w:rPr>
            </w:pPr>
            <w:r w:rsidDel="00000000" w:rsidR="00000000" w:rsidRPr="00000000">
              <w:rPr>
                <w:b w:val="1"/>
                <w:bCs w:val="1"/>
                <w:sz w:val="24"/>
                <w:szCs w:val="24"/>
                <w:rtl w:val="0"/>
              </w:rPr>
              <w:t xml:space="preserve">Issued By:</w:t>
            </w:r>
            <w:r w:rsidDel="00000000" w:rsidR="00000000" w:rsidRPr="00000000">
              <w:rPr>
                <w:sz w:val="24"/>
                <w:szCs w:val="24"/>
                <w:rtl w:val="0"/>
              </w:rPr>
              <w:t xml:space="preserve">ByteDance Governance, Risk, and Compliance (GRC) Committee </w:t>
            </w:r>
            <w:r w:rsidDel="00000000" w:rsidR="00000000" w:rsidRPr="00000000">
              <w:rPr>
                <w:rtl w:val="0"/>
              </w:rPr>
            </w:r>
          </w:p>
          <w:p w:rsidR="00000000" w:rsidDel="00000000" w:rsidP="00000000" w:rsidRDefault="00000000" w:rsidRPr="00000000" w14:paraId="00000019">
            <w:pPr>
              <w:spacing w:after="240" w:before="240" w:lineRule="auto"/>
              <w:ind w:left="360" w:right="540" w:firstLine="0"/>
              <w:rPr>
                <w:sz w:val="24"/>
                <w:szCs w:val="24"/>
              </w:rPr>
            </w:pPr>
            <w:r w:rsidDel="00000000" w:rsidR="00000000" w:rsidRPr="00000000">
              <w:rPr>
                <w:b w:val="1"/>
                <w:bCs w:val="1"/>
                <w:sz w:val="24"/>
                <w:szCs w:val="24"/>
                <w:rtl w:val="0"/>
              </w:rPr>
              <w:t xml:space="preserve">Owner: </w:t>
            </w:r>
            <w:r w:rsidDel="00000000" w:rsidR="00000000" w:rsidRPr="00000000">
              <w:rPr>
                <w:sz w:val="24"/>
                <w:szCs w:val="24"/>
                <w:rtl w:val="0"/>
              </w:rPr>
              <w:t xml:space="preserve">Chief Information Security Officer (CISO) </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32"/>
          <w:szCs w:val="32"/>
        </w:rPr>
      </w:pPr>
      <w:bookmarkStart w:colFirst="0" w:colLast="0" w:name="_jyremh6fg6il" w:id="0"/>
      <w:bookmarkEnd w:id="0"/>
      <w:r w:rsidDel="00000000" w:rsidR="00000000" w:rsidRPr="00000000">
        <w:rPr>
          <w:b w:val="1"/>
          <w:bCs w:val="1"/>
          <w:sz w:val="32"/>
          <w:szCs w:val="32"/>
          <w:rtl w:val="0"/>
        </w:rPr>
        <w:t xml:space="preserve">1. Purpose and Benefits</w:t>
      </w:r>
    </w:p>
    <w:p w:rsidR="00000000" w:rsidDel="00000000" w:rsidP="00000000" w:rsidRDefault="00000000" w:rsidRPr="00000000" w14:paraId="0000001C">
      <w:pPr>
        <w:spacing w:after="240" w:lineRule="auto"/>
        <w:jc w:val="both"/>
        <w:rPr>
          <w:sz w:val="24"/>
          <w:szCs w:val="24"/>
        </w:rPr>
      </w:pPr>
      <w:r w:rsidDel="00000000" w:rsidR="00000000" w:rsidRPr="00000000">
        <w:rPr>
          <w:sz w:val="24"/>
          <w:szCs w:val="24"/>
          <w:rtl w:val="0"/>
        </w:rPr>
        <w:t xml:space="preserve">The primary purpose of this policy is to establish a secure and standardized framework for the integration of </w:t>
      </w:r>
      <w:r w:rsidDel="00000000" w:rsidR="00000000" w:rsidRPr="00000000">
        <w:rPr>
          <w:b w:val="1"/>
          <w:bCs w:val="1"/>
          <w:sz w:val="24"/>
          <w:szCs w:val="24"/>
          <w:rtl w:val="0"/>
        </w:rPr>
        <w:t xml:space="preserve">Generative Artificial Intelligence (GenAI)</w:t>
      </w:r>
      <w:r w:rsidDel="00000000" w:rsidR="00000000" w:rsidRPr="00000000">
        <w:rPr>
          <w:sz w:val="24"/>
          <w:szCs w:val="24"/>
          <w:rtl w:val="0"/>
        </w:rPr>
        <w:t xml:space="preserve"> within ByteDance operations. As inappropriate use of these emerging technologies exposes the organization to significant risks—including </w:t>
      </w:r>
      <w:r w:rsidDel="00000000" w:rsidR="00000000" w:rsidRPr="00000000">
        <w:rPr>
          <w:b w:val="1"/>
          <w:bCs w:val="1"/>
          <w:sz w:val="24"/>
          <w:szCs w:val="24"/>
          <w:rtl w:val="0"/>
        </w:rPr>
        <w:t xml:space="preserve">intellectual property leakage</w:t>
      </w:r>
      <w:r w:rsidDel="00000000" w:rsidR="00000000" w:rsidRPr="00000000">
        <w:rPr>
          <w:sz w:val="24"/>
          <w:szCs w:val="24"/>
          <w:rtl w:val="0"/>
        </w:rPr>
        <w:t xml:space="preserve">, </w:t>
      </w:r>
      <w:r w:rsidDel="00000000" w:rsidR="00000000" w:rsidRPr="00000000">
        <w:rPr>
          <w:b w:val="1"/>
          <w:bCs w:val="1"/>
          <w:sz w:val="24"/>
          <w:szCs w:val="24"/>
          <w:rtl w:val="0"/>
        </w:rPr>
        <w:t xml:space="preserve">virus attacks</w:t>
      </w:r>
      <w:r w:rsidDel="00000000" w:rsidR="00000000" w:rsidRPr="00000000">
        <w:rPr>
          <w:sz w:val="24"/>
          <w:szCs w:val="24"/>
          <w:rtl w:val="0"/>
        </w:rPr>
        <w:t xml:space="preserve">, and </w:t>
      </w:r>
      <w:r w:rsidDel="00000000" w:rsidR="00000000" w:rsidRPr="00000000">
        <w:rPr>
          <w:b w:val="1"/>
          <w:bCs w:val="1"/>
          <w:sz w:val="24"/>
          <w:szCs w:val="24"/>
          <w:rtl w:val="0"/>
        </w:rPr>
        <w:t xml:space="preserve">compromise of network systems</w:t>
      </w:r>
      <w:r w:rsidDel="00000000" w:rsidR="00000000" w:rsidRPr="00000000">
        <w:rPr>
          <w:sz w:val="24"/>
          <w:szCs w:val="24"/>
          <w:rtl w:val="0"/>
        </w:rPr>
        <w:t xml:space="preserve">—this policy defines the required participation and support from the workforce to maintain an effective security posture.</w:t>
      </w:r>
    </w:p>
    <w:p w:rsidR="00000000" w:rsidDel="00000000" w:rsidP="00000000" w:rsidRDefault="00000000" w:rsidRPr="00000000" w14:paraId="0000001D">
      <w:pPr>
        <w:spacing w:after="240" w:lineRule="auto"/>
        <w:jc w:val="both"/>
        <w:rPr>
          <w:sz w:val="24"/>
          <w:szCs w:val="24"/>
        </w:rPr>
      </w:pPr>
      <w:r w:rsidDel="00000000" w:rsidR="00000000" w:rsidRPr="00000000">
        <w:rPr>
          <w:sz w:val="24"/>
          <w:szCs w:val="24"/>
          <w:rtl w:val="0"/>
        </w:rPr>
        <w:t xml:space="preserve">By providing clear guidelines, this section ensures that GenAI is utilized to drive innovation while simultaneously protecting the organization from legal liabilities and the unauthorized disclosure of proprietary algorithms.</w:t>
      </w:r>
    </w:p>
    <w:p w:rsidR="00000000" w:rsidDel="00000000" w:rsidP="00000000" w:rsidRDefault="00000000" w:rsidRPr="00000000" w14:paraId="0000001E">
      <w:pPr>
        <w:pStyle w:val="Heading3"/>
        <w:keepNext w:val="0"/>
        <w:keepLines w:val="0"/>
        <w:spacing w:before="0" w:lineRule="auto"/>
        <w:ind w:right="440"/>
        <w:jc w:val="both"/>
        <w:rPr>
          <w:b w:val="1"/>
          <w:bCs w:val="1"/>
          <w:color w:val="000000"/>
          <w:sz w:val="26"/>
          <w:szCs w:val="26"/>
        </w:rPr>
      </w:pPr>
      <w:bookmarkStart w:colFirst="0" w:colLast="0" w:name="_wk63bic61kpo" w:id="1"/>
      <w:bookmarkEnd w:id="1"/>
      <w:r w:rsidDel="00000000" w:rsidR="00000000" w:rsidRPr="00000000">
        <w:rPr>
          <w:b w:val="1"/>
          <w:bCs w:val="1"/>
          <w:color w:val="000000"/>
          <w:sz w:val="26"/>
          <w:szCs w:val="26"/>
          <w:rtl w:val="0"/>
        </w:rPr>
        <w:t xml:space="preserve">1.1 Key Benefits of Controlled GenAI Adoption</w:t>
      </w:r>
    </w:p>
    <w:p w:rsidR="00000000" w:rsidDel="00000000" w:rsidP="00000000" w:rsidRDefault="00000000" w:rsidRPr="00000000" w14:paraId="0000001F">
      <w:pPr>
        <w:numPr>
          <w:ilvl w:val="0"/>
          <w:numId w:val="13"/>
        </w:numPr>
        <w:spacing w:after="0" w:afterAutospacing="0" w:lineRule="auto"/>
        <w:ind w:left="720" w:hanging="360"/>
        <w:rPr>
          <w:sz w:val="24"/>
          <w:szCs w:val="24"/>
        </w:rPr>
      </w:pPr>
      <w:r w:rsidDel="00000000" w:rsidR="00000000" w:rsidRPr="00000000">
        <w:rPr>
          <w:b w:val="1"/>
          <w:bCs w:val="1"/>
          <w:sz w:val="24"/>
          <w:szCs w:val="24"/>
          <w:rtl w:val="0"/>
        </w:rPr>
        <w:t xml:space="preserve">Risk Mitigation:</w:t>
      </w:r>
      <w:r w:rsidDel="00000000" w:rsidR="00000000" w:rsidRPr="00000000">
        <w:rPr>
          <w:sz w:val="24"/>
          <w:szCs w:val="24"/>
          <w:rtl w:val="0"/>
        </w:rPr>
        <w:t xml:space="preserve"> Provides a proactive defense against the accidental "training" of public models with ByteDance trade secrets or sensitive user data.</w:t>
      </w:r>
    </w:p>
    <w:p w:rsidR="00000000" w:rsidDel="00000000" w:rsidP="00000000" w:rsidRDefault="00000000" w:rsidRPr="00000000" w14:paraId="00000020">
      <w:pPr>
        <w:numPr>
          <w:ilvl w:val="0"/>
          <w:numId w:val="13"/>
        </w:numPr>
        <w:spacing w:after="0" w:afterAutospacing="0" w:lineRule="auto"/>
        <w:ind w:left="720" w:hanging="360"/>
        <w:rPr>
          <w:sz w:val="24"/>
          <w:szCs w:val="24"/>
        </w:rPr>
      </w:pPr>
      <w:r w:rsidDel="00000000" w:rsidR="00000000" w:rsidRPr="00000000">
        <w:rPr>
          <w:b w:val="1"/>
          <w:bCs w:val="1"/>
          <w:sz w:val="24"/>
          <w:szCs w:val="24"/>
          <w:rtl w:val="0"/>
        </w:rPr>
        <w:t xml:space="preserve">Operational Integrity:</w:t>
      </w:r>
      <w:r w:rsidDel="00000000" w:rsidR="00000000" w:rsidRPr="00000000">
        <w:rPr>
          <w:sz w:val="24"/>
          <w:szCs w:val="24"/>
          <w:rtl w:val="0"/>
        </w:rPr>
        <w:t xml:space="preserve"> Ensures that GenAI-enhanced workflows remain consistent with established information security controls and organizational standards.</w:t>
      </w:r>
    </w:p>
    <w:p w:rsidR="00000000" w:rsidDel="00000000" w:rsidP="00000000" w:rsidRDefault="00000000" w:rsidRPr="00000000" w14:paraId="00000021">
      <w:pPr>
        <w:numPr>
          <w:ilvl w:val="0"/>
          <w:numId w:val="13"/>
        </w:numPr>
        <w:spacing w:after="0" w:afterAutospacing="0" w:lineRule="auto"/>
        <w:ind w:left="720" w:hanging="360"/>
        <w:rPr>
          <w:sz w:val="24"/>
          <w:szCs w:val="24"/>
        </w:rPr>
      </w:pPr>
      <w:r w:rsidDel="00000000" w:rsidR="00000000" w:rsidRPr="00000000">
        <w:rPr>
          <w:b w:val="1"/>
          <w:bCs w:val="1"/>
          <w:sz w:val="24"/>
          <w:szCs w:val="24"/>
          <w:rtl w:val="0"/>
        </w:rPr>
        <w:t xml:space="preserve">Innovation Guardrails:</w:t>
      </w:r>
      <w:r w:rsidDel="00000000" w:rsidR="00000000" w:rsidRPr="00000000">
        <w:rPr>
          <w:sz w:val="24"/>
          <w:szCs w:val="24"/>
          <w:rtl w:val="0"/>
        </w:rPr>
        <w:t xml:space="preserve"> Empowers employees to explore the productivity benefits of AI—such as automated code debugging and content generation—within a "safety-first" environment that prioritizes the </w:t>
      </w:r>
      <w:r w:rsidDel="00000000" w:rsidR="00000000" w:rsidRPr="00000000">
        <w:rPr>
          <w:b w:val="1"/>
          <w:bCs w:val="1"/>
          <w:sz w:val="24"/>
          <w:szCs w:val="24"/>
          <w:rtl w:val="0"/>
        </w:rPr>
        <w:t xml:space="preserve">confidentiality, integrity, and availability</w:t>
      </w:r>
      <w:r w:rsidDel="00000000" w:rsidR="00000000" w:rsidRPr="00000000">
        <w:rPr>
          <w:sz w:val="24"/>
          <w:szCs w:val="24"/>
          <w:rtl w:val="0"/>
        </w:rPr>
        <w:t xml:space="preserve"> of information.</w:t>
      </w:r>
    </w:p>
    <w:p w:rsidR="00000000" w:rsidDel="00000000" w:rsidP="00000000" w:rsidRDefault="00000000" w:rsidRPr="00000000" w14:paraId="00000022">
      <w:pPr>
        <w:numPr>
          <w:ilvl w:val="0"/>
          <w:numId w:val="13"/>
        </w:numPr>
        <w:spacing w:after="240" w:lineRule="auto"/>
        <w:ind w:left="720" w:hanging="360"/>
        <w:rPr>
          <w:sz w:val="24"/>
          <w:szCs w:val="24"/>
        </w:rPr>
      </w:pPr>
      <w:r w:rsidDel="00000000" w:rsidR="00000000" w:rsidRPr="00000000">
        <w:rPr>
          <w:b w:val="1"/>
          <w:bCs w:val="1"/>
          <w:sz w:val="24"/>
          <w:szCs w:val="24"/>
          <w:rtl w:val="0"/>
        </w:rPr>
        <w:t xml:space="preserve">Regulatory Alignment:</w:t>
      </w:r>
      <w:r w:rsidDel="00000000" w:rsidR="00000000" w:rsidRPr="00000000">
        <w:rPr>
          <w:sz w:val="24"/>
          <w:szCs w:val="24"/>
          <w:rtl w:val="0"/>
        </w:rPr>
        <w:t xml:space="preserve"> Aligns our AI usage with global legal requirements and intellectual property laws, reducing the organization's exposure to regulatory scrutiny.</w:t>
      </w:r>
    </w:p>
    <w:p w:rsidR="00000000" w:rsidDel="00000000" w:rsidP="00000000" w:rsidRDefault="00000000" w:rsidRPr="00000000" w14:paraId="00000023">
      <w:pPr>
        <w:spacing w:after="240" w:lineRule="auto"/>
        <w:rPr>
          <w:sz w:val="24"/>
          <w:szCs w:val="24"/>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color w:val="1f1f1f"/>
          <w:sz w:val="34"/>
          <w:szCs w:val="34"/>
        </w:rPr>
      </w:pPr>
      <w:bookmarkStart w:colFirst="0" w:colLast="0" w:name="_acfv8gq72w35" w:id="2"/>
      <w:bookmarkEnd w:id="2"/>
      <w:r w:rsidDel="00000000" w:rsidR="00000000" w:rsidRPr="00000000">
        <w:rPr>
          <w:b w:val="1"/>
          <w:bCs w:val="1"/>
          <w:sz w:val="32"/>
          <w:szCs w:val="32"/>
          <w:rtl w:val="0"/>
        </w:rPr>
        <w:t xml:space="preserve">2. Authority</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The authority for this policy is derived from the </w:t>
      </w:r>
      <w:r w:rsidDel="00000000" w:rsidR="00000000" w:rsidRPr="00000000">
        <w:rPr>
          <w:b w:val="1"/>
          <w:bCs w:val="1"/>
          <w:color w:val="1f1f1f"/>
          <w:sz w:val="24"/>
          <w:szCs w:val="24"/>
          <w:rtl w:val="0"/>
        </w:rPr>
        <w:t xml:space="preserve">ByteDance Governance, Risk, and Compliance (GRC) Committee</w:t>
      </w:r>
      <w:r w:rsidDel="00000000" w:rsidR="00000000" w:rsidRPr="00000000">
        <w:rPr>
          <w:color w:val="1f1f1f"/>
          <w:sz w:val="24"/>
          <w:szCs w:val="24"/>
          <w:rtl w:val="0"/>
        </w:rPr>
        <w:t xml:space="preserve"> and the </w:t>
      </w:r>
      <w:r w:rsidDel="00000000" w:rsidR="00000000" w:rsidRPr="00000000">
        <w:rPr>
          <w:b w:val="1"/>
          <w:bCs w:val="1"/>
          <w:color w:val="1f1f1f"/>
          <w:sz w:val="24"/>
          <w:szCs w:val="24"/>
          <w:rtl w:val="0"/>
        </w:rPr>
        <w:t xml:space="preserve">Chief Information Security Officer (CISO)</w:t>
      </w:r>
      <w:r w:rsidDel="00000000" w:rsidR="00000000" w:rsidRPr="00000000">
        <w:rPr>
          <w:color w:val="1f1f1f"/>
          <w:sz w:val="24"/>
          <w:szCs w:val="24"/>
          <w:rtl w:val="0"/>
        </w:rPr>
        <w:t xml:space="preserve">. These entities are responsible for the strategic oversight, implementation, and enforcement of cybersecurity standards across the organization.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The following internal bodies hold the mandate to govern GenAI usage:</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Office of the CISO:</w:t>
      </w:r>
      <w:r w:rsidDel="00000000" w:rsidR="00000000" w:rsidRPr="00000000">
        <w:rPr>
          <w:color w:val="1f1f1f"/>
          <w:sz w:val="24"/>
          <w:szCs w:val="24"/>
          <w:rtl w:val="0"/>
        </w:rPr>
        <w:t xml:space="preserve"> Has the primary authority to define the baseline information security controls required to protect the confidentiality, integrity, and availability of ByteDance information.</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Executive Management:</w:t>
      </w:r>
      <w:r w:rsidDel="00000000" w:rsidR="00000000" w:rsidRPr="00000000">
        <w:rPr>
          <w:color w:val="1f1f1f"/>
          <w:sz w:val="24"/>
          <w:szCs w:val="24"/>
          <w:rtl w:val="0"/>
        </w:rPr>
        <w:t xml:space="preserve"> Reserves the right to impose specific restrictions on the use of particular GenAI resources, such as blocking access to unvetted third-party AI services that do not serve a legitimate business purpose.</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Information Security Officer (ISO):</w:t>
      </w:r>
      <w:r w:rsidDel="00000000" w:rsidR="00000000" w:rsidRPr="00000000">
        <w:rPr>
          <w:color w:val="1f1f1f"/>
          <w:sz w:val="24"/>
          <w:szCs w:val="24"/>
          <w:rtl w:val="0"/>
        </w:rPr>
        <w:t xml:space="preserve"> Designated as the primary representative for reporting suspected security weaknesses or incidents related to AI tool usage.</w:t>
      </w:r>
    </w:p>
    <w:p w:rsidR="00000000" w:rsidDel="00000000" w:rsidP="00000000" w:rsidRDefault="00000000" w:rsidRPr="00000000" w14:paraId="0000002A">
      <w:pPr>
        <w:numPr>
          <w:ilvl w:val="0"/>
          <w:numId w:val="10"/>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Legal and Counsel’s Office:</w:t>
      </w:r>
      <w:r w:rsidDel="00000000" w:rsidR="00000000" w:rsidRPr="00000000">
        <w:rPr>
          <w:color w:val="1f1f1f"/>
          <w:sz w:val="24"/>
          <w:szCs w:val="24"/>
          <w:rtl w:val="0"/>
        </w:rPr>
        <w:t xml:space="preserve"> Responsible for reviewing AI service agreement terms to ensure compliance with intellectual property laws and federal, state, and local mandates.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Compliance with this policy is mandatory, and any deviations or exceptions must be formally requested and approved through the </w:t>
      </w:r>
      <w:r w:rsidDel="00000000" w:rsidR="00000000" w:rsidRPr="00000000">
        <w:rPr>
          <w:b w:val="1"/>
          <w:bCs w:val="1"/>
          <w:color w:val="1f1f1f"/>
          <w:sz w:val="24"/>
          <w:szCs w:val="24"/>
          <w:rtl w:val="0"/>
        </w:rPr>
        <w:t xml:space="preserve">CISO’s exception process</w:t>
      </w:r>
      <w:r w:rsidDel="00000000" w:rsidR="00000000" w:rsidRPr="00000000">
        <w:rPr>
          <w:color w:val="1f1f1f"/>
          <w:sz w:val="24"/>
          <w:szCs w:val="24"/>
          <w:rtl w:val="0"/>
        </w:rPr>
        <w:t xml:space="preserve">.</w:t>
      </w:r>
    </w:p>
    <w:p w:rsidR="00000000" w:rsidDel="00000000" w:rsidP="00000000" w:rsidRDefault="00000000" w:rsidRPr="00000000" w14:paraId="0000002C">
      <w:pPr>
        <w:spacing w:after="240" w:before="240" w:lineRule="auto"/>
        <w:ind w:right="360"/>
        <w:jc w:val="both"/>
        <w:rPr>
          <w:color w:val="c00000"/>
          <w:sz w:val="24"/>
          <w:szCs w:val="24"/>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color w:val="1f1f1f"/>
          <w:sz w:val="34"/>
          <w:szCs w:val="34"/>
        </w:rPr>
      </w:pPr>
      <w:bookmarkStart w:colFirst="0" w:colLast="0" w:name="_oswci69wy0sc" w:id="3"/>
      <w:bookmarkEnd w:id="3"/>
      <w:r w:rsidDel="00000000" w:rsidR="00000000" w:rsidRPr="00000000">
        <w:rPr>
          <w:b w:val="1"/>
          <w:bCs w:val="1"/>
          <w:sz w:val="32"/>
          <w:szCs w:val="32"/>
          <w:rtl w:val="0"/>
        </w:rPr>
        <w:t xml:space="preserve">3. Scope</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This policy applies to all </w:t>
      </w:r>
      <w:r w:rsidDel="00000000" w:rsidR="00000000" w:rsidRPr="00000000">
        <w:rPr>
          <w:b w:val="1"/>
          <w:bCs w:val="1"/>
          <w:color w:val="1f1f1f"/>
          <w:sz w:val="24"/>
          <w:szCs w:val="24"/>
          <w:rtl w:val="0"/>
        </w:rPr>
        <w:t xml:space="preserve">users</w:t>
      </w:r>
      <w:r w:rsidDel="00000000" w:rsidR="00000000" w:rsidRPr="00000000">
        <w:rPr>
          <w:color w:val="1f1f1f"/>
          <w:sz w:val="24"/>
          <w:szCs w:val="24"/>
          <w:rtl w:val="0"/>
        </w:rPr>
        <w:t xml:space="preserve"> of ByteDance information or physical infrastructure, regardless of the form or format of the data created or used to support the organization. The term "users" encompasses the entire organizational workforce, including full-time employees, part-time staff, contractors, and any third-party partners granted access to internal resources.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The technical scope of this policy includes, but is not limited to:</w:t>
      </w:r>
    </w:p>
    <w:p w:rsidR="00000000" w:rsidDel="00000000" w:rsidP="00000000" w:rsidRDefault="00000000" w:rsidRPr="00000000" w14:paraId="00000030">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Approved IT Resources:</w:t>
      </w:r>
      <w:r w:rsidDel="00000000" w:rsidR="00000000" w:rsidRPr="00000000">
        <w:rPr>
          <w:color w:val="1f1f1f"/>
          <w:sz w:val="24"/>
          <w:szCs w:val="24"/>
          <w:rtl w:val="0"/>
        </w:rPr>
        <w:t xml:space="preserve"> All organizationally issued devices, computer systems, and network services.</w:t>
      </w:r>
    </w:p>
    <w:p w:rsidR="00000000" w:rsidDel="00000000" w:rsidP="00000000" w:rsidRDefault="00000000" w:rsidRPr="00000000" w14:paraId="00000031">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Generative AI Platforms:</w:t>
      </w:r>
      <w:r w:rsidDel="00000000" w:rsidR="00000000" w:rsidRPr="00000000">
        <w:rPr>
          <w:color w:val="1f1f1f"/>
          <w:sz w:val="24"/>
          <w:szCs w:val="24"/>
          <w:rtl w:val="0"/>
        </w:rPr>
        <w:t xml:space="preserve"> Use of any third-party GenAI tools (e.g., LLMs, image generators) and internally developed AI models.</w:t>
      </w:r>
    </w:p>
    <w:p w:rsidR="00000000" w:rsidDel="00000000" w:rsidP="00000000" w:rsidRDefault="00000000" w:rsidRPr="00000000" w14:paraId="0000003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Data Transmission:</w:t>
      </w:r>
      <w:r w:rsidDel="00000000" w:rsidR="00000000" w:rsidRPr="00000000">
        <w:rPr>
          <w:color w:val="1f1f1f"/>
          <w:sz w:val="24"/>
          <w:szCs w:val="24"/>
          <w:rtl w:val="0"/>
        </w:rPr>
        <w:t xml:space="preserve"> Any data created, stored, or transmitted via electronic communication systems, including email, text messaging, and instant messaging.</w:t>
      </w:r>
    </w:p>
    <w:p w:rsidR="00000000" w:rsidDel="00000000" w:rsidP="00000000" w:rsidRDefault="00000000" w:rsidRPr="00000000" w14:paraId="00000033">
      <w:pPr>
        <w:numPr>
          <w:ilvl w:val="0"/>
          <w:numId w:val="11"/>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Personal Devices:</w:t>
      </w:r>
      <w:r w:rsidDel="00000000" w:rsidR="00000000" w:rsidRPr="00000000">
        <w:rPr>
          <w:color w:val="1f1f1f"/>
          <w:sz w:val="24"/>
          <w:szCs w:val="24"/>
          <w:rtl w:val="0"/>
        </w:rPr>
        <w:t xml:space="preserve"> Any personal equipment used to access ByteDance applications or IT resources, which requires prior explicit authorization.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It is the individual responsibility of every user to read, understand, and conduct their activities in accordance with these terms, as well as the broader </w:t>
      </w:r>
      <w:r w:rsidDel="00000000" w:rsidR="00000000" w:rsidRPr="00000000">
        <w:rPr>
          <w:b w:val="1"/>
          <w:bCs w:val="1"/>
          <w:color w:val="1f1f1f"/>
          <w:sz w:val="24"/>
          <w:szCs w:val="24"/>
          <w:rtl w:val="0"/>
        </w:rPr>
        <w:t xml:space="preserve">Information Security Policy</w:t>
      </w:r>
      <w:r w:rsidDel="00000000" w:rsidR="00000000" w:rsidRPr="00000000">
        <w:rPr>
          <w:color w:val="1f1f1f"/>
          <w:sz w:val="24"/>
          <w:szCs w:val="24"/>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color w:val="1f1f1f"/>
          <w:sz w:val="34"/>
          <w:szCs w:val="34"/>
        </w:rPr>
      </w:pPr>
      <w:bookmarkStart w:colFirst="0" w:colLast="0" w:name="_xh3wzy4ciurz" w:id="4"/>
      <w:bookmarkEnd w:id="4"/>
      <w:r w:rsidDel="00000000" w:rsidR="00000000" w:rsidRPr="00000000">
        <w:rPr>
          <w:b w:val="1"/>
          <w:bCs w:val="1"/>
          <w:sz w:val="32"/>
          <w:szCs w:val="32"/>
          <w:rtl w:val="0"/>
        </w:rPr>
        <w:t xml:space="preserve">4. Information Statement</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Except for any privilege or confidentiality recognized by law, individuals have no legitimate expectation of privacy during any use of the organization’s IT resources or in any data stored on or processed by those resources, including interactions with Generative AI platforms.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To ensure the security and integrity of ByteDance data, the organization maintains the following oversight capabilities:</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Comprehensive Monitoring:</w:t>
      </w:r>
      <w:r w:rsidDel="00000000" w:rsidR="00000000" w:rsidRPr="00000000">
        <w:rPr>
          <w:color w:val="1f1f1f"/>
          <w:sz w:val="24"/>
          <w:szCs w:val="24"/>
          <w:rtl w:val="0"/>
        </w:rPr>
        <w:t xml:space="preserve"> Any use of GenAI tools may be monitored, intercepted, recorded, read, copied, accessed, or captured in any manner.</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Real-Time Analysis:</w:t>
      </w:r>
      <w:r w:rsidDel="00000000" w:rsidR="00000000" w:rsidRPr="00000000">
        <w:rPr>
          <w:color w:val="1f1f1f"/>
          <w:sz w:val="24"/>
          <w:szCs w:val="24"/>
          <w:rtl w:val="0"/>
        </w:rPr>
        <w:t xml:space="preserve"> Monitoring may occur in real time and be conducted by authorized personnel without additional prior notice to individuals.</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System Audits:</w:t>
      </w:r>
      <w:r w:rsidDel="00000000" w:rsidR="00000000" w:rsidRPr="00000000">
        <w:rPr>
          <w:color w:val="1f1f1f"/>
          <w:sz w:val="24"/>
          <w:szCs w:val="24"/>
          <w:rtl w:val="0"/>
        </w:rPr>
        <w:t xml:space="preserve"> Periodic monitoring will be conducted of all systems used, including computer files and all forms of electronic communication such as email, text messaging, and instant messaging.</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Warning Banners:</w:t>
      </w:r>
      <w:r w:rsidDel="00000000" w:rsidR="00000000" w:rsidRPr="00000000">
        <w:rPr>
          <w:color w:val="1f1f1f"/>
          <w:sz w:val="24"/>
          <w:szCs w:val="24"/>
          <w:rtl w:val="0"/>
        </w:rPr>
        <w:t xml:space="preserve"> Users may be notified via warning banner text at system entry points where they initially sign on, reminding them that unauthorized use is not permissible and that activities are being monitored.</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Resource Restrictions:</w:t>
      </w:r>
      <w:r w:rsidDel="00000000" w:rsidR="00000000" w:rsidRPr="00000000">
        <w:rPr>
          <w:color w:val="1f1f1f"/>
          <w:sz w:val="24"/>
          <w:szCs w:val="24"/>
          <w:rtl w:val="0"/>
        </w:rPr>
        <w:t xml:space="preserve"> Executive management reserves the discretion to impose restrictions on particular IT resources, such as blocking access to specific GenAI websites or services that do not serve a legitimate business purpose.</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Device Control:</w:t>
      </w:r>
      <w:r w:rsidDel="00000000" w:rsidR="00000000" w:rsidRPr="00000000">
        <w:rPr>
          <w:color w:val="1f1f1f"/>
          <w:sz w:val="24"/>
          <w:szCs w:val="24"/>
          <w:rtl w:val="0"/>
        </w:rPr>
        <w:t xml:space="preserve"> Ability to restrict the user's capacity to attach personal devices or storage media to organization resources and requiring prior approval for accessing applications through personal devices.</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ooha5vsorym0" w:id="5"/>
      <w:bookmarkEnd w:id="5"/>
      <w:r w:rsidDel="00000000" w:rsidR="00000000" w:rsidRPr="00000000">
        <w:rPr>
          <w:b w:val="1"/>
          <w:bCs w:val="1"/>
          <w:color w:val="1f1f1f"/>
          <w:sz w:val="34"/>
          <w:szCs w:val="34"/>
          <w:rtl w:val="0"/>
        </w:rPr>
        <w:t xml:space="preserve">4.1 Unacceptable Use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The following framework outlines activities that constitute unacceptable use of Generative AI and IT resources. While not exhaustive, it defines boundaries to protect the organization from risk. Users may only be exempted from these restrictions during authorized job responsibilities after receiving approval from organizational management in consultation with IT staff.</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Unacceptable use includes, but is not limited to:</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Unauthorized Disclosure:</w:t>
      </w:r>
      <w:r w:rsidDel="00000000" w:rsidR="00000000" w:rsidRPr="00000000">
        <w:rPr>
          <w:color w:val="1f1f1f"/>
          <w:sz w:val="24"/>
          <w:szCs w:val="24"/>
          <w:rtl w:val="0"/>
        </w:rPr>
        <w:t xml:space="preserve"> The unauthorized use or disclosure of personal, private, sensitive, or confidential organization information and resources through GenAI prompts or training sets.</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Malicious Content:</w:t>
      </w:r>
      <w:r w:rsidDel="00000000" w:rsidR="00000000" w:rsidRPr="00000000">
        <w:rPr>
          <w:color w:val="1f1f1f"/>
          <w:sz w:val="24"/>
          <w:szCs w:val="24"/>
          <w:rtl w:val="0"/>
        </w:rPr>
        <w:t xml:space="preserve"> Distributing, transmitting, or storing AI-generated material that is threatening, obscene, harassing, offensive, defamatory, inflammatory, or illegal.</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Misrepresentation:</w:t>
      </w:r>
      <w:r w:rsidDel="00000000" w:rsidR="00000000" w:rsidRPr="00000000">
        <w:rPr>
          <w:color w:val="1f1f1f"/>
          <w:sz w:val="24"/>
          <w:szCs w:val="24"/>
          <w:rtl w:val="0"/>
        </w:rPr>
        <w:t xml:space="preserve"> Using GenAI to attempt to represent the organization in matters unrelated to official authorized job duties or responsibilities.</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Unapproved Integration:</w:t>
      </w:r>
      <w:r w:rsidDel="00000000" w:rsidR="00000000" w:rsidRPr="00000000">
        <w:rPr>
          <w:color w:val="1f1f1f"/>
          <w:sz w:val="24"/>
          <w:szCs w:val="24"/>
          <w:rtl w:val="0"/>
        </w:rPr>
        <w:t xml:space="preserve"> Connecting unapproved AI-enabled devices or software to the organization’s network or any IT resource.</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Shadow AI:</w:t>
      </w:r>
      <w:r w:rsidDel="00000000" w:rsidR="00000000" w:rsidRPr="00000000">
        <w:rPr>
          <w:color w:val="1f1f1f"/>
          <w:sz w:val="24"/>
          <w:szCs w:val="24"/>
          <w:rtl w:val="0"/>
        </w:rPr>
        <w:t xml:space="preserve"> Accessing GenAI services or commercial email systems (used to facilitate AI accounts) without prior management approval, due to inherent risks such as malware distribution.</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Unauthorized Access:</w:t>
      </w:r>
      <w:r w:rsidDel="00000000" w:rsidR="00000000" w:rsidRPr="00000000">
        <w:rPr>
          <w:color w:val="1f1f1f"/>
          <w:sz w:val="24"/>
          <w:szCs w:val="24"/>
          <w:rtl w:val="0"/>
        </w:rPr>
        <w:t xml:space="preserve"> Providing unauthorized third parties, including family and friends, access to ByteDance AI resources, information, or facilities.</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Commercial/Personal Gain:</w:t>
      </w:r>
      <w:r w:rsidDel="00000000" w:rsidR="00000000" w:rsidRPr="00000000">
        <w:rPr>
          <w:color w:val="1f1f1f"/>
          <w:sz w:val="24"/>
          <w:szCs w:val="24"/>
          <w:rtl w:val="0"/>
        </w:rPr>
        <w:t xml:space="preserve"> Utilizing organizational GenAI resources for personal "for-profit" activities, outside employment, or unauthorized business transactions.</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System Interference:</w:t>
      </w:r>
      <w:r w:rsidDel="00000000" w:rsidR="00000000" w:rsidRPr="00000000">
        <w:rPr>
          <w:color w:val="1f1f1f"/>
          <w:sz w:val="24"/>
          <w:szCs w:val="24"/>
          <w:rtl w:val="0"/>
        </w:rPr>
        <w:t xml:space="preserve"> Tampering with, disengaging, or otherwise circumventing AI security filters, guardrails, or any organizational or third-party IT security controls.</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p8np9swrlmiy" w:id="6"/>
      <w:bookmarkEnd w:id="6"/>
      <w:r w:rsidDel="00000000" w:rsidR="00000000" w:rsidRPr="00000000">
        <w:rPr>
          <w:b w:val="1"/>
          <w:bCs w:val="1"/>
          <w:color w:val="1f1f1f"/>
          <w:sz w:val="34"/>
          <w:szCs w:val="34"/>
          <w:rtl w:val="0"/>
        </w:rPr>
        <w:t xml:space="preserve">4.2 Occasional and Incidental Personal Use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Occasional, incidental, and necessary personal use of Generative AI and IT resources is permitted. However, such use must strictly adhere to the following conditions:</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Policy Consistency:</w:t>
      </w:r>
      <w:r w:rsidDel="00000000" w:rsidR="00000000" w:rsidRPr="00000000">
        <w:rPr>
          <w:color w:val="1f1f1f"/>
          <w:sz w:val="24"/>
          <w:szCs w:val="24"/>
          <w:rtl w:val="0"/>
        </w:rPr>
        <w:t xml:space="preserve"> The use must remain otherwise consistent with the terms and security requirements outlined in this policy.</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Limited Impact:</w:t>
      </w:r>
      <w:r w:rsidDel="00000000" w:rsidR="00000000" w:rsidRPr="00000000">
        <w:rPr>
          <w:color w:val="1f1f1f"/>
          <w:sz w:val="24"/>
          <w:szCs w:val="24"/>
          <w:rtl w:val="0"/>
        </w:rPr>
        <w:t xml:space="preserve"> Use must be limited in both amount and duration to ensure it does not interfere with the organization’s duties.</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Resource Constraints:</w:t>
      </w:r>
      <w:r w:rsidDel="00000000" w:rsidR="00000000" w:rsidRPr="00000000">
        <w:rPr>
          <w:color w:val="1f1f1f"/>
          <w:sz w:val="24"/>
          <w:szCs w:val="24"/>
          <w:rtl w:val="0"/>
        </w:rPr>
        <w:t xml:space="preserve"> Personal use must not impede the ability of other users to fulfill their responsibilities, specifically regarding extensive bandwidth, storage, or computational resource utilization (e.g., high-token LLM processing or AI image rendering).</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Good Judgment:</w:t>
      </w:r>
      <w:r w:rsidDel="00000000" w:rsidR="00000000" w:rsidRPr="00000000">
        <w:rPr>
          <w:color w:val="1f1f1f"/>
          <w:sz w:val="24"/>
          <w:szCs w:val="24"/>
          <w:rtl w:val="0"/>
        </w:rPr>
        <w:t xml:space="preserve"> Users are expected to exercise professional judgment when engaging in incidental use.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The organization reserves the right to revoke or limit this personal use privilege at any time.</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ij4jbguljhba" w:id="7"/>
      <w:bookmarkEnd w:id="7"/>
      <w:r w:rsidDel="00000000" w:rsidR="00000000" w:rsidRPr="00000000">
        <w:rPr>
          <w:b w:val="1"/>
          <w:bCs w:val="1"/>
          <w:color w:val="1f1f1f"/>
          <w:sz w:val="34"/>
          <w:szCs w:val="34"/>
          <w:rtl w:val="0"/>
        </w:rPr>
        <w:t xml:space="preserve">4.3 Individual Accountability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Individual accountability is mandatory when accessing any GenAI platform, IT resource, or organization information. Every user is held responsible for protecting against unauthorized activities performed under their unique user ID.</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Credential Protection:</w:t>
      </w:r>
      <w:r w:rsidDel="00000000" w:rsidR="00000000" w:rsidRPr="00000000">
        <w:rPr>
          <w:color w:val="1f1f1f"/>
          <w:sz w:val="24"/>
          <w:szCs w:val="24"/>
          <w:rtl w:val="0"/>
        </w:rPr>
        <w:t xml:space="preserve"> Users must protect their credentials—including passwords, API tokens, and multi-factor authentication (MFA) technology—from unauthorized disclosure.</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Confidentiality of Credentials:</w:t>
      </w:r>
      <w:r w:rsidDel="00000000" w:rsidR="00000000" w:rsidRPr="00000000">
        <w:rPr>
          <w:color w:val="1f1f1f"/>
          <w:sz w:val="24"/>
          <w:szCs w:val="24"/>
          <w:rtl w:val="0"/>
        </w:rPr>
        <w:t xml:space="preserve"> Credentials must be treated as strictly confidential information and must never be shared or disclosed to others.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Session Security:</w:t>
      </w:r>
      <w:r w:rsidDel="00000000" w:rsidR="00000000" w:rsidRPr="00000000">
        <w:rPr>
          <w:color w:val="1f1f1f"/>
          <w:sz w:val="24"/>
          <w:szCs w:val="24"/>
          <w:rtl w:val="0"/>
        </w:rPr>
        <w:t xml:space="preserve"> Users are responsible for securing their active sessions, such as locking computer screens or logging out of AI platforms when walking away from their systems.</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dwjdafiq695y" w:id="8"/>
      <w:bookmarkEnd w:id="8"/>
      <w:r w:rsidDel="00000000" w:rsidR="00000000" w:rsidRPr="00000000">
        <w:rPr>
          <w:b w:val="1"/>
          <w:bCs w:val="1"/>
          <w:color w:val="1f1f1f"/>
          <w:sz w:val="34"/>
          <w:szCs w:val="34"/>
          <w:rtl w:val="0"/>
        </w:rPr>
        <w:t xml:space="preserve">4.4 Restrictions on Off-Site Transmission and Storage of Information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To prevent the exposure of ByteDance data to unvetted AI models or external parties, the following restrictions apply:</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Email Restrictions:</w:t>
      </w:r>
      <w:r w:rsidDel="00000000" w:rsidR="00000000" w:rsidRPr="00000000">
        <w:rPr>
          <w:color w:val="1f1f1f"/>
          <w:sz w:val="24"/>
          <w:szCs w:val="24"/>
          <w:rtl w:val="0"/>
        </w:rPr>
        <w:t xml:space="preserve"> Users must not transmit restricted organization data, non-public, sensitive, or confidential information to or from personal email accounts (e.g., Gmail, Hotmail, Yahoo) to facilitate GenAI use unless explicitly authorized.</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Unauthorized Storage:</w:t>
      </w:r>
      <w:r w:rsidDel="00000000" w:rsidR="00000000" w:rsidRPr="00000000">
        <w:rPr>
          <w:color w:val="1f1f1f"/>
          <w:sz w:val="24"/>
          <w:szCs w:val="24"/>
          <w:rtl w:val="0"/>
        </w:rPr>
        <w:t xml:space="preserve"> Storing restricted organizational or sensitive information on a non-organizational issued device or with an unapproved third-party AI file storage/cloud service is strictly prohibited.</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Physical Security:</w:t>
      </w:r>
      <w:r w:rsidDel="00000000" w:rsidR="00000000" w:rsidRPr="00000000">
        <w:rPr>
          <w:color w:val="1f1f1f"/>
          <w:sz w:val="24"/>
          <w:szCs w:val="24"/>
          <w:rtl w:val="0"/>
        </w:rPr>
        <w:t xml:space="preserve"> Devices containing organizational information or access to AI environments must be attended at all times or physically secured; they must not be checked in transportation carrier luggage systems.</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jgvc6mx5ny4c" w:id="9"/>
      <w:bookmarkEnd w:id="9"/>
      <w:r w:rsidDel="00000000" w:rsidR="00000000" w:rsidRPr="00000000">
        <w:rPr>
          <w:b w:val="1"/>
          <w:bCs w:val="1"/>
          <w:color w:val="1f1f1f"/>
          <w:sz w:val="34"/>
          <w:szCs w:val="34"/>
          <w:rtl w:val="0"/>
        </w:rPr>
        <w:t xml:space="preserve">4.5 User Responsibility for IT Equipment</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sz w:val="24"/>
          <w:szCs w:val="24"/>
        </w:rPr>
      </w:pPr>
      <w:r w:rsidDel="00000000" w:rsidR="00000000" w:rsidRPr="00000000">
        <w:rPr>
          <w:color w:val="1f1f1f"/>
          <w:sz w:val="24"/>
          <w:szCs w:val="24"/>
          <w:rtl w:val="0"/>
        </w:rPr>
        <w:t xml:space="preserve">Users are routinely assigned or granted access to IT equipment, including AI-optimized hardware and mobile devices, in connection with their official duties. This equipment remains the property of ByteDance and must be returned immediately upon request or at the time of separation from the organization.</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Financial Liability:</w:t>
      </w:r>
      <w:r w:rsidDel="00000000" w:rsidR="00000000" w:rsidRPr="00000000">
        <w:rPr>
          <w:color w:val="1f1f1f"/>
          <w:sz w:val="24"/>
          <w:szCs w:val="24"/>
          <w:rtl w:val="0"/>
        </w:rPr>
        <w:t xml:space="preserve"> Users may be held financially responsible for the replacement value of equipment assigned to their care if it is not returned.</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Incident Reporting:</w:t>
      </w:r>
      <w:r w:rsidDel="00000000" w:rsidR="00000000" w:rsidRPr="00000000">
        <w:rPr>
          <w:color w:val="1f1f1f"/>
          <w:sz w:val="24"/>
          <w:szCs w:val="24"/>
          <w:rtl w:val="0"/>
        </w:rPr>
        <w:t xml:space="preserve"> If IT equipment used for GenAI tasks is lost, stolen, or destroyed, users must provide a detailed written report of the circumstances.</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Disciplinary Action:</w:t>
      </w:r>
      <w:r w:rsidDel="00000000" w:rsidR="00000000" w:rsidRPr="00000000">
        <w:rPr>
          <w:color w:val="1f1f1f"/>
          <w:sz w:val="24"/>
          <w:szCs w:val="24"/>
          <w:rtl w:val="0"/>
        </w:rPr>
        <w:t xml:space="preserve"> Repeated loss or damage to IT equipment may result in disciplinary action, including repayment of replacement costs, and the organization reserves the discretion to withhold the re-issuance of devices to such users.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9qp4rc2rpqpf" w:id="10"/>
      <w:bookmarkEnd w:id="10"/>
      <w:r w:rsidDel="00000000" w:rsidR="00000000" w:rsidRPr="00000000">
        <w:rPr>
          <w:b w:val="1"/>
          <w:bCs w:val="1"/>
          <w:color w:val="1f1f1f"/>
          <w:sz w:val="34"/>
          <w:szCs w:val="34"/>
          <w:rtl w:val="0"/>
        </w:rPr>
        <w:t xml:space="preserve">4.6 Use of Social Media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4"/>
          <w:szCs w:val="24"/>
        </w:rPr>
      </w:pPr>
      <w:r w:rsidDel="00000000" w:rsidR="00000000" w:rsidRPr="00000000">
        <w:rPr>
          <w:color w:val="1f1f1f"/>
          <w:sz w:val="24"/>
          <w:szCs w:val="24"/>
          <w:rtl w:val="0"/>
        </w:rPr>
        <w:t xml:space="preserve">The use of public social media sites to promote ByteDance activities, particularly those involving AI-generated content or research, requires written pre-approval from the Public Information Office (PIO).</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f1f1f"/>
          <w:sz w:val="26"/>
          <w:szCs w:val="26"/>
        </w:rPr>
      </w:pPr>
      <w:bookmarkStart w:colFirst="0" w:colLast="0" w:name="_paufsrgxw3yz" w:id="11"/>
      <w:bookmarkEnd w:id="11"/>
      <w:r w:rsidDel="00000000" w:rsidR="00000000" w:rsidRPr="00000000">
        <w:rPr>
          <w:b w:val="1"/>
          <w:bCs w:val="1"/>
          <w:color w:val="1f1f1f"/>
          <w:sz w:val="26"/>
          <w:szCs w:val="26"/>
          <w:rtl w:val="0"/>
        </w:rPr>
        <w:t xml:space="preserve">Official Use of Social Media</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Approval Process:</w:t>
      </w:r>
      <w:r w:rsidDel="00000000" w:rsidR="00000000" w:rsidRPr="00000000">
        <w:rPr>
          <w:color w:val="1f1f1f"/>
          <w:sz w:val="24"/>
          <w:szCs w:val="24"/>
          <w:rtl w:val="0"/>
        </w:rPr>
        <w:t xml:space="preserve"> PIO approval is granted based on business need and a legal review of service agreement terms.</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Content Review:</w:t>
      </w:r>
      <w:r w:rsidDel="00000000" w:rsidR="00000000" w:rsidRPr="00000000">
        <w:rPr>
          <w:color w:val="1f1f1f"/>
          <w:sz w:val="24"/>
          <w:szCs w:val="24"/>
          <w:rtl w:val="0"/>
        </w:rPr>
        <w:t xml:space="preserve"> The PIO must review and approve the content of any official postings, including blog comments, video streams, or AI-generated media.</w:t>
      </w:r>
    </w:p>
    <w:p w:rsidR="00000000" w:rsidDel="00000000" w:rsidP="00000000" w:rsidRDefault="00000000" w:rsidRPr="00000000" w14:paraId="0000006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Account Security:</w:t>
      </w:r>
      <w:r w:rsidDel="00000000" w:rsidR="00000000" w:rsidRPr="00000000">
        <w:rPr>
          <w:color w:val="1f1f1f"/>
          <w:sz w:val="24"/>
          <w:szCs w:val="24"/>
          <w:rtl w:val="0"/>
        </w:rPr>
        <w:t xml:space="preserve"> Accounts managing the organization’s social media presence are privileged accounts; they must be used for official purposes only and secured with unique, high-standard passwords.</w:t>
      </w:r>
    </w:p>
    <w:p w:rsidR="00000000" w:rsidDel="00000000" w:rsidP="00000000" w:rsidRDefault="00000000" w:rsidRPr="00000000" w14:paraId="00000066">
      <w:pPr>
        <w:numPr>
          <w:ilvl w:val="0"/>
          <w:numId w:val="9"/>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Exceptions:</w:t>
      </w:r>
      <w:r w:rsidDel="00000000" w:rsidR="00000000" w:rsidRPr="00000000">
        <w:rPr>
          <w:color w:val="1f1f1f"/>
          <w:sz w:val="24"/>
          <w:szCs w:val="24"/>
          <w:rtl w:val="0"/>
        </w:rPr>
        <w:t xml:space="preserve"> PIO approval is not required for postings to private, approved internal collaboration sites or for technical support forums, provided no sensitive IT infrastructure details are shared.</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f1f1f"/>
          <w:sz w:val="26"/>
          <w:szCs w:val="26"/>
        </w:rPr>
      </w:pPr>
      <w:bookmarkStart w:colFirst="0" w:colLast="0" w:name="_mydmw42ic1th" w:id="12"/>
      <w:bookmarkEnd w:id="12"/>
      <w:r w:rsidDel="00000000" w:rsidR="00000000" w:rsidRPr="00000000">
        <w:rPr>
          <w:b w:val="1"/>
          <w:bCs w:val="1"/>
          <w:color w:val="1f1f1f"/>
          <w:sz w:val="26"/>
          <w:szCs w:val="26"/>
          <w:rtl w:val="0"/>
        </w:rPr>
        <w:t xml:space="preserve">Guidelines for Personal Use of Social Media</w:t>
      </w:r>
    </w:p>
    <w:p w:rsidR="00000000" w:rsidDel="00000000" w:rsidP="00000000" w:rsidRDefault="00000000" w:rsidRPr="00000000" w14:paraId="0000006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Professional Conduct:</w:t>
      </w:r>
      <w:r w:rsidDel="00000000" w:rsidR="00000000" w:rsidRPr="00000000">
        <w:rPr>
          <w:color w:val="1f1f1f"/>
          <w:sz w:val="24"/>
          <w:szCs w:val="24"/>
          <w:rtl w:val="0"/>
        </w:rPr>
        <w:t xml:space="preserve"> Users accessing social media on personal time must remain responsible and professional regarding any references to ByteDance.</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Privacy Respect:</w:t>
      </w:r>
      <w:r w:rsidDel="00000000" w:rsidR="00000000" w:rsidRPr="00000000">
        <w:rPr>
          <w:color w:val="1f1f1f"/>
          <w:sz w:val="24"/>
          <w:szCs w:val="24"/>
          <w:rtl w:val="0"/>
        </w:rPr>
        <w:t xml:space="preserve"> Identifying information of staff—such as names, photos, or emails—must not be posted without explicit permission.</w:t>
      </w:r>
    </w:p>
    <w:p w:rsidR="00000000" w:rsidDel="00000000" w:rsidP="00000000" w:rsidRDefault="00000000" w:rsidRPr="00000000" w14:paraId="0000006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80" w:hanging="360"/>
        <w:rPr>
          <w:sz w:val="24"/>
          <w:szCs w:val="24"/>
        </w:rPr>
      </w:pPr>
      <w:r w:rsidDel="00000000" w:rsidR="00000000" w:rsidRPr="00000000">
        <w:rPr>
          <w:b w:val="1"/>
          <w:bCs w:val="1"/>
          <w:color w:val="1f1f1f"/>
          <w:sz w:val="24"/>
          <w:szCs w:val="24"/>
          <w:rtl w:val="0"/>
        </w:rPr>
        <w:t xml:space="preserve">Disclaimers:</w:t>
      </w:r>
      <w:r w:rsidDel="00000000" w:rsidR="00000000" w:rsidRPr="00000000">
        <w:rPr>
          <w:color w:val="1f1f1f"/>
          <w:sz w:val="24"/>
          <w:szCs w:val="24"/>
          <w:rtl w:val="0"/>
        </w:rPr>
        <w:t xml:space="preserve"> If a personal post could be construed as an official ByteDance communication, a disclaimer is strongly recommended: </w:t>
      </w:r>
      <w:r w:rsidDel="00000000" w:rsidR="00000000" w:rsidRPr="00000000">
        <w:rPr>
          <w:i w:val="1"/>
          <w:iCs w:val="1"/>
          <w:color w:val="1f1f1f"/>
          <w:sz w:val="24"/>
          <w:szCs w:val="24"/>
          <w:rtl w:val="0"/>
        </w:rPr>
        <w:t xml:space="preserve">"The views expressed are those of the author and do not necessarily reflect those of the organization"</w:t>
      </w:r>
      <w:r w:rsidDel="00000000" w:rsidR="00000000" w:rsidRPr="00000000">
        <w:rPr>
          <w:color w:val="1f1f1f"/>
          <w:sz w:val="24"/>
          <w:szCs w:val="24"/>
          <w:rtl w:val="0"/>
        </w:rPr>
        <w:t xml:space="preserve">.</w:t>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spacing w:after="360" w:lineRule="auto"/>
        <w:ind w:left="780" w:hanging="360"/>
        <w:rPr>
          <w:sz w:val="24"/>
          <w:szCs w:val="24"/>
        </w:rPr>
      </w:pPr>
      <w:r w:rsidDel="00000000" w:rsidR="00000000" w:rsidRPr="00000000">
        <w:rPr>
          <w:b w:val="1"/>
          <w:bCs w:val="1"/>
          <w:color w:val="1f1f1f"/>
          <w:sz w:val="24"/>
          <w:szCs w:val="24"/>
          <w:rtl w:val="0"/>
        </w:rPr>
        <w:t xml:space="preserve">Credential Hygiene:</w:t>
      </w:r>
      <w:r w:rsidDel="00000000" w:rsidR="00000000" w:rsidRPr="00000000">
        <w:rPr>
          <w:color w:val="1f1f1f"/>
          <w:sz w:val="24"/>
          <w:szCs w:val="24"/>
          <w:rtl w:val="0"/>
        </w:rPr>
        <w:t xml:space="preserve"> Users are strongly discouraged from using the same passwords for personal social media as those used for organizational IT resources to prevent cross-platform compromise.</w:t>
      </w:r>
    </w:p>
    <w:p w:rsidR="00000000" w:rsidDel="00000000" w:rsidP="00000000" w:rsidRDefault="00000000" w:rsidRPr="00000000" w14:paraId="0000006C">
      <w:pPr>
        <w:spacing w:after="200" w:before="120" w:lineRule="auto"/>
        <w:ind w:left="0" w:right="460" w:firstLine="0"/>
        <w:jc w:val="both"/>
        <w:rPr>
          <w:color w:val="1f1f1f"/>
          <w:sz w:val="24"/>
          <w:szCs w:val="24"/>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32"/>
          <w:szCs w:val="32"/>
        </w:rPr>
      </w:pPr>
      <w:bookmarkStart w:colFirst="0" w:colLast="0" w:name="_giseo2gn6n2q" w:id="13"/>
      <w:bookmarkEnd w:id="13"/>
      <w:r w:rsidDel="00000000" w:rsidR="00000000" w:rsidRPr="00000000">
        <w:rPr>
          <w:b w:val="1"/>
          <w:bCs w:val="1"/>
          <w:sz w:val="32"/>
          <w:szCs w:val="32"/>
          <w:rtl w:val="0"/>
        </w:rPr>
        <w:t xml:space="preserve">5. Compliance</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This policy takes effect immediately upon publication, and compliance is expected with all enterprise policies and standards.</w:t>
      </w:r>
    </w:p>
    <w:p w:rsidR="00000000" w:rsidDel="00000000" w:rsidP="00000000" w:rsidRDefault="00000000" w:rsidRPr="00000000" w14:paraId="0000006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Amendments:</w:t>
      </w:r>
      <w:r w:rsidDel="00000000" w:rsidR="00000000" w:rsidRPr="00000000">
        <w:rPr>
          <w:sz w:val="24"/>
          <w:szCs w:val="24"/>
          <w:rtl w:val="0"/>
        </w:rPr>
        <w:t xml:space="preserve"> Policies and standards may be updated at any time to reflect the evolving GenAI landscape.</w:t>
      </w:r>
    </w:p>
    <w:p w:rsidR="00000000" w:rsidDel="00000000" w:rsidP="00000000" w:rsidRDefault="00000000" w:rsidRPr="00000000" w14:paraId="00000070">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Exception Process:</w:t>
      </w:r>
      <w:r w:rsidDel="00000000" w:rsidR="00000000" w:rsidRPr="00000000">
        <w:rPr>
          <w:sz w:val="24"/>
          <w:szCs w:val="24"/>
          <w:rtl w:val="0"/>
        </w:rPr>
        <w:t xml:space="preserve"> If compliance is not technically feasible or a deviation is required for a specific business function, users must request an exception through the </w:t>
      </w:r>
      <w:r w:rsidDel="00000000" w:rsidR="00000000" w:rsidRPr="00000000">
        <w:rPr>
          <w:b w:val="1"/>
          <w:bCs w:val="1"/>
          <w:sz w:val="24"/>
          <w:szCs w:val="24"/>
          <w:rtl w:val="0"/>
        </w:rPr>
        <w:t xml:space="preserve">Chief Information Security Officer’s (CISO)</w:t>
      </w:r>
      <w:r w:rsidDel="00000000" w:rsidR="00000000" w:rsidRPr="00000000">
        <w:rPr>
          <w:sz w:val="24"/>
          <w:szCs w:val="24"/>
          <w:rtl w:val="0"/>
        </w:rPr>
        <w:t xml:space="preserve"> formal exception process.</w:t>
      </w:r>
    </w:p>
    <w:p w:rsidR="00000000" w:rsidDel="00000000" w:rsidP="00000000" w:rsidRDefault="00000000" w:rsidRPr="00000000" w14:paraId="00000071">
      <w:pPr>
        <w:spacing w:after="240" w:before="240" w:lineRule="auto"/>
        <w:ind w:right="440"/>
        <w:jc w:val="both"/>
        <w:rPr>
          <w:sz w:val="24"/>
          <w:szCs w:val="24"/>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pPr>
      <w:bookmarkStart w:colFirst="0" w:colLast="0" w:name="_ok0w1epghkh3" w:id="14"/>
      <w:bookmarkEnd w:id="14"/>
      <w:r w:rsidDel="00000000" w:rsidR="00000000" w:rsidRPr="00000000">
        <w:rPr>
          <w:b w:val="1"/>
          <w:bCs w:val="1"/>
          <w:sz w:val="32"/>
          <w:szCs w:val="32"/>
          <w:rtl w:val="0"/>
        </w:rPr>
        <w:t xml:space="preserve">6. Definitions of Key Terms</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To ensure a consistent understanding of this policy, the following terms are defined as they relate to the use of Information Technology and Generative AI resources:</w:t>
      </w:r>
    </w:p>
    <w:p w:rsidR="00000000" w:rsidDel="00000000" w:rsidP="00000000" w:rsidRDefault="00000000" w:rsidRPr="00000000" w14:paraId="00000074">
      <w:pPr>
        <w:rPr>
          <w:sz w:val="24"/>
          <w:szCs w:val="24"/>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35"/>
        <w:tblGridChange w:id="0">
          <w:tblGrid>
            <w:gridCol w:w="2685"/>
            <w:gridCol w:w="613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sz w:val="24"/>
                <w:szCs w:val="24"/>
              </w:rPr>
            </w:pPr>
            <w:r w:rsidDel="00000000" w:rsidR="00000000" w:rsidRPr="00000000">
              <w:rPr>
                <w:b w:val="1"/>
                <w:bCs w:val="1"/>
                <w:color w:val="1f1f1f"/>
                <w:sz w:val="24"/>
                <w:szCs w:val="24"/>
                <w:rtl w:val="0"/>
              </w:rPr>
              <w:t xml:space="preserve">Term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sz w:val="24"/>
                <w:szCs w:val="24"/>
              </w:rPr>
            </w:pPr>
            <w:r w:rsidDel="00000000" w:rsidR="00000000" w:rsidRPr="00000000">
              <w:rPr>
                <w:b w:val="1"/>
                <w:bCs w:val="1"/>
                <w:color w:val="1f1f1f"/>
                <w:sz w:val="24"/>
                <w:szCs w:val="24"/>
                <w:rtl w:val="0"/>
              </w:rPr>
              <w:t xml:space="preserve">Definition</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sz w:val="24"/>
                <w:szCs w:val="24"/>
              </w:rPr>
            </w:pPr>
            <w:r w:rsidDel="00000000" w:rsidR="00000000" w:rsidRPr="00000000">
              <w:rPr>
                <w:b w:val="1"/>
                <w:bCs w:val="1"/>
                <w:color w:val="1f1f1f"/>
                <w:sz w:val="24"/>
                <w:szCs w:val="24"/>
                <w:rtl w:val="0"/>
              </w:rPr>
              <w:t xml:space="preserve">Generative AI (GenAI)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sz w:val="24"/>
                <w:szCs w:val="24"/>
              </w:rPr>
            </w:pPr>
            <w:r w:rsidDel="00000000" w:rsidR="00000000" w:rsidRPr="00000000">
              <w:rPr>
                <w:color w:val="1f1f1f"/>
                <w:sz w:val="24"/>
                <w:szCs w:val="24"/>
                <w:rtl w:val="0"/>
              </w:rPr>
              <w:t xml:space="preserve">A subset of artificial intelligence that can create new content, including text, code, images, and audio, based on patterns learned from training data.</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sz w:val="24"/>
                <w:szCs w:val="24"/>
              </w:rPr>
            </w:pPr>
            <w:r w:rsidDel="00000000" w:rsidR="00000000" w:rsidRPr="00000000">
              <w:rPr>
                <w:b w:val="1"/>
                <w:bCs w:val="1"/>
                <w:color w:val="1f1f1f"/>
                <w:sz w:val="24"/>
                <w:szCs w:val="24"/>
                <w:rtl w:val="0"/>
              </w:rPr>
              <w:t xml:space="preserve">Large Language Model (LLM)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sz w:val="24"/>
                <w:szCs w:val="24"/>
              </w:rPr>
            </w:pPr>
            <w:r w:rsidDel="00000000" w:rsidR="00000000" w:rsidRPr="00000000">
              <w:rPr>
                <w:color w:val="1f1f1f"/>
                <w:sz w:val="24"/>
                <w:szCs w:val="24"/>
                <w:rtl w:val="0"/>
              </w:rPr>
              <w:t xml:space="preserve">A type of GenAI trained on vast amounts of text data to understand, summarize, generate, and predict new content (e.g., GPT-4, Doubao).</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sz w:val="24"/>
                <w:szCs w:val="24"/>
              </w:rPr>
            </w:pPr>
            <w:r w:rsidDel="00000000" w:rsidR="00000000" w:rsidRPr="00000000">
              <w:rPr>
                <w:b w:val="1"/>
                <w:bCs w:val="1"/>
                <w:color w:val="1f1f1f"/>
                <w:sz w:val="24"/>
                <w:szCs w:val="24"/>
                <w:rtl w:val="0"/>
              </w:rPr>
              <w:t xml:space="preserve">Prompt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sz w:val="24"/>
                <w:szCs w:val="24"/>
              </w:rPr>
            </w:pPr>
            <w:r w:rsidDel="00000000" w:rsidR="00000000" w:rsidRPr="00000000">
              <w:rPr>
                <w:color w:val="1f1f1f"/>
                <w:sz w:val="24"/>
                <w:szCs w:val="24"/>
                <w:rtl w:val="0"/>
              </w:rPr>
              <w:t xml:space="preserve">The input (text, image, or code) provided by a user to a GenAI system to elicit a specific response or output.</w:t>
            </w:r>
          </w:p>
        </w:tc>
      </w:tr>
      <w:tr>
        <w:trPr>
          <w:cantSplit w:val="0"/>
          <w:trHeight w:val="1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sz w:val="24"/>
                <w:szCs w:val="24"/>
              </w:rPr>
            </w:pPr>
            <w:r w:rsidDel="00000000" w:rsidR="00000000" w:rsidRPr="00000000">
              <w:rPr>
                <w:b w:val="1"/>
                <w:bCs w:val="1"/>
                <w:color w:val="1f1f1f"/>
                <w:sz w:val="24"/>
                <w:szCs w:val="24"/>
                <w:rtl w:val="0"/>
              </w:rPr>
              <w:t xml:space="preserve">Training 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The information used to build and refine AI models; public models may use user inputs as training data unless specific privacy controls are active.</w:t>
            </w:r>
          </w:p>
        </w:tc>
      </w:tr>
      <w:tr>
        <w:trPr>
          <w:cantSplit w:val="0"/>
          <w:trHeight w:val="1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sz w:val="24"/>
                <w:szCs w:val="24"/>
              </w:rPr>
            </w:pPr>
            <w:r w:rsidDel="00000000" w:rsidR="00000000" w:rsidRPr="00000000">
              <w:rPr>
                <w:b w:val="1"/>
                <w:bCs w:val="1"/>
                <w:color w:val="1f1f1f"/>
                <w:sz w:val="24"/>
                <w:szCs w:val="24"/>
                <w:rtl w:val="0"/>
              </w:rPr>
              <w:t xml:space="preserve">Information Technology (IT) Resources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All organizationally owned or managed hardware, software, networks, and data services used for processing or communication.</w:t>
            </w:r>
          </w:p>
        </w:tc>
      </w:tr>
      <w:tr>
        <w:trPr>
          <w:cantSplit w:val="0"/>
          <w:trHeight w:val="1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sz w:val="24"/>
                <w:szCs w:val="24"/>
              </w:rPr>
            </w:pPr>
            <w:r w:rsidDel="00000000" w:rsidR="00000000" w:rsidRPr="00000000">
              <w:rPr>
                <w:b w:val="1"/>
                <w:bCs w:val="1"/>
                <w:color w:val="1f1f1f"/>
                <w:sz w:val="24"/>
                <w:szCs w:val="24"/>
                <w:rtl w:val="0"/>
              </w:rPr>
              <w:t xml:space="preserve">User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Any individual, including employees, contractors, and third parties, authorized to access ByteDance systems or data.</w:t>
            </w:r>
          </w:p>
        </w:tc>
      </w:tr>
      <w:tr>
        <w:trPr>
          <w:cantSplit w:val="0"/>
          <w:trHeight w:val="1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sz w:val="24"/>
                <w:szCs w:val="24"/>
              </w:rPr>
            </w:pPr>
            <w:r w:rsidDel="00000000" w:rsidR="00000000" w:rsidRPr="00000000">
              <w:rPr>
                <w:b w:val="1"/>
                <w:bCs w:val="1"/>
                <w:color w:val="1f1f1f"/>
                <w:sz w:val="24"/>
                <w:szCs w:val="24"/>
                <w:rtl w:val="0"/>
              </w:rPr>
              <w:t xml:space="preserve">Confidential Information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Data that is not public and requires protection against unauthorized disclosure, such as trade secrets, source code, or PII.</w:t>
            </w:r>
          </w:p>
        </w:tc>
      </w:tr>
    </w:tbl>
    <w:p w:rsidR="00000000" w:rsidDel="00000000" w:rsidP="00000000" w:rsidRDefault="00000000" w:rsidRPr="00000000" w14:paraId="00000085">
      <w:pPr>
        <w:pStyle w:val="Heading1"/>
        <w:keepNext w:val="0"/>
        <w:keepLines w:val="0"/>
        <w:spacing w:before="480" w:lineRule="auto"/>
        <w:rPr>
          <w:b w:val="1"/>
          <w:bCs w:val="1"/>
          <w:sz w:val="32"/>
          <w:szCs w:val="32"/>
        </w:rPr>
      </w:pPr>
      <w:bookmarkStart w:colFirst="0" w:colLast="0" w:name="_26vxfw3itl2s" w:id="15"/>
      <w:bookmarkEnd w:id="15"/>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32"/>
          <w:szCs w:val="32"/>
        </w:rPr>
      </w:pPr>
      <w:bookmarkStart w:colFirst="0" w:colLast="0" w:name="_xcppx0w0a6iz" w:id="16"/>
      <w:bookmarkEnd w:id="16"/>
      <w:r w:rsidDel="00000000" w:rsidR="00000000" w:rsidRPr="00000000">
        <w:rPr>
          <w:b w:val="1"/>
          <w:bCs w:val="1"/>
          <w:sz w:val="32"/>
          <w:szCs w:val="32"/>
          <w:rtl w:val="0"/>
        </w:rPr>
        <w:t xml:space="preserve">7. Contact Information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Questions regarding this policy or requests for further clarification should be directed to the policy owner. All inquiries, reports of policy violations, or suggestions for future enhancements must be submitted to:</w:t>
      </w:r>
    </w:p>
    <w:p w:rsidR="00000000" w:rsidDel="00000000" w:rsidP="00000000" w:rsidRDefault="00000000" w:rsidRPr="00000000" w14:paraId="00000088">
      <w:pPr>
        <w:spacing w:after="240" w:before="240" w:lineRule="auto"/>
        <w:jc w:val="center"/>
        <w:rPr>
          <w:sz w:val="24"/>
          <w:szCs w:val="24"/>
        </w:rPr>
      </w:pPr>
      <w:r w:rsidDel="00000000" w:rsidR="00000000" w:rsidRPr="00000000">
        <w:rPr>
          <w:b w:val="1"/>
          <w:bCs w:val="1"/>
          <w:sz w:val="24"/>
          <w:szCs w:val="24"/>
          <w:rtl w:val="0"/>
        </w:rPr>
        <w:t xml:space="preserve">ByteDance Global Security &amp; Compliance Office</w:t>
      </w:r>
      <w:r w:rsidDel="00000000" w:rsidR="00000000" w:rsidRPr="00000000">
        <w:rPr>
          <w:rtl w:val="0"/>
        </w:rPr>
      </w:r>
    </w:p>
    <w:p w:rsidR="00000000" w:rsidDel="00000000" w:rsidP="00000000" w:rsidRDefault="00000000" w:rsidRPr="00000000" w14:paraId="00000089">
      <w:pPr>
        <w:spacing w:after="240" w:before="240" w:lineRule="auto"/>
        <w:jc w:val="center"/>
        <w:rPr>
          <w:sz w:val="24"/>
          <w:szCs w:val="24"/>
        </w:rPr>
      </w:pPr>
      <w:r w:rsidDel="00000000" w:rsidR="00000000" w:rsidRPr="00000000">
        <w:rPr>
          <w:sz w:val="24"/>
          <w:szCs w:val="24"/>
          <w:rtl w:val="0"/>
        </w:rPr>
        <w:t xml:space="preserve">Email: security-compliance@bytedance.com </w:t>
      </w:r>
    </w:p>
    <w:p w:rsidR="00000000" w:rsidDel="00000000" w:rsidP="00000000" w:rsidRDefault="00000000" w:rsidRPr="00000000" w14:paraId="0000008A">
      <w:pPr>
        <w:spacing w:after="240" w:before="240" w:line="252.00000000000003" w:lineRule="auto"/>
        <w:ind w:right="440"/>
        <w:jc w:val="center"/>
        <w:rPr>
          <w:b w:val="1"/>
          <w:bCs w:val="1"/>
          <w:color w:val="c00000"/>
          <w:sz w:val="24"/>
          <w:szCs w:val="24"/>
        </w:rPr>
      </w:pP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32"/>
          <w:szCs w:val="32"/>
        </w:rPr>
      </w:pPr>
      <w:bookmarkStart w:colFirst="0" w:colLast="0" w:name="_nmehnqmj55tc" w:id="17"/>
      <w:bookmarkEnd w:id="17"/>
      <w:r w:rsidDel="00000000" w:rsidR="00000000" w:rsidRPr="00000000">
        <w:rPr>
          <w:b w:val="1"/>
          <w:bCs w:val="1"/>
          <w:sz w:val="32"/>
          <w:szCs w:val="32"/>
          <w:rtl w:val="0"/>
        </w:rPr>
        <w:t xml:space="preserve">8. Revision History</w:t>
      </w:r>
    </w:p>
    <w:p w:rsidR="00000000" w:rsidDel="00000000" w:rsidP="00000000" w:rsidRDefault="00000000" w:rsidRPr="00000000" w14:paraId="0000008C">
      <w:pPr>
        <w:spacing w:after="240" w:before="240" w:lineRule="auto"/>
        <w:ind w:right="440"/>
        <w:jc w:val="both"/>
        <w:rPr>
          <w:b w:val="1"/>
          <w:bCs w:val="1"/>
          <w:sz w:val="24"/>
          <w:szCs w:val="24"/>
        </w:rPr>
      </w:pPr>
      <w:r w:rsidDel="00000000" w:rsidR="00000000" w:rsidRPr="00000000">
        <w:rPr>
          <w:sz w:val="24"/>
          <w:szCs w:val="24"/>
          <w:rtl w:val="0"/>
        </w:rPr>
        <w:t xml:space="preserve">This policy shall be reviewed at least once every year to ensure relevancy.</w:t>
      </w: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4845"/>
        <w:gridCol w:w="2490"/>
        <w:tblGridChange w:id="0">
          <w:tblGrid>
            <w:gridCol w:w="1455"/>
            <w:gridCol w:w="4845"/>
            <w:gridCol w:w="249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b w:val="1"/>
                <w:bCs w:val="1"/>
                <w:color w:val="1f1f1f"/>
                <w:sz w:val="24"/>
                <w:szCs w:val="24"/>
              </w:rPr>
            </w:pPr>
            <w:r w:rsidDel="00000000" w:rsidR="00000000" w:rsidRPr="00000000">
              <w:rPr>
                <w:b w:val="1"/>
                <w:bCs w:val="1"/>
                <w:color w:val="1f1f1f"/>
                <w:sz w:val="24"/>
                <w:szCs w:val="24"/>
                <w:rtl w:val="0"/>
              </w:rPr>
              <w:t xml:space="preserve">Date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b w:val="1"/>
                <w:bCs w:val="1"/>
                <w:color w:val="1f1f1f"/>
                <w:sz w:val="24"/>
                <w:szCs w:val="24"/>
              </w:rPr>
            </w:pPr>
            <w:r w:rsidDel="00000000" w:rsidR="00000000" w:rsidRPr="00000000">
              <w:rPr>
                <w:b w:val="1"/>
                <w:bCs w:val="1"/>
                <w:color w:val="1f1f1f"/>
                <w:sz w:val="24"/>
                <w:szCs w:val="24"/>
                <w:rtl w:val="0"/>
              </w:rPr>
              <w:t xml:space="preserve">Description of Change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b w:val="1"/>
                <w:bCs w:val="1"/>
                <w:color w:val="1f1f1f"/>
                <w:sz w:val="24"/>
                <w:szCs w:val="24"/>
              </w:rPr>
            </w:pPr>
            <w:r w:rsidDel="00000000" w:rsidR="00000000" w:rsidRPr="00000000">
              <w:rPr>
                <w:b w:val="1"/>
                <w:bCs w:val="1"/>
                <w:color w:val="1f1f1f"/>
                <w:sz w:val="24"/>
                <w:szCs w:val="24"/>
                <w:rtl w:val="0"/>
              </w:rPr>
              <w:t xml:space="preserve">Reviewer</w:t>
            </w:r>
          </w:p>
        </w:tc>
      </w:tr>
      <w:tr>
        <w:trPr>
          <w:cantSplit w:val="0"/>
          <w:trHeight w:val="8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color w:val="1f1f1f"/>
                <w:sz w:val="24"/>
                <w:szCs w:val="24"/>
              </w:rPr>
            </w:pPr>
            <w:r w:rsidDel="00000000" w:rsidR="00000000" w:rsidRPr="00000000">
              <w:rPr>
                <w:color w:val="1f1f1f"/>
                <w:sz w:val="24"/>
                <w:szCs w:val="24"/>
                <w:rtl w:val="0"/>
              </w:rPr>
              <w:t xml:space="preserve">2026-03-04</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color w:val="1f1f1f"/>
                <w:sz w:val="24"/>
                <w:szCs w:val="24"/>
              </w:rPr>
            </w:pPr>
            <w:r w:rsidDel="00000000" w:rsidR="00000000" w:rsidRPr="00000000">
              <w:rPr>
                <w:color w:val="1f1f1f"/>
                <w:sz w:val="24"/>
                <w:szCs w:val="24"/>
                <w:rtl w:val="0"/>
              </w:rPr>
              <w:t xml:space="preserve">Initial publication of GenAI Acceptable Use Policy.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CISO / GRC Committee</w:t>
            </w:r>
          </w:p>
        </w:tc>
      </w:tr>
    </w:tbl>
    <w:p w:rsidR="00000000" w:rsidDel="00000000" w:rsidP="00000000" w:rsidRDefault="00000000" w:rsidRPr="00000000" w14:paraId="00000093">
      <w:pPr>
        <w:spacing w:after="240" w:before="240" w:lineRule="auto"/>
        <w:ind w:right="440"/>
        <w:jc w:val="both"/>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ind w:right="440"/>
        <w:jc w:val="both"/>
        <w:rPr>
          <w:b w:val="1"/>
          <w:bCs w:val="1"/>
          <w:sz w:val="32"/>
          <w:szCs w:val="32"/>
        </w:rPr>
      </w:pPr>
      <w:r w:rsidDel="00000000" w:rsidR="00000000" w:rsidRPr="00000000">
        <w:rPr>
          <w:b w:val="1"/>
          <w:bCs w:val="1"/>
          <w:sz w:val="32"/>
          <w:szCs w:val="32"/>
          <w:rtl w:val="0"/>
        </w:rPr>
        <w:t xml:space="preserve">9. Related Documents</w:t>
      </w:r>
    </w:p>
    <w:p w:rsidR="00000000" w:rsidDel="00000000" w:rsidP="00000000" w:rsidRDefault="00000000" w:rsidRPr="00000000" w14:paraId="00000095">
      <w:pPr>
        <w:spacing w:after="240" w:lineRule="auto"/>
        <w:rPr>
          <w:sz w:val="24"/>
          <w:szCs w:val="24"/>
        </w:rPr>
      </w:pPr>
      <w:r w:rsidDel="00000000" w:rsidR="00000000" w:rsidRPr="00000000">
        <w:rPr>
          <w:sz w:val="24"/>
          <w:szCs w:val="24"/>
          <w:rtl w:val="0"/>
        </w:rPr>
        <w:t xml:space="preserve">This policy is part of a broader governance framework. Users are required to be familiar with the following related documents:</w:t>
      </w:r>
    </w:p>
    <w:p w:rsidR="00000000" w:rsidDel="00000000" w:rsidP="00000000" w:rsidRDefault="00000000" w:rsidRPr="00000000" w14:paraId="00000096">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ByteDance Information Security Policy</w:t>
      </w:r>
    </w:p>
    <w:p w:rsidR="00000000" w:rsidDel="00000000" w:rsidP="00000000" w:rsidRDefault="00000000" w:rsidRPr="00000000" w14:paraId="00000097">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Data Classification and Handling Standard</w:t>
      </w:r>
    </w:p>
    <w:p w:rsidR="00000000" w:rsidDel="00000000" w:rsidP="00000000" w:rsidRDefault="00000000" w:rsidRPr="00000000" w14:paraId="00000098">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Incident Response Plan</w:t>
      </w:r>
    </w:p>
    <w:p w:rsidR="00000000" w:rsidDel="00000000" w:rsidP="00000000" w:rsidRDefault="00000000" w:rsidRPr="00000000" w14:paraId="00000099">
      <w:pPr>
        <w:numPr>
          <w:ilvl w:val="0"/>
          <w:numId w:val="4"/>
        </w:numPr>
        <w:spacing w:after="240" w:lineRule="auto"/>
        <w:ind w:left="720" w:hanging="360"/>
        <w:rPr>
          <w:sz w:val="24"/>
          <w:szCs w:val="24"/>
        </w:rPr>
      </w:pPr>
      <w:r w:rsidDel="00000000" w:rsidR="00000000" w:rsidRPr="00000000">
        <w:rPr>
          <w:b w:val="1"/>
          <w:bCs w:val="1"/>
          <w:sz w:val="24"/>
          <w:szCs w:val="24"/>
          <w:rtl w:val="0"/>
        </w:rPr>
        <w:t xml:space="preserve">Third-Party Risk Management (TPRM) Framework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