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AUDIO-VISUAL SOUND-SOURCE VERIFICATION</w:t>
      </w:r>
    </w:p>
    <w:p>
      <w:pPr>
        <w:pBdr>
          <w:bottom w:val="single" w:color="2E8B8B" w:sz="8" w:space="6"/>
        </w:pBdr>
        <w:spacing w:after="120"/>
      </w:pPr>
      <w:r>
        <w:rPr>
          <w:rFonts w:ascii="Calibri" w:cs="Calibri" w:eastAsia="Calibri" w:hAnsi="Calibri"/>
          <w:color w:val="2E8B8B"/>
          <w:sz w:val="24"/>
          <w:szCs w:val="24"/>
        </w:rPr>
        <w:t xml:space="preserve">Revised team report (v2) — Project concept, data strategy, system design, cases, MVP and delivery plan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NUS-ISS Graduate Certificate — Pattern Recognition Systems Practice Module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text shown in bold is new or changed relative to v1.</w:t>
      </w:r>
      <w:r>
        <w:rPr>
          <w:rFonts w:ascii="Calibri" w:cs="Calibri" w:eastAsia="Calibri" w:hAnsi="Calibri"/>
          <w:sz w:val="22"/>
          <w:szCs w:val="22"/>
        </w:rPr>
        <w:t xml:space="preserve"> Structure and section numbering follow the original document.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B8B" w:sz="4"/>
              <w:left w:val="single" w:color="2E8B8B" w:sz="24"/>
              <w:bottom w:val="single" w:color="2E8B8B" w:sz="4"/>
              <w:right w:val="single" w:color="2E8B8B" w:sz="4"/>
            </w:tcBorders>
            <w:shd w:fill="EAF2F8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What changed in this revision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The correspondence output is now trained, not hand-built.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Match/mismatch labels are generated programmatically by pairing each video with audio from a different clip, giving thousands of labelled pairs instead of a handful of manual test cases.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The object detector moved out of the core.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Correspondence is measured by similarity in a learned shared embedding space rather than a hand-written object-to-sound compatibility table. Detection becomes an optional visualisation.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Dataset route changed.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AVE becomes the primary dataset (one download, per-second labels); a VGGSound subset from its Hugging Face mirror is the scale-up. This removes the YouTube re-download risk noted in v1.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Encoders are now fine-tuned with LoRA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(BEATs for audio, CLIP ViT for vision) instead of frozen feature extractors, so the project contains real model training.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A third output was added: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per-second "audible and visible" label, which comes free with AVE.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Delivery sections added: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effort budget, timeline, roles, rubric mapping and a data fallback plan.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We propose a multimodal AI system that listens to a short video while looking at its visual content. The central research question is unchanged: “Does what I hear make sense given what I see?”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every clip the system reports: (1) the predicted sound/event class,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 a per-second label of when the event is both audible and visible</w:t>
      </w:r>
      <w:r>
        <w:rPr>
          <w:rFonts w:ascii="Calibri" w:cs="Calibri" w:eastAsia="Calibri" w:hAnsi="Calibri"/>
          <w:sz w:val="22"/>
          <w:szCs w:val="22"/>
        </w:rPr>
        <w:t xml:space="preserve">, (3) audio confidence, (4) visual confidence, and (5) an audio-visual correspondence score.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correspondence score is produced by a trained cross-modal head rather than a rule table</w:t>
      </w:r>
      <w:r>
        <w:rPr>
          <w:rFonts w:ascii="Calibri" w:cs="Calibri" w:eastAsia="Calibri" w:hAnsi="Calibri"/>
          <w:sz w:val="22"/>
          <w:szCs w:val="22"/>
        </w:rPr>
        <w:t xml:space="preserve">, which is what makes the system different from a normal audio classifier or object detector.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Both encoders are pretrained transformers adapted with LoRA: BEATs (audio) and a CLIP vision transformer (frames). LoRA freezes the large pretrained weights and trains small add-on matrices, so the models fit a single student GPU while still being genuinely fine-tuned.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core MVP remains uploaded video clips through a Streamlit interface.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webcam/microphone mode is demoted to a recorded demo clip</w:t>
      </w:r>
      <w:r>
        <w:rPr>
          <w:rFonts w:ascii="Calibri" w:cs="Calibri" w:eastAsia="Calibri" w:hAnsi="Calibri"/>
          <w:sz w:val="22"/>
          <w:szCs w:val="22"/>
        </w:rPr>
        <w:t xml:space="preserve"> rather than a live in-app feature.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Develop a multimodal audio-visual system that identifies a sound event,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localises it in time</w:t>
      </w:r>
      <w:r>
        <w:rPr>
          <w:rFonts w:ascii="Calibri" w:cs="Calibri" w:eastAsia="Calibri" w:hAnsi="Calibri"/>
          <w:sz w:val="22"/>
          <w:szCs w:val="22"/>
        </w:rPr>
        <w:t xml:space="preserve">, and verifies whether the visual scene is consistent with the sound. The system combines pretrained audio and visual representations and produces an event prediction together with a cross-modal correspondence score.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Audio and vision provide complementary evidence: an audio model may recognise a bark, horn or siren, while a visual model identifies a dog, car or person.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Published results on our chosen dataset quantify this: 59.5% accuracy using audio only, 65.0% using visual only, and 74.0% when both are combined (Tian et al., ECCV 2018).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What the System Is Actually Trying to Answer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What sound/event is present?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is the event both audible and visible (second by second)?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What relevant object is visible, and how confident are the audio and visual predictions?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Do the audio and visual observations correspond strongly, weakly or ambiguously?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“Low correspondence” still means the visible scene does not provide strong visual evidence for the sound — not that the sound is impossible. A person can imitate a dog bark.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Inputs and Expected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82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Input / Evidence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output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 branch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 track → log-Mel spectrogram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Encoder: BEATs + LoRA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Per-second audio embedding + event class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 branch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frame per second (10 frames)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Encoder: CLIP ViT + LoRA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Per-second visual embedding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Fusion module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Aligned audio + visual sequences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Shared representation via cross-modal attention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 head 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Fused representation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class (28 categories)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head 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Fused representation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Per-second: event present (audible AND visible) or background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 head 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Projected audio and visual embeddings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Correspondence score from learned similarity, trained on generated pairs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 layer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model outputs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Human-readable result in Streamlit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End-to-End System Concept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Video input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sample one frame per second (ffmpeg)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Audio input → extract the track and compute a log-Mel spectrogram.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Audio encoder (BEATs + LoRA) → one embedding per second.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encoder (CLIP ViT + LoRA) → one embedding per second.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Cross-modal fusion over the 10 aligned time steps.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output heads: event class, per-second presence, correspondence score.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Decision layer → interpretable status: Strong / Weak / Uncertain, using thresholds calibrated on validation data.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Streamlit UI → clip, predictions, confidences,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per-second timeline</w:t>
      </w:r>
      <w:r>
        <w:rPr>
          <w:rFonts w:ascii="Calibri" w:cs="Calibri" w:eastAsia="Calibri" w:hAnsi="Calibri"/>
          <w:sz w:val="22"/>
          <w:szCs w:val="22"/>
        </w:rPr>
        <w:t xml:space="preserve"> and correspondence explanation.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Proposed Model Strategy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8B8B"/>
          <w:sz w:val="24"/>
          <w:szCs w:val="24"/>
        </w:rPr>
        <w:t xml:space="preserve">Stage 1 — Baselines (unchanged in spirit)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Audio baseline: log-Mel spectrogram + small CNN classifier.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Visual baseline: sampled frames + ResNet/EfficientNet classifier.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8B8B"/>
          <w:sz w:val="24"/>
          <w:szCs w:val="24"/>
        </w:rPr>
        <w:t xml:space="preserve">Stage 2 — Pretrained encoders, frozen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Audio: BEATs, an AudioSet-pretrained audio transformer. Vision: CLIP ViT-B/16.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Train only a lightweight head on top, to confirm the pipeline end-to-end.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8B8B"/>
          <w:sz w:val="24"/>
          <w:szCs w:val="24"/>
        </w:rPr>
        <w:t xml:space="preserve">Stage 3 — **LoRA fine-tuning (the main modelling contribution)**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Insert LoRA adapters into both encoders and train them jointly with the fusion layer and the three heads.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a LoRA rank ablation (e.g. r = 4, 8, 16) and compare against the frozen-encoder version from Stage 2.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8B8B"/>
          <w:sz w:val="24"/>
          <w:szCs w:val="24"/>
        </w:rPr>
        <w:t xml:space="preserve">Stage 4 — Fusion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Start with concatenation + MLP (late fusion), then move to cross-modal attention if time allows.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Removed from v1: the hand-written object-to-sound compatibility mapping. It is rule-based, brittle beyond a handful of classes, and would not demonstrate deep learning.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Dataset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200"/>
        <w:gridCol w:w="262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gives us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Planned use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 (Audio-Visual Event)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4,143 ten-second clips, 28 event categories, each 1-second segment labelled as event or background; official train/val/test split; single download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Main training and evaluation set for all three outputs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Generated pairs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Correspondence supervision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Positives: clip with its own audio. Negatives: clip with audio from a different clip, including hard negatives from acoustically similar classes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Created by script from AVE; thousands of labelled pairs, no manual annotation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VGGSound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Scale-up (optional)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200,000+ clips, 310+ classes, 10-second segments;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clips available directly from the Hugging Face mirror (Loie/VGGSound) rather than re-downloading from YouTube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a documented 8–15 class subset only if AVE proves too small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VGG-SS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localisation support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~5k clips with visible sound-source bounding boxes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Qualitative/evaluation only — it is a test benchmark and must never be used for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COCO-pretrained detector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Optional visualisation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80 common object categories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Optional demo overlay only; not part of the core pipeline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Supplementary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Large labelled audio collection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planned; AVE is already an AudioSet subset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the v1 concern: the official VGGSound page no longer offers a direct download, which is exactly why AVE (a single packaged download) is now the primary dataset and the Hugging Face mirror is the fallback route for VGGSound.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Event Classes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With AVE as the primary dataset, the class list is fixed by the benchmark: 28 categories covering human activity, animals, musical instruments and vehicles (e.g. church bell, dog bark, man speaking, violin, helicopter, frying food, train horn, motorcycle).</w:t>
      </w:r>
      <w:r>
        <w:rPr>
          <w:rFonts w:ascii="Calibri" w:cs="Calibri" w:eastAsia="Calibri" w:hAnsi="Calibri"/>
          <w:sz w:val="22"/>
          <w:szCs w:val="22"/>
        </w:rPr>
        <w:t xml:space="preserve"> Using the full benchmark set keeps our numbers comparable with published results.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we later scale up to VGGSound, we will select 8–15 visually grounded classes and document the subset, as in v1.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Critical Design Issue (revised): Where Correspondence Labels Come From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v1 treated correspondence as a derived evaluation layer with a small hand-built test set. That leaves the project's headline output untrained and weakly measured.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Revised approach — audio-visual correspondence as a supervised task: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Positive pair: a clip with its own soundtrack.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pair: the same video with audio swapped in from a different clip.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Hard negatives: audio taken from an acoustically similar category (siren vs car horn, dog bark vs speech), so the task is not trivially easy.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Labels are correct by construction, so no manual annotation is needed and the set is large enough to train 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definition must be fixed and stated in the report: does “match” mean this exact soundtrack, or any audio of the same event class? We will use same-class audio as a match, because that reflects the question the system is meant to answer.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formulation is the established audio-visual correspondence task introduced by Arandjelović &amp; Zisserman, “Look, Listen and Learn” (ICCV 2017), so it is a recognised protocol rather than an improvised one.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Test Cases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cases below are now split into two groups: those we can score with dataset labels (Evaluation) and those we can only show qualitatively because no labelled data exists (Demo).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900"/>
        <w:gridCol w:w="26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Visual scene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correspondence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Dog / car / person / bird / train visible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Matching sound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6–7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Dog visible / car visible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 horn / dog bark (swapped)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 (generated negatives)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8–9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Dog or person visible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Siren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/ Uncertain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 (hard negatives)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10–11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 visible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 imitating a dog bark or siren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/ Uncertain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Demo only — we must record these ourselves; excluded from metrics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 / environment only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Siren, source off-screen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/ Uncertain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Partly measurable via AVE background segments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13–15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Multiple objects; occluded 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Matching sound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Depends on dominant evidence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Demo only — needs source annotations we do not have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 object visible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Unrelated background sound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/ Uncertain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 (AVE background segments)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Handling the Human-Imitating-a-Dog Case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Unchanged in principle, and still a strong point of the design. The audio model may correctly recognise the acoustic pattern as a bark; the visual model may correctly identify a human; the system reports both plus a low correspondence score, instead of overwriting the audio prediction.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 change: because no dataset contains labelled imitation clips, this is presented as a qualitative demonstration in the video and report, not as a measured result.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Correspondence Score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Revised: audio and visual embeddings are projected into a shared space and compared by cosine similarity; the trained head converts this into a match probability. Thresholds for Strong / Weak / Uncertain are calibrated on the validation split.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Example output remains as in v1 — audio confidence 0.91, visual confidence 0.88, correspondence 0.93 → strong; person + bark imitation: correspondence 0.22 → weak/uncertain.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difference is that the 0.22 now comes from a learned model rather than a lookup table.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Streamlit Application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Upload a short video clip; display it and extract audio automatically.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Show predicted event class and audio confidence.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 a per-second timeline strip marking when the event is audible and visible.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Show sampled frames;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optionally overlay detected objects if the visualisation extra is built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Show the audio-visual correspondence score and a Strong / Weak / Uncertain assessment.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Provide a “swap the audio” button that pairs the video with another clip's soundtrack, so the audience can watch the correspondence score collapse live.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Webcam + Microphone Mode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Demoted from a live Streamlit feature to a pre-recorded demonstration clip.</w:t>
      </w:r>
      <w:r>
        <w:rPr>
          <w:rFonts w:ascii="Calibri" w:cs="Calibri" w:eastAsia="Calibri" w:hAnsi="Calibri"/>
          <w:sz w:val="22"/>
          <w:szCs w:val="22"/>
        </w:rPr>
        <w:t xml:space="preserve"> Live microphone capture in Streamlit is fiddly, carries no marks, and risks the graded deliverables.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 core system finishes early, we record a short screen capture of the pipeline running on self-recorded clips instead.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Evaluation Plan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Event classification: accuracy and Macro F1.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Per-second localisation: accuracy AND background-class F1. Background F1 is essential — simply repeating one clip-level label across all ten seconds already scores 82.2% per-second accuracy while never detecting a single background second, so accuracy alone is misleading.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Correspondence: accuracy, precision/recall and AUC on the generated pairs,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reported separately for easy and hard negatives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Ablation: audio-only vs visual-only vs fused.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 points from the AVE paper: 59.5 / 65.0 / 74.0.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LoRA ablation: frozen encoders vs LoRA-adapted encoders, and LoRA rank comparison.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Robustness: audio noise, frame blur, frame dropout.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Error analysis: false matches, false mismatches, occlusion, off-screen sources, imitation cases.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Experiments to Show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Evidence used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Audio-only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well sound alone identifies the event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Visual-only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well vision alone identifies the event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 + Video (frozen encoders)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Benefit of multimodal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Audio + Video (LoRA fine-tuned)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Benefit of fine-tuning over frozen features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 + Video + correspondence head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 + cross-modal comparison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main contribution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Multi-task vs single-task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Whether training all three heads together helps or hurts each one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Development Plan — with effort budget (30 man-days total, 3 members)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Man-days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— Data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Download AVE, verify integrity, extract frames at 1 fps, build the pair generator, reproduce the official split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— Baselines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Audio-only and visual-only baselines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— Pretrained (frozen)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BEATs and CLIP embeddings + light heads, end-to-end pipeline working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LoRA fine-tuning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Adapters on both encoders, joint training with fusion and the three heads, rank ablation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— Fusion + heads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 fusion → cross-modal attention; correspondence head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Evaluation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Ablations, robustness, error analysis, results tables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 — MVP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Streamlit app and demo assets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 — Deliverables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Report, 10–15 min video, slides, individual reports, peer review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Buffer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Unallocated contingency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18. Roles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5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 work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 work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Man-days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Ghanashyam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BEATs + LoRA audio encoder, cross-modal attention fusion, the three output heads, LoRA rank ablation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Inference layer: checkpoint loading, a single predict() entry point the UI calls, latency/caching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Member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CLIP ViT + LoRA visual branch, visual-only baseline, robustness experiments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 end: upload flow, video player, frame strip, per-second timeline, swap-audio button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Member 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 pipeline and match/mismatch pair generator, audio CNN baseline, evaluation harness and ablation runs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Results view: metrics and confusion matrices in the app, packaging, demo recording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Report, presentations, video, individual reports and peer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within the above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member trains a model component and owns a slice of the Streamlit app, so no one is the “app person” and everyone has model work for the individual reflection report. The two encoder branches are both transformers; the audio branch is paired with the fusion module because that is where most of the architecture work sits.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Interface agreement, fixed in week 1 so the three slices can be built in parallel: the inference layer takes a video file path and returns event class, per-second labels, correspondence score and confidences as a single dictionary. Until real checkpoints exist, it returns stub values so the front end and results view can be built immediately.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19.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 Sep 2026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proposal submitted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 Oct 2026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presentation (9am–6pm, Zoom): problem, data, baselines and early results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7–20 Oct 2026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LoRA fine-tuning and fusion; model results frozen on 20 Oct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21–25 Oct 2026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Evaluation, Streamlit MVP, demo assets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26–31 Oct 2026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Report, video, slides; final submission (one ZIP) by 31 Oct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20. Mapping to the Module Requirements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module requires at least three of four aspects;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design covers all four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 aspect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Supervised / unsupervised learning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Supervised: event class and per-second labels.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Self-supervised in style: correspondence labels are generated from the data itself without human annotation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Machine learning / deep learning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pretrained transformers fine-tuned with LoRA, plus CNN baselines for comparison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Hybrid / ensemble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Cross-modal fusion of two independently encoded modalities, plus multi-task heads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Intelligent sensing / sense-making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sensor streams (microphone and camera) interpreted jointly; the per-second timeline and correspondence score are the sense-making output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21. Risks and Controls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 download link (Google Drive) is dead or slow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Verify in week 1. Fallback: VGGSound subset from the Hugging Face mirror, with correspondence pairs generated the same way; per-second labels are then dropped and the project runs with two outputs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 many models / modalities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Frozen encoders and late fusion first; LoRA only after the pipeline runs end-to-end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Complex fusion too early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Concatenation → attention, in that order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GPU availability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LoRA keeps memory modest; Azure/Google student credits requested in week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 imbalance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Macro F1, class weights, per-class analysis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leakage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Official splits;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negatives generated within a split, never across splits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Misleading per-second accuracy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 background-class F1 alongside accuracy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mode consumes time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Recorded demo instead of live capture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Clash with the IRS module deadline (25 Oct)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Model work freezes on 20 Oct; the final week is writing and integration only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22. Limitations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 low correspondence score means weak visual evidence, not that the sound is impossible.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The system cannot prove that a visible object physically produced a sound.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Off-screen sources, occlusion and multiple simultaneous sources make correspondence ambiguous.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Generated negatives are not real-world manipulated media; performance on deliberately edited or dubbed video is untested.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Imitation and multi-object cases are demonstrated qualitatively, not measured.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 is a benchmark of unconstrained YouTube clips; results are benchmark results, not evidence of deployment readiness.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23. Recommended Final Scope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CORE: AVE + BEATs/LoRA audio encoder + CLIP/LoRA visual encoder + cross-modal fusion + three outputs (event class, per-second presence, correspondence) + generated match/mismatch pairs + ablations + Streamlit upload MVP.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OPTIONAL, only after the core is complete: object-detection overlay, VGG-SS localisation check, VGGSound scale-up, cross-modal attention, robustness study, recorded webcam demo.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24. References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Tian, Y., Shi, J., Li, B., Duan, Z., Xu, C. “Audio-Visual Event Localization in Unconstrained Videos.” ECCV 2018. AVE dataset and baseline numbers (59.5 / 65.0 / 74.0).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Zhou, J. et al. Corrected AVE test-set annotations (2021) — use for final evaluation.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Arandjelović, R., Zisserman, A. “Look, Listen and Learn.” ICCV 2017 — audio-visual correspondence task.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Chen, S. et al. “BEATs: Audio Pre-Training with Acoustic Tokenizers.” ICML 2023.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Hu, E. et al. “LoRA: Low-Rank Adaptation of Large Language Models.” ICLR 2022.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VGGSound: https://www.robots.ox.ac.uk/~vgg/data/vggsound/ 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mirror: https://huggingface.co/datasets/Loie/VGGSound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VGG-SS: https://www.robots.ox.ac.uk/~vgg/research/lvs/ ; COCO: https://cocodataset.org/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NUS-ISS PRS Practice Module briefing slides (2026) — requirements, deliverables, assessment and timeline.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Audio-Visual Sound-Source Verification — revised team report (v2)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2026-09-26T18:45:54.093Z</dcterms:created>
  <dcterms:modified xsi:type="dcterms:W3CDTF">2026-09-26T18:45:54.093Z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