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392CE3" w14:textId="77777777" w:rsidR="00B402DE" w:rsidRDefault="00B402DE" w:rsidP="00B402DE">
      <w:pPr>
        <w:ind w:left="480"/>
        <w:jc w:val="center"/>
        <w:rPr>
          <w:rFonts w:eastAsia="標楷體"/>
          <w:b/>
          <w:sz w:val="28"/>
          <w:u w:val="single"/>
        </w:rPr>
      </w:pPr>
      <w:r w:rsidRPr="007C2368">
        <w:rPr>
          <w:rFonts w:eastAsia="標楷體" w:hint="eastAsia"/>
          <w:b/>
          <w:sz w:val="28"/>
          <w:u w:val="single"/>
        </w:rPr>
        <w:t>201</w:t>
      </w:r>
      <w:r>
        <w:rPr>
          <w:rFonts w:eastAsia="標楷體"/>
          <w:b/>
          <w:sz w:val="28"/>
          <w:u w:val="single"/>
        </w:rPr>
        <w:t>8</w:t>
      </w:r>
      <w:r w:rsidRPr="007C2368">
        <w:rPr>
          <w:rFonts w:eastAsia="標楷體" w:hint="eastAsia"/>
          <w:b/>
          <w:sz w:val="28"/>
          <w:u w:val="single"/>
        </w:rPr>
        <w:t>/0</w:t>
      </w:r>
      <w:r>
        <w:rPr>
          <w:rFonts w:eastAsia="標楷體"/>
          <w:b/>
          <w:sz w:val="28"/>
          <w:u w:val="single"/>
        </w:rPr>
        <w:t>8</w:t>
      </w:r>
      <w:r w:rsidRPr="007C2368">
        <w:rPr>
          <w:rFonts w:eastAsia="標楷體" w:hint="eastAsia"/>
          <w:b/>
          <w:sz w:val="28"/>
          <w:u w:val="single"/>
        </w:rPr>
        <w:t>/</w:t>
      </w:r>
      <w:r>
        <w:rPr>
          <w:rFonts w:eastAsia="標楷體"/>
          <w:b/>
          <w:sz w:val="28"/>
          <w:u w:val="single"/>
        </w:rPr>
        <w:t>20</w:t>
      </w:r>
    </w:p>
    <w:p w14:paraId="1C7BCD6B" w14:textId="77777777" w:rsidR="00B402DE" w:rsidRPr="00B53ACF" w:rsidRDefault="00B402DE" w:rsidP="00B402DE">
      <w:pPr>
        <w:rPr>
          <w:rFonts w:eastAsia="標楷體" w:hint="eastAsia"/>
          <w:b/>
          <w:sz w:val="28"/>
        </w:rPr>
      </w:pPr>
      <w:r>
        <w:rPr>
          <w:rFonts w:eastAsia="標楷體" w:hint="eastAsia"/>
          <w:b/>
          <w:sz w:val="28"/>
        </w:rPr>
        <w:t>成大人工智慧生技醫療創新研究中心</w:t>
      </w:r>
    </w:p>
    <w:p w14:paraId="54844A40" w14:textId="65F45737" w:rsidR="00B834D3" w:rsidRDefault="00B402DE" w:rsidP="00B402DE">
      <w:pPr>
        <w:rPr>
          <w:rFonts w:eastAsia="標楷體" w:hint="eastAsia"/>
        </w:rPr>
      </w:pPr>
      <w:r>
        <w:rPr>
          <w:rFonts w:eastAsia="標楷體" w:hint="eastAsia"/>
        </w:rPr>
        <w:tab/>
      </w:r>
      <w:r>
        <w:rPr>
          <w:rFonts w:eastAsia="標楷體" w:hint="eastAsia"/>
        </w:rPr>
        <w:tab/>
      </w:r>
      <w:r>
        <w:rPr>
          <w:rFonts w:eastAsia="標楷體" w:hint="eastAsia"/>
        </w:rPr>
        <w:t>此行程經由李</w:t>
      </w:r>
      <w:r w:rsidRPr="00B402DE">
        <w:rPr>
          <w:rFonts w:eastAsia="標楷體" w:hint="eastAsia"/>
        </w:rPr>
        <w:t>健</w:t>
      </w:r>
      <w:r>
        <w:rPr>
          <w:rFonts w:eastAsia="標楷體" w:hint="eastAsia"/>
        </w:rPr>
        <w:t>興教授帶領下</w:t>
      </w:r>
      <w:r w:rsidR="00390504">
        <w:rPr>
          <w:rFonts w:eastAsia="標楷體" w:hint="eastAsia"/>
        </w:rPr>
        <w:t>拜訪</w:t>
      </w:r>
      <w:r>
        <w:rPr>
          <w:rFonts w:eastAsia="標楷體" w:hint="eastAsia"/>
        </w:rPr>
        <w:t>成大</w:t>
      </w:r>
      <w:r>
        <w:rPr>
          <w:rFonts w:eastAsia="標楷體"/>
        </w:rPr>
        <w:t>AI</w:t>
      </w:r>
      <w:r w:rsidR="00390504" w:rsidRPr="00390504">
        <w:rPr>
          <w:rFonts w:eastAsia="標楷體" w:hint="eastAsia"/>
        </w:rPr>
        <w:t>生技醫療創新研究中心</w:t>
      </w:r>
      <w:r>
        <w:rPr>
          <w:rFonts w:eastAsia="標楷體" w:hint="eastAsia"/>
        </w:rPr>
        <w:t>的王</w:t>
      </w:r>
      <w:r w:rsidR="00954B51">
        <w:rPr>
          <w:rFonts w:eastAsia="標楷體" w:hint="eastAsia"/>
        </w:rPr>
        <w:t>士豪</w:t>
      </w:r>
      <w:r>
        <w:rPr>
          <w:rFonts w:eastAsia="標楷體" w:hint="eastAsia"/>
        </w:rPr>
        <w:t>教授，借此機會讓</w:t>
      </w:r>
      <w:r>
        <w:rPr>
          <w:rFonts w:eastAsia="標楷體"/>
        </w:rPr>
        <w:t>Jacek</w:t>
      </w:r>
      <w:r>
        <w:rPr>
          <w:rFonts w:eastAsia="標楷體" w:hint="eastAsia"/>
        </w:rPr>
        <w:t>了解成大</w:t>
      </w:r>
      <w:r>
        <w:rPr>
          <w:rFonts w:eastAsia="標楷體"/>
        </w:rPr>
        <w:t>AI</w:t>
      </w:r>
      <w:r>
        <w:rPr>
          <w:rFonts w:eastAsia="標楷體" w:hint="eastAsia"/>
        </w:rPr>
        <w:t>中心的運作方式希望未來能夠在波蘭華沙科大建立主機互相連線彼此交流，此研究中心建立於</w:t>
      </w:r>
      <w:r>
        <w:rPr>
          <w:rFonts w:eastAsia="標楷體"/>
        </w:rPr>
        <w:t>2018</w:t>
      </w:r>
      <w:r>
        <w:rPr>
          <w:rFonts w:eastAsia="標楷體" w:hint="eastAsia"/>
        </w:rPr>
        <w:t>年</w:t>
      </w:r>
      <w:r>
        <w:rPr>
          <w:rFonts w:eastAsia="標楷體"/>
        </w:rPr>
        <w:t>2</w:t>
      </w:r>
      <w:r>
        <w:rPr>
          <w:rFonts w:eastAsia="標楷體" w:hint="eastAsia"/>
        </w:rPr>
        <w:t>月</w:t>
      </w:r>
      <w:r>
        <w:rPr>
          <w:rFonts w:eastAsia="標楷體"/>
        </w:rPr>
        <w:t>12</w:t>
      </w:r>
      <w:r>
        <w:rPr>
          <w:rFonts w:eastAsia="標楷體" w:hint="eastAsia"/>
        </w:rPr>
        <w:t>日，</w:t>
      </w:r>
      <w:r w:rsidRPr="00B402DE">
        <w:rPr>
          <w:rFonts w:eastAsia="標楷體" w:hint="eastAsia"/>
        </w:rPr>
        <w:t>目前中心轄下共有</w:t>
      </w:r>
      <w:r w:rsidRPr="00B402DE">
        <w:rPr>
          <w:rFonts w:eastAsia="標楷體" w:hint="eastAsia"/>
        </w:rPr>
        <w:t>11</w:t>
      </w:r>
      <w:r w:rsidRPr="00B402DE">
        <w:rPr>
          <w:rFonts w:eastAsia="標楷體" w:hint="eastAsia"/>
        </w:rPr>
        <w:t>件多年期</w:t>
      </w:r>
      <w:r w:rsidRPr="00B402DE">
        <w:rPr>
          <w:rFonts w:eastAsia="標楷體" w:hint="eastAsia"/>
        </w:rPr>
        <w:t>AI</w:t>
      </w:r>
      <w:r w:rsidRPr="00B402DE">
        <w:rPr>
          <w:rFonts w:eastAsia="標楷體" w:hint="eastAsia"/>
        </w:rPr>
        <w:t>研究計畫，涵蓋智慧醫療、智慧照護及智慧生技等三大領域</w:t>
      </w:r>
      <w:r>
        <w:rPr>
          <w:rFonts w:eastAsia="標楷體" w:hint="eastAsia"/>
        </w:rPr>
        <w:t>，中心的服務特色為與知名國際中心和企業做連結並</w:t>
      </w:r>
      <w:r w:rsidRPr="00B402DE">
        <w:rPr>
          <w:rFonts w:eastAsia="標楷體" w:hint="eastAsia"/>
        </w:rPr>
        <w:t>透過跨學科、跨機構和國際合作，</w:t>
      </w:r>
      <w:r w:rsidR="00390504">
        <w:rPr>
          <w:rFonts w:eastAsia="標楷體" w:hint="eastAsia"/>
        </w:rPr>
        <w:t>此外研究中心還</w:t>
      </w:r>
      <w:r w:rsidRPr="00B402DE">
        <w:rPr>
          <w:rFonts w:eastAsia="標楷體" w:hint="eastAsia"/>
        </w:rPr>
        <w:t>專注發展創新的</w:t>
      </w:r>
      <w:r w:rsidRPr="00B402DE">
        <w:rPr>
          <w:rFonts w:eastAsia="標楷體" w:hint="eastAsia"/>
        </w:rPr>
        <w:t>AI</w:t>
      </w:r>
      <w:r w:rsidRPr="00B402DE">
        <w:rPr>
          <w:rFonts w:eastAsia="標楷體" w:hint="eastAsia"/>
        </w:rPr>
        <w:t>解決方案及培育生醫產業所需的</w:t>
      </w:r>
      <w:r w:rsidRPr="00B402DE">
        <w:rPr>
          <w:rFonts w:eastAsia="標楷體" w:hint="eastAsia"/>
        </w:rPr>
        <w:t>AI</w:t>
      </w:r>
      <w:r w:rsidRPr="00B402DE">
        <w:rPr>
          <w:rFonts w:eastAsia="標楷體" w:hint="eastAsia"/>
        </w:rPr>
        <w:t>人才</w:t>
      </w:r>
      <w:r w:rsidR="00D40A88">
        <w:rPr>
          <w:rFonts w:eastAsia="標楷體" w:hint="eastAsia"/>
        </w:rPr>
        <w:t>，台灣目前具有</w:t>
      </w:r>
      <w:r w:rsidR="00D40A88">
        <w:rPr>
          <w:rFonts w:eastAsia="標楷體"/>
        </w:rPr>
        <w:t>4</w:t>
      </w:r>
      <w:r w:rsidR="00D40A88">
        <w:rPr>
          <w:rFonts w:eastAsia="標楷體" w:hint="eastAsia"/>
        </w:rPr>
        <w:t>處</w:t>
      </w:r>
      <w:r w:rsidR="00D40A88">
        <w:rPr>
          <w:rFonts w:eastAsia="標楷體"/>
        </w:rPr>
        <w:t>AI</w:t>
      </w:r>
      <w:r w:rsidR="00D40A88">
        <w:rPr>
          <w:rFonts w:eastAsia="標楷體" w:hint="eastAsia"/>
        </w:rPr>
        <w:t>中心分別於台大</w:t>
      </w:r>
      <w:r w:rsidR="00954B51" w:rsidRPr="00954B51">
        <w:rPr>
          <w:rFonts w:eastAsia="標楷體" w:hint="eastAsia"/>
        </w:rPr>
        <w:t>、</w:t>
      </w:r>
      <w:r w:rsidR="00954B51">
        <w:rPr>
          <w:rFonts w:eastAsia="標楷體" w:hint="eastAsia"/>
        </w:rPr>
        <w:t>交大</w:t>
      </w:r>
      <w:r w:rsidR="00954B51" w:rsidRPr="00954B51">
        <w:rPr>
          <w:rFonts w:eastAsia="標楷體" w:hint="eastAsia"/>
        </w:rPr>
        <w:t>、</w:t>
      </w:r>
      <w:r w:rsidR="00954B51">
        <w:rPr>
          <w:rFonts w:eastAsia="標楷體" w:hint="eastAsia"/>
        </w:rPr>
        <w:t>清大及成大，希望未來能夠與國外大學合作建立國際間的</w:t>
      </w:r>
      <w:r w:rsidR="00954B51">
        <w:rPr>
          <w:rFonts w:eastAsia="標楷體"/>
        </w:rPr>
        <w:t>AI</w:t>
      </w:r>
      <w:r w:rsidR="005A187F">
        <w:rPr>
          <w:rFonts w:eastAsia="標楷體" w:hint="eastAsia"/>
        </w:rPr>
        <w:t>溝通</w:t>
      </w:r>
      <w:bookmarkStart w:id="0" w:name="_GoBack"/>
      <w:bookmarkEnd w:id="0"/>
      <w:r w:rsidR="00954B51">
        <w:rPr>
          <w:rFonts w:eastAsia="標楷體" w:hint="eastAsia"/>
        </w:rPr>
        <w:t>橋樑</w:t>
      </w:r>
      <w:r w:rsidRPr="00B402DE">
        <w:rPr>
          <w:rFonts w:eastAsia="標楷體" w:hint="eastAsia"/>
        </w:rPr>
        <w:t>。</w:t>
      </w:r>
    </w:p>
    <w:p w14:paraId="40FFFF77" w14:textId="77777777" w:rsidR="00D40A88" w:rsidRDefault="00D40A88" w:rsidP="00B402DE">
      <w:pPr>
        <w:rPr>
          <w:rFonts w:eastAsia="標楷體" w:hint="eastAsia"/>
        </w:rPr>
      </w:pPr>
    </w:p>
    <w:p w14:paraId="37F843D5" w14:textId="77777777" w:rsidR="00D40A88" w:rsidRDefault="00D40A88" w:rsidP="00B402DE">
      <w:pPr>
        <w:rPr>
          <w:rFonts w:eastAsia="標楷體" w:hint="eastAsia"/>
        </w:rPr>
      </w:pPr>
    </w:p>
    <w:p w14:paraId="5C6E7628" w14:textId="325AFB30" w:rsidR="00D40A88" w:rsidRDefault="00D40A88" w:rsidP="00B402DE">
      <w:pPr>
        <w:rPr>
          <w:rFonts w:hint="eastAsia"/>
        </w:rPr>
      </w:pPr>
      <w:r>
        <w:rPr>
          <w:rFonts w:hint="eastAsia"/>
          <w:noProof/>
        </w:rPr>
        <w:drawing>
          <wp:inline distT="0" distB="0" distL="0" distR="0" wp14:anchorId="4AF4B549" wp14:editId="2905BE9E">
            <wp:extent cx="2705737" cy="2028325"/>
            <wp:effectExtent l="0" t="0" r="12065"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_1892368.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61071" cy="2069806"/>
                    </a:xfrm>
                    <a:prstGeom prst="rect">
                      <a:avLst/>
                    </a:prstGeom>
                  </pic:spPr>
                </pic:pic>
              </a:graphicData>
            </a:graphic>
          </wp:inline>
        </w:drawing>
      </w:r>
    </w:p>
    <w:sectPr w:rsidR="00D40A88" w:rsidSect="006C2FCF">
      <w:pgSz w:w="11900" w:h="16840"/>
      <w:pgMar w:top="1440" w:right="1800" w:bottom="1440" w:left="180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新細明體">
    <w:charset w:val="88"/>
    <w:family w:val="auto"/>
    <w:pitch w:val="variable"/>
    <w:sig w:usb0="A00002FF" w:usb1="28CFFCFA" w:usb2="00000016" w:usb3="00000000" w:csb0="00100001" w:csb1="00000000"/>
  </w:font>
  <w:font w:name="Times New Roman">
    <w:panose1 w:val="02020603050405020304"/>
    <w:charset w:val="00"/>
    <w:family w:val="auto"/>
    <w:pitch w:val="variable"/>
    <w:sig w:usb0="E0002AEF" w:usb1="C0007841" w:usb2="00000009" w:usb3="00000000" w:csb0="000001FF" w:csb1="00000000"/>
  </w:font>
  <w:font w:name="標楷體">
    <w:charset w:val="88"/>
    <w:family w:val="auto"/>
    <w:pitch w:val="variable"/>
    <w:sig w:usb0="00000001" w:usb1="08080000" w:usb2="00000010" w:usb3="00000000" w:csb0="001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2DE"/>
    <w:rsid w:val="001B523C"/>
    <w:rsid w:val="00390504"/>
    <w:rsid w:val="005A187F"/>
    <w:rsid w:val="006C2FCF"/>
    <w:rsid w:val="00954B51"/>
    <w:rsid w:val="00B402DE"/>
    <w:rsid w:val="00B834D3"/>
    <w:rsid w:val="00D40A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0D6B74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DE"/>
    <w:pPr>
      <w:widowControl w:val="0"/>
    </w:pPr>
    <w:rPr>
      <w:rFonts w:ascii="Times New Roman" w:eastAsia="新細明體"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518274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45</Words>
  <Characters>262</Characters>
  <Application>Microsoft Macintosh Word</Application>
  <DocSecurity>0</DocSecurity>
  <Lines>2</Lines>
  <Paragraphs>1</Paragraphs>
  <ScaleCrop>false</ScaleCrop>
  <HeadingPairs>
    <vt:vector size="2" baseType="variant">
      <vt:variant>
        <vt:lpstr>標題</vt:lpstr>
      </vt:variant>
      <vt:variant>
        <vt:i4>1</vt:i4>
      </vt:variant>
    </vt:vector>
  </HeadingPairs>
  <TitlesOfParts>
    <vt:vector size="1" baseType="lpstr">
      <vt:lpstr/>
    </vt:vector>
  </TitlesOfParts>
  <LinksUpToDate>false</LinksUpToDate>
  <CharactersWithSpaces>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使用者</dc:creator>
  <cp:keywords/>
  <dc:description/>
  <cp:lastModifiedBy>Microsoft Office 使用者</cp:lastModifiedBy>
  <cp:revision>3</cp:revision>
  <dcterms:created xsi:type="dcterms:W3CDTF">2018-08-20T14:03:00Z</dcterms:created>
  <dcterms:modified xsi:type="dcterms:W3CDTF">2018-08-20T14:35:00Z</dcterms:modified>
</cp:coreProperties>
</file>