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Báo cáo so sánh model thinking và model hiện tại của MathVisionKid</w:t>
      </w:r>
    </w:p>
    <w:p>
      <w:pPr>
        <w:pStyle w:val="Subtitle"/>
      </w:pPr>
      <w:r>
        <w:rPr>
          <w:b/>
          <w:color w:val="000000"/>
        </w:rPr>
        <w:t>Ngày kiểm tra:</w:t>
      </w:r>
      <w:r>
        <w:rPr>
          <w:b w:val="0"/>
          <w:color w:val="000000"/>
        </w:rPr>
        <w:t xml:space="preserve"> 16/10/2026 — </w:t>
      </w:r>
      <w:r>
        <w:rPr>
          <w:b/>
          <w:color w:val="000000"/>
        </w:rPr>
        <w:t>Phạm vi:</w:t>
      </w:r>
      <w:r>
        <w:rPr>
          <w:b w:val="0"/>
          <w:color w:val="000000"/>
        </w:rPr>
        <w:t xml:space="preserve"> giải toán và hướng dẫn học sinh.</w:t>
      </w:r>
    </w:p>
    <w:p>
      <w:pPr>
        <w:pStyle w:val="Heading1"/>
      </w:pPr>
      <w:r>
        <w:t>Kết luận để quyết định</w:t>
      </w:r>
    </w:p>
    <w:p>
      <w:r>
        <w:rPr>
          <w:b/>
          <w:color w:val="000000"/>
        </w:rPr>
        <w:t>Chưa nên thay model hiện tại bằng TeacherMath v3 thinking trên Drive.</w:t>
      </w:r>
    </w:p>
    <w:p>
      <w:pPr>
        <w:keepNext/>
      </w:pPr>
      <w:r>
        <w:rPr>
          <w:b w:val="0"/>
          <w:color w:val="000000"/>
        </w:rPr>
        <w:t>TeacherMath v3 thinking cải thiện rõ việc trả đúng định dạng và đáp số kèm đơn vị so với Qwen3-1.7B gốc trong gói. Tuy nhiên, chưa có bằng chứng đủ rộng cho thấy nó tốt hơn Qwen3.8-27B/Gemini đang được cấu hình trong dự án. Gói này còn các lỗi lời giải và gợi ý trực tiếp ảnh hưởng đến việc học của trẻ.</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18"/>
        <w:gridCol w:w="6520"/>
      </w:tblGrid>
      <w:tr>
        <w:trPr>
          <w:cantSplit/>
          <w:tblHeader/>
        </w:trPr>
        <w:tc>
          <w:tcPr>
            <w:tcW w:type="dxa" w:w="3118"/>
            <w:vAlign w:val="center"/>
            <w:shd w:fill="233D55"/>
            <w:tcMar>
              <w:top w:w="95" w:type="dxa"/>
              <w:bottom w:w="95" w:type="dxa"/>
              <w:left w:w="105" w:type="dxa"/>
              <w:right w:w="105" w:type="dxa"/>
            </w:tcMar>
          </w:tcPr>
          <w:p>
            <w:pPr>
              <w:keepNext/>
              <w:keepLines/>
              <w:spacing w:line="259" w:lineRule="auto" w:after="0"/>
              <w:jc w:val="left"/>
            </w:pPr>
            <w:r>
              <w:rPr>
                <w:b/>
                <w:color w:val="FFFFFF"/>
                <w:sz w:val="20"/>
              </w:rPr>
              <w:t>Câu hỏi</w:t>
            </w:r>
          </w:p>
        </w:tc>
        <w:tc>
          <w:tcPr>
            <w:tcW w:type="dxa" w:w="6520"/>
            <w:vAlign w:val="center"/>
            <w:shd w:fill="233D55"/>
            <w:tcMar>
              <w:top w:w="95" w:type="dxa"/>
              <w:bottom w:w="95" w:type="dxa"/>
              <w:left w:w="105" w:type="dxa"/>
              <w:right w:w="105" w:type="dxa"/>
            </w:tcMar>
          </w:tcPr>
          <w:p>
            <w:pPr>
              <w:keepNext/>
              <w:keepLines/>
              <w:spacing w:line="259" w:lineRule="auto" w:after="0"/>
              <w:jc w:val="left"/>
            </w:pPr>
            <w:r>
              <w:rPr>
                <w:b/>
                <w:color w:val="FFFFFF"/>
                <w:sz w:val="20"/>
              </w:rPr>
              <w:t>Trả lời từ bằng chứng hiện có</w:t>
            </w:r>
          </w:p>
        </w:tc>
      </w:tr>
      <w:tr>
        <w:trPr>
          <w:cantSplit/>
        </w:trPr>
        <w:tc>
          <w:tcPr>
            <w:tcW w:type="dxa" w:w="3118"/>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Bản thinking trên Drive có điểm mạnh không?</w:t>
            </w:r>
          </w:p>
        </w:tc>
        <w:tc>
          <w:tcPr>
            <w:tcW w:type="dxa" w:w="6520"/>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Có: 167/173 đáp số đúng; 164/173 đúng số và đơn vị theo bộ chấm.</w:t>
            </w:r>
          </w:p>
        </w:tc>
      </w:tr>
      <w:tr>
        <w:trPr>
          <w:cantSplit/>
        </w:trPr>
        <w:tc>
          <w:tcPr>
            <w:tcW w:type="dxa" w:w="3118"/>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Nó có tốt hơn Qwen3-1.7B gốc trong gói không?</w:t>
            </w:r>
          </w:p>
        </w:tc>
        <w:tc>
          <w:tcPr>
            <w:tcW w:type="dxa" w:w="6520"/>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Tốt hơn về đáp số kèm đơn vị, định dạng và một số tiêu chí hướng dẫn; vẫn có hồi quy ở nhóm bài lớp 3–4.</w:t>
            </w:r>
          </w:p>
        </w:tc>
      </w:tr>
      <w:tr>
        <w:trPr>
          <w:cantSplit/>
        </w:trPr>
        <w:tc>
          <w:tcPr>
            <w:tcW w:type="dxa" w:w="3118"/>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Nó có tốt hơn model đang dùng trong dự án không?</w:t>
            </w:r>
          </w:p>
        </w:tc>
        <w:tc>
          <w:tcPr>
            <w:tcW w:type="dxa" w:w="6520"/>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Chưa chứng minh được. Lần thử mới chỉ so được 3 câu chung do giới hạn/lỗi dịch vụ.</w:t>
            </w:r>
          </w:p>
        </w:tc>
      </w:tr>
      <w:tr>
        <w:trPr>
          <w:cantSplit/>
        </w:trPr>
        <w:tc>
          <w:tcPr>
            <w:tcW w:type="dxa" w:w="3118"/>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Có thể thay ngay bằng cách đổi tên model trong cấu hình không?</w:t>
            </w:r>
          </w:p>
        </w:tc>
        <w:tc>
          <w:tcPr>
            <w:tcW w:type="dxa" w:w="6520"/>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Chưa: định dạng đầu ra, cách phục vụ LoRA và yêu cầu bài học hiện tại khác nhau.</w:t>
            </w:r>
          </w:p>
        </w:tc>
      </w:tr>
      <w:tr>
        <w:trPr>
          <w:cantSplit/>
        </w:trPr>
        <w:tc>
          <w:tcPr>
            <w:tcW w:type="dxa" w:w="3118"/>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Nên làm gì với bản Drive?</w:t>
            </w:r>
          </w:p>
        </w:tc>
        <w:tc>
          <w:tcPr>
            <w:tcW w:type="dxa" w:w="6520"/>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Giữ làm ứng viên nghiên cứu; chưa đưa vào luồng học sinh chính thức.</w:t>
            </w:r>
          </w:p>
        </w:tc>
      </w:tr>
    </w:tbl>
    <w:p>
      <w:pPr>
        <w:spacing w:before="0" w:after="0" w:line="100" w:lineRule="exact"/>
      </w:pPr>
      <w:r>
        <w:rPr>
          <w:sz w:val="2"/>
        </w:rPr>
      </w:r>
    </w:p>
    <w:p>
      <w:r>
        <w:rPr>
          <w:b w:val="0"/>
          <w:color w:val="000000"/>
        </w:rPr>
        <w:t xml:space="preserve">Việc giữ cấu hình hiện tại là </w:t>
      </w:r>
      <w:r>
        <w:rPr>
          <w:b/>
          <w:color w:val="000000"/>
        </w:rPr>
        <w:t>quyết định vận hành</w:t>
      </w:r>
      <w:r>
        <w:rPr>
          <w:b w:val="0"/>
          <w:color w:val="000000"/>
        </w:rPr>
        <w:t>, không phải tuyên bố rằng model hiện tại đã được chứng minh đứng đầu về độ chính xác.</w:t>
      </w:r>
    </w:p>
    <w:p>
      <w:pPr>
        <w:pStyle w:val="Heading1"/>
        <w:keepNext/>
      </w:pPr>
      <w:r>
        <w:t>1 Đang so sánh những model nào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58"/>
        <w:gridCol w:w="2665"/>
        <w:gridCol w:w="3515"/>
      </w:tblGrid>
      <w:tr>
        <w:trPr>
          <w:cantSplit/>
          <w:tblHeader/>
        </w:trPr>
        <w:tc>
          <w:tcPr>
            <w:tcW w:type="dxa" w:w="3458"/>
            <w:vAlign w:val="center"/>
            <w:shd w:fill="233D55"/>
            <w:tcMar>
              <w:top w:w="95" w:type="dxa"/>
              <w:bottom w:w="95" w:type="dxa"/>
              <w:left w:w="105" w:type="dxa"/>
              <w:right w:w="105" w:type="dxa"/>
            </w:tcMar>
          </w:tcPr>
          <w:p>
            <w:pPr>
              <w:keepNext/>
              <w:keepLines/>
              <w:spacing w:line="259" w:lineRule="auto" w:after="0"/>
              <w:jc w:val="left"/>
            </w:pPr>
            <w:r>
              <w:rPr>
                <w:b/>
                <w:color w:val="FFFFFF"/>
                <w:sz w:val="20"/>
              </w:rPr>
              <w:t>Model</w:t>
            </w:r>
          </w:p>
        </w:tc>
        <w:tc>
          <w:tcPr>
            <w:tcW w:type="dxa" w:w="2665"/>
            <w:vAlign w:val="center"/>
            <w:shd w:fill="233D55"/>
            <w:tcMar>
              <w:top w:w="95" w:type="dxa"/>
              <w:bottom w:w="95" w:type="dxa"/>
              <w:left w:w="105" w:type="dxa"/>
              <w:right w:w="105" w:type="dxa"/>
            </w:tcMar>
          </w:tcPr>
          <w:p>
            <w:pPr>
              <w:keepNext/>
              <w:keepLines/>
              <w:spacing w:line="259" w:lineRule="auto" w:after="0"/>
              <w:jc w:val="left"/>
            </w:pPr>
            <w:r>
              <w:rPr>
                <w:b/>
                <w:color w:val="FFFFFF"/>
                <w:sz w:val="20"/>
              </w:rPr>
              <w:t>Vai trò</w:t>
            </w:r>
          </w:p>
        </w:tc>
        <w:tc>
          <w:tcPr>
            <w:tcW w:type="dxa" w:w="3515"/>
            <w:vAlign w:val="center"/>
            <w:shd w:fill="233D55"/>
            <w:tcMar>
              <w:top w:w="95" w:type="dxa"/>
              <w:bottom w:w="95" w:type="dxa"/>
              <w:left w:w="105" w:type="dxa"/>
              <w:right w:w="105" w:type="dxa"/>
            </w:tcMar>
          </w:tcPr>
          <w:p>
            <w:pPr>
              <w:keepNext/>
              <w:keepLines/>
              <w:spacing w:line="259" w:lineRule="auto" w:after="0"/>
              <w:jc w:val="left"/>
            </w:pPr>
            <w:r>
              <w:rPr>
                <w:b/>
                <w:color w:val="FFFFFF"/>
                <w:sz w:val="20"/>
              </w:rPr>
              <w:t>Trạng thái được kiểm tra</w:t>
            </w:r>
          </w:p>
        </w:tc>
      </w:tr>
      <w:tr>
        <w:trPr>
          <w:cantSplit/>
        </w:trPr>
        <w:tc>
          <w:tcPr>
            <w:tcW w:type="dxa" w:w="3458"/>
            <w:vAlign w:val="center"/>
            <w:shd w:fill="FFFFFF"/>
            <w:tcMar>
              <w:top w:w="95" w:type="dxa"/>
              <w:bottom w:w="95" w:type="dxa"/>
              <w:left w:w="105" w:type="dxa"/>
              <w:right w:w="105" w:type="dxa"/>
            </w:tcMar>
          </w:tcPr>
          <w:p>
            <w:pPr>
              <w:keepNext w:val="0"/>
              <w:keepLines/>
              <w:spacing w:line="259" w:lineRule="auto" w:after="0"/>
              <w:jc w:val="left"/>
            </w:pPr>
            <w:r>
              <w:rPr>
                <w:b/>
                <w:color w:val="000000"/>
                <w:sz w:val="20"/>
              </w:rPr>
              <w:t>TeacherMath v3 — Qwen3-1.7B + LoRA, bật thinking</w:t>
            </w:r>
          </w:p>
        </w:tc>
        <w:tc>
          <w:tcPr>
            <w:tcW w:type="dxa" w:w="266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Ứng viên giải toán trên Drive</w:t>
            </w:r>
          </w:p>
        </w:tc>
        <w:tc>
          <w:tcPr>
            <w:tcW w:type="dxa" w:w="351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Kiểm tra lại adapter và đầu ra đánh giá được cung cấp.</w:t>
            </w:r>
          </w:p>
        </w:tc>
      </w:tr>
      <w:tr>
        <w:trPr>
          <w:cantSplit/>
        </w:trPr>
        <w:tc>
          <w:tcPr>
            <w:tcW w:type="dxa" w:w="3458"/>
            <w:vAlign w:val="center"/>
            <w:shd w:fill="F2F5F8"/>
            <w:tcMar>
              <w:top w:w="95" w:type="dxa"/>
              <w:bottom w:w="95" w:type="dxa"/>
              <w:left w:w="105" w:type="dxa"/>
              <w:right w:w="105" w:type="dxa"/>
            </w:tcMar>
          </w:tcPr>
          <w:p>
            <w:pPr>
              <w:keepNext w:val="0"/>
              <w:keepLines/>
              <w:spacing w:line="259" w:lineRule="auto" w:after="0"/>
              <w:jc w:val="left"/>
            </w:pPr>
            <w:r>
              <w:rPr>
                <w:rFonts w:ascii="Consolas" w:hAnsi="Consolas"/>
                <w:b/>
                <w:color w:val="000000"/>
                <w:sz w:val="18"/>
              </w:rPr>
              <w:t>qwen/qwen3.8-27b</w:t>
            </w:r>
            <w:r>
              <w:rPr>
                <w:b w:val="0"/>
                <w:color w:val="000000"/>
                <w:sz w:val="20"/>
              </w:rPr>
              <w:t xml:space="preserve"> qua Groq</w:t>
            </w:r>
          </w:p>
        </w:tc>
        <w:tc>
          <w:tcPr>
            <w:tcW w:type="dxa" w:w="2665"/>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Model chính được cấu hình cho phần gia sư</w:t>
            </w:r>
          </w:p>
        </w:tc>
        <w:tc>
          <w:tcPr>
            <w:tcW w:type="dxa" w:w="3515"/>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Gọi trực tiếp API trên bộ câu hỏi chung trong lần đánh giá này.</w:t>
            </w:r>
          </w:p>
        </w:tc>
      </w:tr>
      <w:tr>
        <w:trPr>
          <w:cantSplit/>
        </w:trPr>
        <w:tc>
          <w:tcPr>
            <w:tcW w:type="dxa" w:w="3458"/>
            <w:vAlign w:val="center"/>
            <w:shd w:fill="FFFFFF"/>
            <w:tcMar>
              <w:top w:w="95" w:type="dxa"/>
              <w:bottom w:w="95" w:type="dxa"/>
              <w:left w:w="105" w:type="dxa"/>
              <w:right w:w="105" w:type="dxa"/>
            </w:tcMar>
          </w:tcPr>
          <w:p>
            <w:pPr>
              <w:keepNext w:val="0"/>
              <w:keepLines/>
              <w:spacing w:line="259" w:lineRule="auto" w:after="0"/>
              <w:jc w:val="left"/>
            </w:pPr>
            <w:r>
              <w:rPr>
                <w:rFonts w:ascii="Consolas" w:hAnsi="Consolas"/>
                <w:b/>
                <w:color w:val="000000"/>
                <w:sz w:val="18"/>
              </w:rPr>
              <w:t>gemini-3.6-flash</w:t>
            </w:r>
          </w:p>
        </w:tc>
        <w:tc>
          <w:tcPr>
            <w:tcW w:type="dxa" w:w="266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Model dự phòng được cấu hình cho phần gia sư</w:t>
            </w:r>
          </w:p>
        </w:tc>
        <w:tc>
          <w:tcPr>
            <w:tcW w:type="dxa" w:w="351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Gọi trực tiếp API; gặp HTTP 503 trước khi trả câu đầu tiên.</w:t>
            </w:r>
          </w:p>
        </w:tc>
      </w:tr>
      <w:tr>
        <w:trPr>
          <w:cantSplit/>
        </w:trPr>
        <w:tc>
          <w:tcPr>
            <w:tcW w:type="dxa" w:w="3458"/>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Qwen3-1.7B gốc, bật thinking</w:t>
            </w:r>
          </w:p>
        </w:tc>
        <w:tc>
          <w:tcPr>
            <w:tcW w:type="dxa" w:w="2665"/>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Mốc đối chứng trong gói Drive</w:t>
            </w:r>
          </w:p>
        </w:tc>
        <w:tc>
          <w:tcPr>
            <w:tcW w:type="dxa" w:w="3515"/>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Chấm lại đầu ra đã lưu để đo tác động của LoRA.</w:t>
            </w:r>
          </w:p>
        </w:tc>
      </w:tr>
    </w:tbl>
    <w:p>
      <w:pPr>
        <w:spacing w:before="0" w:after="0" w:line="100" w:lineRule="exact"/>
      </w:pPr>
      <w:r>
        <w:rPr>
          <w:sz w:val="2"/>
        </w:rPr>
      </w:r>
    </w:p>
    <w:p>
      <w:r>
        <w:rPr>
          <w:b/>
          <w:color w:val="000000"/>
        </w:rPr>
        <w:t>Model hiện tại cũng đã bật suy luận khi lập và kiểm duyệt bài học.</w:t>
      </w:r>
      <w:r>
        <w:rPr>
          <w:b w:val="0"/>
          <w:color w:val="000000"/>
        </w:rPr>
        <w:t xml:space="preserve"> Mã gọi Qwen dùng </w:t>
      </w:r>
      <w:r>
        <w:rPr>
          <w:rFonts w:ascii="Consolas" w:hAnsi="Consolas"/>
          <w:b w:val="0"/>
          <w:color w:val="000000"/>
          <w:sz w:val="18"/>
        </w:rPr>
        <w:t>reasoning_effort="low"</w:t>
      </w:r>
      <w:r>
        <w:rPr>
          <w:b w:val="0"/>
          <w:color w:val="000000"/>
        </w:rPr>
        <w:t>; Gemini dùng mức thinking thấp. Vì thế, chữ “thinking” không tự làm cho bản Drive trở thành bản nâng cấp của dự án.</w:t>
      </w:r>
    </w:p>
    <w:p>
      <w:r>
        <w:rPr>
          <w:b w:val="0"/>
          <w:color w:val="000000"/>
        </w:rPr>
        <w:t xml:space="preserve">Cấu hình huấn luyện của gói Drive ghi </w:t>
      </w:r>
      <w:r>
        <w:rPr>
          <w:rFonts w:ascii="Consolas" w:hAnsi="Consolas"/>
          <w:b w:val="0"/>
          <w:color w:val="000000"/>
          <w:sz w:val="18"/>
        </w:rPr>
        <w:t>enable_thinking_training=false</w:t>
      </w:r>
      <w:r>
        <w:rPr>
          <w:b w:val="0"/>
          <w:color w:val="000000"/>
        </w:rPr>
        <w:t>. Đánh giá thinking là bật chế độ suy luận khi sinh đầu ra; không phải một đợt huấn luyện mới bằng toàn bộ nội dung suy nghĩ ẩn.</w:t>
      </w:r>
    </w:p>
    <w:p>
      <w:r>
        <w:rPr>
          <w:b w:val="0"/>
          <w:color w:val="000000"/>
        </w:rPr>
        <w:t xml:space="preserve">Gói này thuộc phần </w:t>
      </w:r>
      <w:r>
        <w:rPr>
          <w:b/>
          <w:color w:val="000000"/>
        </w:rPr>
        <w:t>giải toán từ văn bản</w:t>
      </w:r>
      <w:r>
        <w:rPr>
          <w:b w:val="0"/>
          <w:color w:val="000000"/>
        </w:rPr>
        <w:t>. Nó chưa có bằng chứng thay thế được CRNN đọc chữ viết tay, YOLO phát hiện vùng bài hoặc quy trình xử lý ảnh.</w:t>
      </w:r>
    </w:p>
    <w:p>
      <w:r>
        <w:rPr>
          <w:b/>
          <w:color w:val="000000"/>
        </w:rPr>
        <w:t>Giới hạn trạng thái chạy:</w:t>
      </w:r>
      <w:r>
        <w:rPr>
          <w:b w:val="0"/>
          <w:color w:val="000000"/>
        </w:rPr>
        <w:t xml:space="preserve"> lúc kiểm tra, Docker chưa kết nối được và dịch vụ local ở cổng 8000/8080 không nhận kết nối. Các tên trên được xác nhận từ cấu hình và mã nguồn; phép thử mới gọi trực tiếp API của nhà cung cấp. Đây không phải chứng nhận toàn bộ website đang hoạt động hoặc kết quả trên điện thoại thật.</w:t>
      </w:r>
    </w:p>
    <w:p>
      <w:pPr>
        <w:pStyle w:val="Heading1"/>
      </w:pPr>
      <w:r>
        <w:t>2 Cách kiểm tra và độ tin cậy của dữ liệu</w:t>
      </w:r>
    </w:p>
    <w:p>
      <w:r>
        <w:rPr>
          <w:b w:val="0"/>
          <w:color w:val="000000"/>
        </w:rPr>
        <w:t>Đợt này đã thực hiện các bước sau:</w:t>
      </w:r>
    </w:p>
    <w:p>
      <w:pPr>
        <w:ind w:left="369" w:hanging="369"/>
      </w:pPr>
      <w:r>
        <w:rPr>
          <w:b w:val="0"/>
          <w:color w:val="000000"/>
        </w:rPr>
        <w:t>1. Đọc lại cấu hình model, luồng lập bài học, bộ tính chính xác và kiểm duyệt trước khi xuất bản bài học trong dự án.</w:t>
      </w:r>
    </w:p>
    <w:p>
      <w:pPr>
        <w:ind w:left="369" w:hanging="369"/>
      </w:pPr>
      <w:r>
        <w:rPr>
          <w:b w:val="0"/>
          <w:color w:val="000000"/>
        </w:rPr>
        <w:t xml:space="preserve">2. Kiểm tra lại </w:t>
      </w:r>
      <w:r>
        <w:rPr>
          <w:b/>
          <w:color w:val="000000"/>
        </w:rPr>
        <w:t>19 hash trong manifest gói Drive</w:t>
      </w:r>
      <w:r>
        <w:rPr>
          <w:b w:val="0"/>
          <w:color w:val="000000"/>
        </w:rPr>
        <w:t xml:space="preserve">, hash adapter, và </w:t>
      </w:r>
      <w:r>
        <w:rPr>
          <w:b/>
          <w:color w:val="000000"/>
        </w:rPr>
        <w:t>3 file quyết định đánh giá ngữ nghĩa</w:t>
      </w:r>
      <w:r>
        <w:rPr>
          <w:b w:val="0"/>
          <w:color w:val="000000"/>
        </w:rPr>
        <w:t xml:space="preserve"> nằm trong gói đánh giá nén. Các hash đều khớp.</w:t>
      </w:r>
    </w:p>
    <w:p>
      <w:pPr>
        <w:ind w:left="369" w:hanging="369"/>
      </w:pPr>
      <w:r>
        <w:rPr>
          <w:b w:val="0"/>
          <w:color w:val="000000"/>
        </w:rPr>
        <w:t xml:space="preserve">3. Chấm lại </w:t>
      </w:r>
      <w:r>
        <w:rPr>
          <w:b/>
          <w:color w:val="000000"/>
        </w:rPr>
        <w:t>5 bộ × 262 đầu ra đã lưu</w:t>
      </w:r>
      <w:r>
        <w:rPr>
          <w:b w:val="0"/>
          <w:color w:val="000000"/>
        </w:rPr>
        <w:t xml:space="preserve"> bằng bộ chấm đã được kiểm tra trước đó. Không chạy trainer hay bộ giải theo mẫu tải từ Drive.</w:t>
      </w:r>
    </w:p>
    <w:p>
      <w:pPr>
        <w:ind w:left="369" w:hanging="369"/>
      </w:pPr>
      <w:r>
        <w:rPr>
          <w:b w:val="0"/>
          <w:color w:val="000000"/>
        </w:rPr>
        <w:t>4. Giữ nguyên bộ 20 câu đã chọn trước đây: mỗi nhóm lớp 1–5 gồm 2 bài giải, 1 yêu cầu gợi ý và 1 trường hợp cần hỏi lại/từ chối. Đầu vào cho model chỉ có lớp, đề và chế độ; không có đáp án chuẩn.</w:t>
      </w:r>
    </w:p>
    <w:p>
      <w:pPr>
        <w:ind w:left="369" w:hanging="369"/>
      </w:pPr>
      <w:r>
        <w:rPr>
          <w:b w:val="0"/>
          <w:color w:val="000000"/>
        </w:rPr>
        <w:t xml:space="preserve">5. Gọi lại từng nhà cung cấp bằng một key cố định của nhà cung cấp đó; dừng ngay khi có lỗi. Tổng cộng </w:t>
      </w:r>
      <w:r>
        <w:rPr>
          <w:b/>
          <w:color w:val="000000"/>
        </w:rPr>
        <w:t>5 yêu cầu HTTP</w:t>
      </w:r>
      <w:r>
        <w:rPr>
          <w:b w:val="0"/>
          <w:color w:val="000000"/>
        </w:rPr>
        <w:t>, không retry hay đổi key vượt quota.</w:t>
      </w:r>
    </w:p>
    <w:p>
      <w:pPr>
        <w:ind w:left="369" w:hanging="369"/>
      </w:pPr>
      <w:r>
        <w:rPr>
          <w:b w:val="0"/>
          <w:color w:val="000000"/>
        </w:rPr>
        <w:t xml:space="preserve">6. So sánh bản Drive trên </w:t>
      </w:r>
      <w:r>
        <w:rPr>
          <w:b/>
          <w:color w:val="000000"/>
        </w:rPr>
        <w:t>đúng các ID câu hỏi</w:t>
      </w:r>
      <w:r>
        <w:rPr>
          <w:b w:val="0"/>
          <w:color w:val="000000"/>
        </w:rPr>
        <w:t xml:space="preserve"> mà model hiện tại đã trả lời. Đọc trực tiếp đầu ra dành cho học sinh để phân biệt lỗi thật và giới hạn bộ chấm.</w:t>
      </w:r>
    </w:p>
    <w:p>
      <w:pPr>
        <w:pStyle w:val="Heading2"/>
      </w:pPr>
      <w:r>
        <w:t>Các giới hạn cần giữ khi đọc số liệu</w:t>
      </w:r>
    </w:p>
    <w:p>
      <w:pPr>
        <w:pStyle w:val="ListBullet"/>
      </w:pPr>
      <w:r>
        <w:rPr>
          <w:b w:val="0"/>
          <w:color w:val="000000"/>
        </w:rPr>
        <w:t xml:space="preserve">Bộ 262 câu là dữ liệu văn bản tự soạn bằng mẫu: </w:t>
      </w:r>
      <w:r>
        <w:rPr>
          <w:b/>
          <w:color w:val="000000"/>
        </w:rPr>
        <w:t>173 bài giải, 59 yêu cầu gợi ý, 30 trường hợp hỏi lại/từ chối</w:t>
      </w:r>
      <w:r>
        <w:rPr>
          <w:b w:val="0"/>
          <w:color w:val="000000"/>
        </w:rPr>
        <w:t>. Chưa phải tập bài trường học được giáo viên độc lập xác nhận. Nhãn lớp là phân loại kỹ thuật, chưa chứng nhận đầy đủ độ phù hợp chương trình chính thức.</w:t>
      </w:r>
    </w:p>
    <w:p>
      <w:pPr>
        <w:pStyle w:val="ListBullet"/>
      </w:pPr>
      <w:r>
        <w:rPr>
          <w:b w:val="0"/>
          <w:color w:val="000000"/>
        </w:rPr>
        <w:t xml:space="preserve">Đầu ra TeacherMath được sinh trong đợt trước trên Tesla T4 và nay được chấm lại. </w:t>
      </w:r>
      <w:r>
        <w:rPr>
          <w:b/>
          <w:color w:val="000000"/>
        </w:rPr>
        <w:t>Chưa chạy lại mạng Qwen3-1.7B + LoRA trên máy này.</w:t>
      </w:r>
      <w:r>
        <w:rPr>
          <w:b w:val="0"/>
          <w:color w:val="000000"/>
        </w:rPr>
        <w:t xml:space="preserve"> Môi trường hiện không có CUDA, Transformers/PEFT và bộ weights nền trong runtime được kiểm tra.</w:t>
      </w:r>
    </w:p>
    <w:p>
      <w:pPr>
        <w:pStyle w:val="ListBullet"/>
      </w:pPr>
      <w:r>
        <w:rPr>
          <w:b w:val="0"/>
          <w:color w:val="000000"/>
        </w:rPr>
        <w:t>Bài thử API dùng yêu cầu JSON chung của gói và giới hạn 2.048 token, nhiệt độ 0,6. Đây là phép thử khả năng model với cùng đầu bài; chưa phải phép thử đầy đủ bằng prompt và quy trình bài học nhiều bước của ứng dụng.</w:t>
      </w:r>
    </w:p>
    <w:p>
      <w:pPr>
        <w:pStyle w:val="ListBullet"/>
      </w:pPr>
      <w:r>
        <w:rPr>
          <w:b w:val="0"/>
          <w:color w:val="000000"/>
        </w:rPr>
        <w:t>Bộ chấm chặt còn yêu cầu khớp đường giải tham chiếu và quy ước đơn vị. Cách giải tương đương hoặc cách ghi đơn vị hợp lý có thể bị trừ điểm. Vì vậy cần đọc lời giải thật, không chỉ nhìn một tỷ lệ tổng.</w:t>
      </w:r>
    </w:p>
    <w:p>
      <w:pPr>
        <w:pStyle w:val="ListBullet"/>
      </w:pPr>
      <w:r>
        <w:rPr>
          <w:b w:val="0"/>
          <w:color w:val="000000"/>
        </w:rPr>
        <w:t>Đánh giá ngữ nghĩa đi kèm do AI thực hiện; chưa có xác nhận giáo viên.</w:t>
      </w:r>
    </w:p>
    <w:p>
      <w:pPr>
        <w:pStyle w:val="ListBullet"/>
      </w:pPr>
      <w:r>
        <w:rPr>
          <w:b w:val="0"/>
          <w:color w:val="000000"/>
        </w:rPr>
        <w:t>Không cộng các lượt 13/10 và 16/10 thành mẫu độc lập vì có câu hỏi trùng nhau.</w:t>
      </w:r>
    </w:p>
    <w:p>
      <w:pPr>
        <w:pStyle w:val="Heading1"/>
      </w:pPr>
      <w:r>
        <w:t>3 Bản thinking cải thiện gì so với các bản trong gói</w:t>
      </w:r>
    </w:p>
    <w:p>
      <w:pPr>
        <w:keepNext/>
      </w:pPr>
      <w:r>
        <w:rPr>
          <w:b w:val="0"/>
          <w:color w:val="000000"/>
        </w:rPr>
        <w:t>Các dòng dưới dùng cùng bộ 173 bài giải, 59 gợi ý và 30 trường hợp cần hỏi lại.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515"/>
        <w:gridCol w:w="2041"/>
        <w:gridCol w:w="2041"/>
        <w:gridCol w:w="2041"/>
      </w:tblGrid>
      <w:tr>
        <w:trPr>
          <w:cantSplit/>
          <w:tblHeader/>
        </w:trPr>
        <w:tc>
          <w:tcPr>
            <w:tcW w:type="dxa" w:w="3515"/>
            <w:vAlign w:val="center"/>
            <w:shd w:fill="233D55"/>
            <w:tcMar>
              <w:top w:w="95" w:type="dxa"/>
              <w:bottom w:w="95" w:type="dxa"/>
              <w:left w:w="105" w:type="dxa"/>
              <w:right w:w="105" w:type="dxa"/>
            </w:tcMar>
          </w:tcPr>
          <w:p>
            <w:pPr>
              <w:keepNext/>
              <w:keepLines/>
              <w:spacing w:line="259" w:lineRule="auto" w:after="0"/>
              <w:jc w:val="left"/>
            </w:pPr>
            <w:r>
              <w:rPr>
                <w:b/>
                <w:color w:val="FFFFFF"/>
                <w:sz w:val="20"/>
              </w:rPr>
              <w:t>Tiêu chí</w:t>
            </w:r>
          </w:p>
        </w:tc>
        <w:tc>
          <w:tcPr>
            <w:tcW w:type="dxa" w:w="2041"/>
            <w:vAlign w:val="center"/>
            <w:shd w:fill="233D55"/>
            <w:tcMar>
              <w:top w:w="95" w:type="dxa"/>
              <w:bottom w:w="95" w:type="dxa"/>
              <w:left w:w="105" w:type="dxa"/>
              <w:right w:w="105" w:type="dxa"/>
            </w:tcMar>
          </w:tcPr>
          <w:p>
            <w:pPr>
              <w:keepNext/>
              <w:keepLines/>
              <w:spacing w:line="259" w:lineRule="auto" w:after="0"/>
              <w:jc w:val="center"/>
            </w:pPr>
            <w:r>
              <w:rPr>
                <w:b/>
                <w:color w:val="FFFFFF"/>
                <w:sz w:val="20"/>
              </w:rPr>
              <w:t>Qwen3-1.7B gốc, thinking</w:t>
            </w:r>
          </w:p>
        </w:tc>
        <w:tc>
          <w:tcPr>
            <w:tcW w:type="dxa" w:w="2041"/>
            <w:vAlign w:val="center"/>
            <w:shd w:fill="233D55"/>
            <w:tcMar>
              <w:top w:w="95" w:type="dxa"/>
              <w:bottom w:w="95" w:type="dxa"/>
              <w:left w:w="105" w:type="dxa"/>
              <w:right w:w="105" w:type="dxa"/>
            </w:tcMar>
          </w:tcPr>
          <w:p>
            <w:pPr>
              <w:keepNext/>
              <w:keepLines/>
              <w:spacing w:line="259" w:lineRule="auto" w:after="0"/>
              <w:jc w:val="center"/>
            </w:pPr>
            <w:r>
              <w:rPr>
                <w:b/>
                <w:color w:val="FFFFFF"/>
                <w:sz w:val="20"/>
              </w:rPr>
              <w:t>TeacherMath LoRA, không thinking</w:t>
            </w:r>
          </w:p>
        </w:tc>
        <w:tc>
          <w:tcPr>
            <w:tcW w:type="dxa" w:w="2041"/>
            <w:vAlign w:val="center"/>
            <w:shd w:fill="233D55"/>
            <w:tcMar>
              <w:top w:w="95" w:type="dxa"/>
              <w:bottom w:w="95" w:type="dxa"/>
              <w:left w:w="105" w:type="dxa"/>
              <w:right w:w="105" w:type="dxa"/>
            </w:tcMar>
          </w:tcPr>
          <w:p>
            <w:pPr>
              <w:keepNext/>
              <w:keepLines/>
              <w:spacing w:line="259" w:lineRule="auto" w:after="0"/>
              <w:jc w:val="center"/>
            </w:pPr>
            <w:r>
              <w:rPr>
                <w:b/>
                <w:color w:val="FFFFFF"/>
                <w:sz w:val="20"/>
              </w:rPr>
              <w:t>TeacherMath LoRA, thinking</w:t>
            </w:r>
          </w:p>
        </w:tc>
      </w:tr>
      <w:tr>
        <w:trPr>
          <w:cantSplit/>
        </w:trPr>
        <w:tc>
          <w:tcPr>
            <w:tcW w:type="dxa" w:w="351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Đúng đáp số</w:t>
            </w:r>
          </w:p>
        </w:tc>
        <w:tc>
          <w:tcPr>
            <w:tcW w:type="dxa" w:w="2041"/>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165/173 — 95,4%</w:t>
            </w:r>
          </w:p>
        </w:tc>
        <w:tc>
          <w:tcPr>
            <w:tcW w:type="dxa" w:w="2041"/>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113/173 — 65,3%</w:t>
            </w:r>
          </w:p>
        </w:tc>
        <w:tc>
          <w:tcPr>
            <w:tcW w:type="dxa" w:w="2041"/>
            <w:vAlign w:val="center"/>
            <w:shd w:fill="FFFFFF"/>
            <w:tcMar>
              <w:top w:w="95" w:type="dxa"/>
              <w:bottom w:w="95" w:type="dxa"/>
              <w:left w:w="105" w:type="dxa"/>
              <w:right w:w="105" w:type="dxa"/>
            </w:tcMar>
          </w:tcPr>
          <w:p>
            <w:pPr>
              <w:keepNext w:val="0"/>
              <w:keepLines/>
              <w:spacing w:line="259" w:lineRule="auto" w:after="0"/>
              <w:jc w:val="center"/>
            </w:pPr>
            <w:r>
              <w:rPr>
                <w:b/>
                <w:color w:val="000000"/>
                <w:sz w:val="20"/>
              </w:rPr>
              <w:t>167/173 — 96,5%</w:t>
            </w:r>
          </w:p>
        </w:tc>
      </w:tr>
      <w:tr>
        <w:trPr>
          <w:cantSplit/>
        </w:trPr>
        <w:tc>
          <w:tcPr>
            <w:tcW w:type="dxa" w:w="3515"/>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Đúng số + đơn vị theo bộ chấm trực tiếp</w:t>
            </w:r>
          </w:p>
        </w:tc>
        <w:tc>
          <w:tcPr>
            <w:tcW w:type="dxa" w:w="2041"/>
            <w:vAlign w:val="center"/>
            <w:shd w:fill="F2F5F8"/>
            <w:tcMar>
              <w:top w:w="95" w:type="dxa"/>
              <w:bottom w:w="95" w:type="dxa"/>
              <w:left w:w="105" w:type="dxa"/>
              <w:right w:w="105" w:type="dxa"/>
            </w:tcMar>
          </w:tcPr>
          <w:p>
            <w:pPr>
              <w:keepNext w:val="0"/>
              <w:keepLines/>
              <w:spacing w:line="259" w:lineRule="auto" w:after="0"/>
              <w:jc w:val="center"/>
            </w:pPr>
            <w:r>
              <w:rPr>
                <w:b w:val="0"/>
                <w:color w:val="000000"/>
                <w:sz w:val="20"/>
              </w:rPr>
              <w:t>101/173 — 58,4%</w:t>
            </w:r>
          </w:p>
        </w:tc>
        <w:tc>
          <w:tcPr>
            <w:tcW w:type="dxa" w:w="2041"/>
            <w:vAlign w:val="center"/>
            <w:shd w:fill="F2F5F8"/>
            <w:tcMar>
              <w:top w:w="95" w:type="dxa"/>
              <w:bottom w:w="95" w:type="dxa"/>
              <w:left w:w="105" w:type="dxa"/>
              <w:right w:w="105" w:type="dxa"/>
            </w:tcMar>
          </w:tcPr>
          <w:p>
            <w:pPr>
              <w:keepNext w:val="0"/>
              <w:keepLines/>
              <w:spacing w:line="259" w:lineRule="auto" w:after="0"/>
              <w:jc w:val="center"/>
            </w:pPr>
            <w:r>
              <w:rPr>
                <w:b w:val="0"/>
                <w:color w:val="000000"/>
                <w:sz w:val="20"/>
              </w:rPr>
              <w:t>113/173 — 65,3%</w:t>
            </w:r>
          </w:p>
        </w:tc>
        <w:tc>
          <w:tcPr>
            <w:tcW w:type="dxa" w:w="2041"/>
            <w:vAlign w:val="center"/>
            <w:shd w:fill="F2F5F8"/>
            <w:tcMar>
              <w:top w:w="95" w:type="dxa"/>
              <w:bottom w:w="95" w:type="dxa"/>
              <w:left w:w="105" w:type="dxa"/>
              <w:right w:w="105" w:type="dxa"/>
            </w:tcMar>
          </w:tcPr>
          <w:p>
            <w:pPr>
              <w:keepNext w:val="0"/>
              <w:keepLines/>
              <w:spacing w:line="259" w:lineRule="auto" w:after="0"/>
              <w:jc w:val="center"/>
            </w:pPr>
            <w:r>
              <w:rPr>
                <w:b/>
                <w:color w:val="000000"/>
                <w:sz w:val="20"/>
              </w:rPr>
              <w:t>164/173 — 94,8%</w:t>
            </w:r>
          </w:p>
        </w:tc>
      </w:tr>
      <w:tr>
        <w:trPr>
          <w:cantSplit/>
        </w:trPr>
        <w:tc>
          <w:tcPr>
            <w:tcW w:type="dxa" w:w="351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Qua kiểm tra đường giải/định dạng chặt</w:t>
            </w:r>
          </w:p>
        </w:tc>
        <w:tc>
          <w:tcPr>
            <w:tcW w:type="dxa" w:w="2041"/>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1/173</w:t>
            </w:r>
          </w:p>
        </w:tc>
        <w:tc>
          <w:tcPr>
            <w:tcW w:type="dxa" w:w="2041"/>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96/173</w:t>
            </w:r>
          </w:p>
        </w:tc>
        <w:tc>
          <w:tcPr>
            <w:tcW w:type="dxa" w:w="2041"/>
            <w:vAlign w:val="center"/>
            <w:shd w:fill="FFFFFF"/>
            <w:tcMar>
              <w:top w:w="95" w:type="dxa"/>
              <w:bottom w:w="95" w:type="dxa"/>
              <w:left w:w="105" w:type="dxa"/>
              <w:right w:w="105" w:type="dxa"/>
            </w:tcMar>
          </w:tcPr>
          <w:p>
            <w:pPr>
              <w:keepNext w:val="0"/>
              <w:keepLines/>
              <w:spacing w:line="259" w:lineRule="auto" w:after="0"/>
              <w:jc w:val="center"/>
            </w:pPr>
            <w:r>
              <w:rPr>
                <w:b/>
                <w:color w:val="000000"/>
                <w:sz w:val="20"/>
              </w:rPr>
              <w:t>134/173</w:t>
            </w:r>
          </w:p>
        </w:tc>
      </w:tr>
      <w:tr>
        <w:trPr>
          <w:cantSplit/>
        </w:trPr>
        <w:tc>
          <w:tcPr>
            <w:tcW w:type="dxa" w:w="3515"/>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Gợi ý qua kiểm tra cấu trúc/an toàn bằng máy</w:t>
            </w:r>
          </w:p>
        </w:tc>
        <w:tc>
          <w:tcPr>
            <w:tcW w:type="dxa" w:w="2041"/>
            <w:vAlign w:val="center"/>
            <w:shd w:fill="F2F5F8"/>
            <w:tcMar>
              <w:top w:w="95" w:type="dxa"/>
              <w:bottom w:w="95" w:type="dxa"/>
              <w:left w:w="105" w:type="dxa"/>
              <w:right w:w="105" w:type="dxa"/>
            </w:tcMar>
          </w:tcPr>
          <w:p>
            <w:pPr>
              <w:keepNext w:val="0"/>
              <w:keepLines/>
              <w:spacing w:line="259" w:lineRule="auto" w:after="0"/>
              <w:jc w:val="center"/>
            </w:pPr>
            <w:r>
              <w:rPr>
                <w:b w:val="0"/>
                <w:color w:val="000000"/>
                <w:sz w:val="20"/>
              </w:rPr>
              <w:t>0/59</w:t>
            </w:r>
          </w:p>
        </w:tc>
        <w:tc>
          <w:tcPr>
            <w:tcW w:type="dxa" w:w="2041"/>
            <w:vAlign w:val="center"/>
            <w:shd w:fill="F2F5F8"/>
            <w:tcMar>
              <w:top w:w="95" w:type="dxa"/>
              <w:bottom w:w="95" w:type="dxa"/>
              <w:left w:w="105" w:type="dxa"/>
              <w:right w:w="105" w:type="dxa"/>
            </w:tcMar>
          </w:tcPr>
          <w:p>
            <w:pPr>
              <w:keepNext w:val="0"/>
              <w:keepLines/>
              <w:spacing w:line="259" w:lineRule="auto" w:after="0"/>
              <w:jc w:val="center"/>
            </w:pPr>
            <w:r>
              <w:rPr>
                <w:b w:val="0"/>
                <w:color w:val="000000"/>
                <w:sz w:val="20"/>
              </w:rPr>
              <w:t>59/59</w:t>
            </w:r>
          </w:p>
        </w:tc>
        <w:tc>
          <w:tcPr>
            <w:tcW w:type="dxa" w:w="2041"/>
            <w:vAlign w:val="center"/>
            <w:shd w:fill="F2F5F8"/>
            <w:tcMar>
              <w:top w:w="95" w:type="dxa"/>
              <w:bottom w:w="95" w:type="dxa"/>
              <w:left w:w="105" w:type="dxa"/>
              <w:right w:w="105" w:type="dxa"/>
            </w:tcMar>
          </w:tcPr>
          <w:p>
            <w:pPr>
              <w:keepNext w:val="0"/>
              <w:keepLines/>
              <w:spacing w:line="259" w:lineRule="auto" w:after="0"/>
              <w:jc w:val="center"/>
            </w:pPr>
            <w:r>
              <w:rPr>
                <w:b/>
                <w:color w:val="000000"/>
                <w:sz w:val="20"/>
              </w:rPr>
              <w:t>25/59</w:t>
            </w:r>
          </w:p>
        </w:tc>
      </w:tr>
      <w:tr>
        <w:trPr>
          <w:cantSplit/>
        </w:trPr>
        <w:tc>
          <w:tcPr>
            <w:tcW w:type="dxa" w:w="351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Hỏi lại/từ chối đúng theo bộ chấm</w:t>
            </w:r>
          </w:p>
        </w:tc>
        <w:tc>
          <w:tcPr>
            <w:tcW w:type="dxa" w:w="2041"/>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3/30</w:t>
            </w:r>
          </w:p>
        </w:tc>
        <w:tc>
          <w:tcPr>
            <w:tcW w:type="dxa" w:w="2041"/>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30/30</w:t>
            </w:r>
          </w:p>
        </w:tc>
        <w:tc>
          <w:tcPr>
            <w:tcW w:type="dxa" w:w="2041"/>
            <w:vAlign w:val="center"/>
            <w:shd w:fill="FFFFFF"/>
            <w:tcMar>
              <w:top w:w="95" w:type="dxa"/>
              <w:bottom w:w="95" w:type="dxa"/>
              <w:left w:w="105" w:type="dxa"/>
              <w:right w:w="105" w:type="dxa"/>
            </w:tcMar>
          </w:tcPr>
          <w:p>
            <w:pPr>
              <w:keepNext w:val="0"/>
              <w:keepLines/>
              <w:spacing w:line="259" w:lineRule="auto" w:after="0"/>
              <w:jc w:val="center"/>
            </w:pPr>
            <w:r>
              <w:rPr>
                <w:b/>
                <w:color w:val="000000"/>
                <w:sz w:val="20"/>
              </w:rPr>
              <w:t>27/30</w:t>
            </w:r>
          </w:p>
        </w:tc>
      </w:tr>
    </w:tbl>
    <w:p>
      <w:pPr>
        <w:spacing w:before="0" w:after="0" w:line="100" w:lineRule="exact"/>
      </w:pPr>
      <w:r>
        <w:rPr>
          <w:sz w:val="2"/>
        </w:rPr>
      </w:r>
    </w:p>
    <w:p>
      <w:r>
        <w:rPr>
          <w:b w:val="0"/>
          <w:color w:val="000000"/>
        </w:rPr>
        <w:t>Diễn giải:</w:t>
      </w:r>
    </w:p>
    <w:p>
      <w:pPr>
        <w:pStyle w:val="ListBullet"/>
      </w:pPr>
      <w:r>
        <w:rPr>
          <w:b w:val="0"/>
          <w:color w:val="000000"/>
        </w:rPr>
        <w:t>Thinking giúp adapter giải đúng nhiều bài hơn so với chính adapter khi tắt thinking. Đây là điểm mạnh có số liệu rõ ràng.</w:t>
      </w:r>
    </w:p>
    <w:p>
      <w:pPr>
        <w:pStyle w:val="ListBullet"/>
      </w:pPr>
      <w:r>
        <w:rPr>
          <w:b w:val="0"/>
          <w:color w:val="000000"/>
        </w:rPr>
        <w:t xml:space="preserve">So với bản nền đã bật thinking, số đáp số đúng chỉ tăng </w:t>
      </w:r>
      <w:r>
        <w:rPr>
          <w:b/>
          <w:color w:val="000000"/>
        </w:rPr>
        <w:t>2 bài</w:t>
      </w:r>
      <w:r>
        <w:rPr>
          <w:b w:val="0"/>
          <w:color w:val="000000"/>
        </w:rPr>
        <w:t>. Phần tăng lớn nhất nằm ở đơn vị và khả năng tuân thủ định dạng yêu cầu.</w:t>
      </w:r>
    </w:p>
    <w:p>
      <w:pPr>
        <w:pStyle w:val="ListBullet"/>
      </w:pPr>
      <w:r>
        <w:rPr>
          <w:b w:val="0"/>
          <w:color w:val="000000"/>
        </w:rPr>
        <w:t>Bản không thinking có gợi ý đúng cấu trúc hơn, nhưng đáp số bài giải thấp hơn. Không có một chế độ thắng toàn bộ các tiêu chí.</w:t>
      </w:r>
    </w:p>
    <w:p>
      <w:pPr>
        <w:pStyle w:val="ListBullet"/>
      </w:pPr>
      <w:r>
        <w:rPr>
          <w:b/>
          <w:color w:val="000000"/>
        </w:rPr>
        <w:t>94,8% đúng số và đơn vị không đồng nghĩa 94,8% bài học đủ tốt cho trẻ.</w:t>
      </w:r>
    </w:p>
    <w:p>
      <w:pPr>
        <w:pStyle w:val="Heading2"/>
        <w:keepNext/>
      </w:pPr>
      <w:r>
        <w:t>Hồi quy theo nhóm lớp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88"/>
        <w:gridCol w:w="3175"/>
        <w:gridCol w:w="3175"/>
      </w:tblGrid>
      <w:tr>
        <w:trPr>
          <w:cantSplit/>
          <w:tblHeader/>
        </w:trPr>
        <w:tc>
          <w:tcPr>
            <w:tcW w:type="dxa" w:w="3288"/>
            <w:vAlign w:val="center"/>
            <w:shd w:fill="233D55"/>
            <w:tcMar>
              <w:top w:w="95" w:type="dxa"/>
              <w:bottom w:w="95" w:type="dxa"/>
              <w:left w:w="105" w:type="dxa"/>
              <w:right w:w="105" w:type="dxa"/>
            </w:tcMar>
          </w:tcPr>
          <w:p>
            <w:pPr>
              <w:keepNext/>
              <w:keepLines/>
              <w:spacing w:line="259" w:lineRule="auto" w:after="0"/>
              <w:jc w:val="left"/>
            </w:pPr>
            <w:r>
              <w:rPr>
                <w:b/>
                <w:color w:val="FFFFFF"/>
                <w:sz w:val="20"/>
              </w:rPr>
              <w:t>Nhóm lớp trong bộ dữ liệu</w:t>
            </w:r>
          </w:p>
        </w:tc>
        <w:tc>
          <w:tcPr>
            <w:tcW w:type="dxa" w:w="3175"/>
            <w:vAlign w:val="center"/>
            <w:shd w:fill="233D55"/>
            <w:tcMar>
              <w:top w:w="95" w:type="dxa"/>
              <w:bottom w:w="95" w:type="dxa"/>
              <w:left w:w="105" w:type="dxa"/>
              <w:right w:w="105" w:type="dxa"/>
            </w:tcMar>
          </w:tcPr>
          <w:p>
            <w:pPr>
              <w:keepNext/>
              <w:keepLines/>
              <w:spacing w:line="259" w:lineRule="auto" w:after="0"/>
              <w:jc w:val="center"/>
            </w:pPr>
            <w:r>
              <w:rPr>
                <w:b/>
                <w:color w:val="FFFFFF"/>
                <w:sz w:val="20"/>
              </w:rPr>
              <w:t>Qwen3-1.7B gốc thinking: đúng số</w:t>
            </w:r>
          </w:p>
        </w:tc>
        <w:tc>
          <w:tcPr>
            <w:tcW w:type="dxa" w:w="3175"/>
            <w:vAlign w:val="center"/>
            <w:shd w:fill="233D55"/>
            <w:tcMar>
              <w:top w:w="95" w:type="dxa"/>
              <w:bottom w:w="95" w:type="dxa"/>
              <w:left w:w="105" w:type="dxa"/>
              <w:right w:w="105" w:type="dxa"/>
            </w:tcMar>
          </w:tcPr>
          <w:p>
            <w:pPr>
              <w:keepNext/>
              <w:keepLines/>
              <w:spacing w:line="259" w:lineRule="auto" w:after="0"/>
              <w:jc w:val="center"/>
            </w:pPr>
            <w:r>
              <w:rPr>
                <w:b/>
                <w:color w:val="FFFFFF"/>
                <w:sz w:val="20"/>
              </w:rPr>
              <w:t>TeacherMath thinking: đúng số</w:t>
            </w:r>
          </w:p>
        </w:tc>
      </w:tr>
      <w:tr>
        <w:trPr>
          <w:cantSplit/>
        </w:trPr>
        <w:tc>
          <w:tcPr>
            <w:tcW w:type="dxa" w:w="3288"/>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1</w:t>
            </w:r>
          </w:p>
        </w:tc>
        <w:tc>
          <w:tcPr>
            <w:tcW w:type="dxa" w:w="3175"/>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15/15</w:t>
            </w:r>
          </w:p>
        </w:tc>
        <w:tc>
          <w:tcPr>
            <w:tcW w:type="dxa" w:w="3175"/>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15/15</w:t>
            </w:r>
          </w:p>
        </w:tc>
      </w:tr>
      <w:tr>
        <w:trPr>
          <w:cantSplit/>
        </w:trPr>
        <w:tc>
          <w:tcPr>
            <w:tcW w:type="dxa" w:w="3288"/>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2</w:t>
            </w:r>
          </w:p>
        </w:tc>
        <w:tc>
          <w:tcPr>
            <w:tcW w:type="dxa" w:w="3175"/>
            <w:vAlign w:val="center"/>
            <w:shd w:fill="F2F5F8"/>
            <w:tcMar>
              <w:top w:w="95" w:type="dxa"/>
              <w:bottom w:w="95" w:type="dxa"/>
              <w:left w:w="105" w:type="dxa"/>
              <w:right w:w="105" w:type="dxa"/>
            </w:tcMar>
          </w:tcPr>
          <w:p>
            <w:pPr>
              <w:keepNext w:val="0"/>
              <w:keepLines/>
              <w:spacing w:line="259" w:lineRule="auto" w:after="0"/>
              <w:jc w:val="center"/>
            </w:pPr>
            <w:r>
              <w:rPr>
                <w:b w:val="0"/>
                <w:color w:val="000000"/>
                <w:sz w:val="20"/>
              </w:rPr>
              <w:t>15/15</w:t>
            </w:r>
          </w:p>
        </w:tc>
        <w:tc>
          <w:tcPr>
            <w:tcW w:type="dxa" w:w="3175"/>
            <w:vAlign w:val="center"/>
            <w:shd w:fill="F2F5F8"/>
            <w:tcMar>
              <w:top w:w="95" w:type="dxa"/>
              <w:bottom w:w="95" w:type="dxa"/>
              <w:left w:w="105" w:type="dxa"/>
              <w:right w:w="105" w:type="dxa"/>
            </w:tcMar>
          </w:tcPr>
          <w:p>
            <w:pPr>
              <w:keepNext w:val="0"/>
              <w:keepLines/>
              <w:spacing w:line="259" w:lineRule="auto" w:after="0"/>
              <w:jc w:val="center"/>
            </w:pPr>
            <w:r>
              <w:rPr>
                <w:b w:val="0"/>
                <w:color w:val="000000"/>
                <w:sz w:val="20"/>
              </w:rPr>
              <w:t>15/15</w:t>
            </w:r>
          </w:p>
        </w:tc>
      </w:tr>
      <w:tr>
        <w:trPr>
          <w:cantSplit/>
        </w:trPr>
        <w:tc>
          <w:tcPr>
            <w:tcW w:type="dxa" w:w="3288"/>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3</w:t>
            </w:r>
          </w:p>
        </w:tc>
        <w:tc>
          <w:tcPr>
            <w:tcW w:type="dxa" w:w="3175"/>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38/38</w:t>
            </w:r>
          </w:p>
        </w:tc>
        <w:tc>
          <w:tcPr>
            <w:tcW w:type="dxa" w:w="3175"/>
            <w:vAlign w:val="center"/>
            <w:shd w:fill="FFFFFF"/>
            <w:tcMar>
              <w:top w:w="95" w:type="dxa"/>
              <w:bottom w:w="95" w:type="dxa"/>
              <w:left w:w="105" w:type="dxa"/>
              <w:right w:w="105" w:type="dxa"/>
            </w:tcMar>
          </w:tcPr>
          <w:p>
            <w:pPr>
              <w:keepNext w:val="0"/>
              <w:keepLines/>
              <w:spacing w:line="259" w:lineRule="auto" w:after="0"/>
              <w:jc w:val="center"/>
            </w:pPr>
            <w:r>
              <w:rPr>
                <w:b/>
                <w:color w:val="000000"/>
                <w:sz w:val="20"/>
              </w:rPr>
              <w:t>36/38</w:t>
            </w:r>
          </w:p>
        </w:tc>
      </w:tr>
      <w:tr>
        <w:trPr>
          <w:cantSplit/>
        </w:trPr>
        <w:tc>
          <w:tcPr>
            <w:tcW w:type="dxa" w:w="3288"/>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4</w:t>
            </w:r>
          </w:p>
        </w:tc>
        <w:tc>
          <w:tcPr>
            <w:tcW w:type="dxa" w:w="3175"/>
            <w:vAlign w:val="center"/>
            <w:shd w:fill="F2F5F8"/>
            <w:tcMar>
              <w:top w:w="95" w:type="dxa"/>
              <w:bottom w:w="95" w:type="dxa"/>
              <w:left w:w="105" w:type="dxa"/>
              <w:right w:w="105" w:type="dxa"/>
            </w:tcMar>
          </w:tcPr>
          <w:p>
            <w:pPr>
              <w:keepNext w:val="0"/>
              <w:keepLines/>
              <w:spacing w:line="259" w:lineRule="auto" w:after="0"/>
              <w:jc w:val="center"/>
            </w:pPr>
            <w:r>
              <w:rPr>
                <w:b w:val="0"/>
                <w:color w:val="000000"/>
                <w:sz w:val="20"/>
              </w:rPr>
              <w:t>35/36</w:t>
            </w:r>
          </w:p>
        </w:tc>
        <w:tc>
          <w:tcPr>
            <w:tcW w:type="dxa" w:w="3175"/>
            <w:vAlign w:val="center"/>
            <w:shd w:fill="F2F5F8"/>
            <w:tcMar>
              <w:top w:w="95" w:type="dxa"/>
              <w:bottom w:w="95" w:type="dxa"/>
              <w:left w:w="105" w:type="dxa"/>
              <w:right w:w="105" w:type="dxa"/>
            </w:tcMar>
          </w:tcPr>
          <w:p>
            <w:pPr>
              <w:keepNext w:val="0"/>
              <w:keepLines/>
              <w:spacing w:line="259" w:lineRule="auto" w:after="0"/>
              <w:jc w:val="center"/>
            </w:pPr>
            <w:r>
              <w:rPr>
                <w:b/>
                <w:color w:val="000000"/>
                <w:sz w:val="20"/>
              </w:rPr>
              <w:t>32/36</w:t>
            </w:r>
          </w:p>
        </w:tc>
      </w:tr>
      <w:tr>
        <w:trPr>
          <w:cantSplit/>
        </w:trPr>
        <w:tc>
          <w:tcPr>
            <w:tcW w:type="dxa" w:w="3288"/>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5</w:t>
            </w:r>
          </w:p>
        </w:tc>
        <w:tc>
          <w:tcPr>
            <w:tcW w:type="dxa" w:w="3175"/>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62/69</w:t>
            </w:r>
          </w:p>
        </w:tc>
        <w:tc>
          <w:tcPr>
            <w:tcW w:type="dxa" w:w="3175"/>
            <w:vAlign w:val="center"/>
            <w:shd w:fill="FFFFFF"/>
            <w:tcMar>
              <w:top w:w="95" w:type="dxa"/>
              <w:bottom w:w="95" w:type="dxa"/>
              <w:left w:w="105" w:type="dxa"/>
              <w:right w:w="105" w:type="dxa"/>
            </w:tcMar>
          </w:tcPr>
          <w:p>
            <w:pPr>
              <w:keepNext w:val="0"/>
              <w:keepLines/>
              <w:spacing w:line="259" w:lineRule="auto" w:after="0"/>
              <w:jc w:val="center"/>
            </w:pPr>
            <w:r>
              <w:rPr>
                <w:b/>
                <w:color w:val="000000"/>
                <w:sz w:val="20"/>
              </w:rPr>
              <w:t>69/69</w:t>
            </w:r>
          </w:p>
        </w:tc>
      </w:tr>
    </w:tbl>
    <w:p>
      <w:pPr>
        <w:spacing w:before="0" w:after="0" w:line="100" w:lineRule="exact"/>
      </w:pPr>
      <w:r>
        <w:rPr>
          <w:sz w:val="2"/>
        </w:rPr>
      </w:r>
    </w:p>
    <w:p>
      <w:r>
        <w:rPr>
          <w:b w:val="0"/>
          <w:color w:val="000000"/>
        </w:rPr>
        <w:t>Bản mới tăng mạnh ở nhóm lớp 5 nhưng giảm ở lớp 3–4. Tổng điểm cao hơn không loại bỏ được các hồi quy này.</w:t>
      </w:r>
    </w:p>
    <w:p>
      <w:pPr>
        <w:pStyle w:val="Heading1"/>
      </w:pPr>
      <w:r>
        <w:t>4 Chất lượng hướng dẫn học sinh</w:t>
      </w:r>
    </w:p>
    <w:p>
      <w:pPr>
        <w:keepNext/>
      </w:pPr>
      <w:r>
        <w:rPr>
          <w:b w:val="0"/>
          <w:color w:val="000000"/>
        </w:rPr>
        <w:t>Theo hồ sơ đánh giá ngữ nghĩa bằng AI đi kèm: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515"/>
        <w:gridCol w:w="1928"/>
        <w:gridCol w:w="4195"/>
      </w:tblGrid>
      <w:tr>
        <w:trPr>
          <w:cantSplit/>
          <w:tblHeader/>
        </w:trPr>
        <w:tc>
          <w:tcPr>
            <w:tcW w:type="dxa" w:w="3515"/>
            <w:vAlign w:val="center"/>
            <w:shd w:fill="233D55"/>
            <w:tcMar>
              <w:top w:w="95" w:type="dxa"/>
              <w:bottom w:w="95" w:type="dxa"/>
              <w:left w:w="105" w:type="dxa"/>
              <w:right w:w="105" w:type="dxa"/>
            </w:tcMar>
          </w:tcPr>
          <w:p>
            <w:pPr>
              <w:keepNext/>
              <w:keepLines/>
              <w:spacing w:line="259" w:lineRule="auto" w:after="0"/>
              <w:jc w:val="left"/>
            </w:pPr>
            <w:r>
              <w:rPr>
                <w:b/>
                <w:color w:val="FFFFFF"/>
                <w:sz w:val="20"/>
              </w:rPr>
              <w:t>Tiêu chí của TeacherMath thinking</w:t>
            </w:r>
          </w:p>
        </w:tc>
        <w:tc>
          <w:tcPr>
            <w:tcW w:type="dxa" w:w="1928"/>
            <w:vAlign w:val="center"/>
            <w:shd w:fill="233D55"/>
            <w:tcMar>
              <w:top w:w="95" w:type="dxa"/>
              <w:bottom w:w="95" w:type="dxa"/>
              <w:left w:w="105" w:type="dxa"/>
              <w:right w:w="105" w:type="dxa"/>
            </w:tcMar>
          </w:tcPr>
          <w:p>
            <w:pPr>
              <w:keepNext/>
              <w:keepLines/>
              <w:spacing w:line="259" w:lineRule="auto" w:after="0"/>
              <w:jc w:val="center"/>
            </w:pPr>
            <w:r>
              <w:rPr>
                <w:b/>
                <w:color w:val="FFFFFF"/>
                <w:sz w:val="20"/>
              </w:rPr>
              <w:t>Kết quả</w:t>
            </w:r>
          </w:p>
        </w:tc>
        <w:tc>
          <w:tcPr>
            <w:tcW w:type="dxa" w:w="4195"/>
            <w:vAlign w:val="center"/>
            <w:shd w:fill="233D55"/>
            <w:tcMar>
              <w:top w:w="95" w:type="dxa"/>
              <w:bottom w:w="95" w:type="dxa"/>
              <w:left w:w="105" w:type="dxa"/>
              <w:right w:w="105" w:type="dxa"/>
            </w:tcMar>
          </w:tcPr>
          <w:p>
            <w:pPr>
              <w:keepNext/>
              <w:keepLines/>
              <w:spacing w:line="259" w:lineRule="auto" w:after="0"/>
              <w:jc w:val="left"/>
            </w:pPr>
            <w:r>
              <w:rPr>
                <w:b/>
                <w:color w:val="FFFFFF"/>
                <w:sz w:val="20"/>
              </w:rPr>
              <w:t>Ý nghĩa</w:t>
            </w:r>
          </w:p>
        </w:tc>
      </w:tr>
      <w:tr>
        <w:trPr>
          <w:cantSplit/>
        </w:trPr>
        <w:tc>
          <w:tcPr>
            <w:tcW w:type="dxa" w:w="351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Bài giải có lỗi nghiêm trọng</w:t>
            </w:r>
          </w:p>
        </w:tc>
        <w:tc>
          <w:tcPr>
            <w:tcW w:type="dxa" w:w="1928"/>
            <w:vAlign w:val="center"/>
            <w:shd w:fill="FFFFFF"/>
            <w:tcMar>
              <w:top w:w="95" w:type="dxa"/>
              <w:bottom w:w="95" w:type="dxa"/>
              <w:left w:w="105" w:type="dxa"/>
              <w:right w:w="105" w:type="dxa"/>
            </w:tcMar>
          </w:tcPr>
          <w:p>
            <w:pPr>
              <w:keepNext w:val="0"/>
              <w:keepLines/>
              <w:spacing w:line="259" w:lineRule="auto" w:after="0"/>
              <w:jc w:val="center"/>
            </w:pPr>
            <w:r>
              <w:rPr>
                <w:b/>
                <w:color w:val="000000"/>
                <w:sz w:val="20"/>
              </w:rPr>
              <w:t>19/173 — 11,0%</w:t>
            </w:r>
          </w:p>
        </w:tc>
        <w:tc>
          <w:tcPr>
            <w:tcW w:type="dxa" w:w="419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Có thể đúng đáp số nhưng sai khái niệm, quan hệ hoặc dòng phép tính.</w:t>
            </w:r>
          </w:p>
        </w:tc>
      </w:tr>
      <w:tr>
        <w:trPr>
          <w:cantSplit/>
        </w:trPr>
        <w:tc>
          <w:tcPr>
            <w:tcW w:type="dxa" w:w="3515"/>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Gợi ý làm lộ đáp án</w:t>
            </w:r>
          </w:p>
        </w:tc>
        <w:tc>
          <w:tcPr>
            <w:tcW w:type="dxa" w:w="1928"/>
            <w:vAlign w:val="center"/>
            <w:shd w:fill="F2F5F8"/>
            <w:tcMar>
              <w:top w:w="95" w:type="dxa"/>
              <w:bottom w:w="95" w:type="dxa"/>
              <w:left w:w="105" w:type="dxa"/>
              <w:right w:w="105" w:type="dxa"/>
            </w:tcMar>
          </w:tcPr>
          <w:p>
            <w:pPr>
              <w:keepNext w:val="0"/>
              <w:keepLines/>
              <w:spacing w:line="259" w:lineRule="auto" w:after="0"/>
              <w:jc w:val="center"/>
            </w:pPr>
            <w:r>
              <w:rPr>
                <w:b/>
                <w:color w:val="000000"/>
                <w:sz w:val="20"/>
              </w:rPr>
              <w:t>30/59 — 50,8%</w:t>
            </w:r>
          </w:p>
        </w:tc>
        <w:tc>
          <w:tcPr>
            <w:tcW w:type="dxa" w:w="4195"/>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Không đáp ứng mục tiêu để học sinh tự làm khi mới xin gợi ý.</w:t>
            </w:r>
          </w:p>
        </w:tc>
      </w:tr>
      <w:tr>
        <w:trPr>
          <w:cantSplit/>
        </w:trPr>
        <w:tc>
          <w:tcPr>
            <w:tcW w:type="dxa" w:w="351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Bài giải được đánh giá phù hợp vai trò</w:t>
            </w:r>
          </w:p>
        </w:tc>
        <w:tc>
          <w:tcPr>
            <w:tcW w:type="dxa" w:w="1928"/>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137/173 — 79,2%</w:t>
            </w:r>
          </w:p>
        </w:tc>
        <w:tc>
          <w:tcPr>
            <w:tcW w:type="dxa" w:w="419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Số liệu đánh giá AI, chưa có giáo viên xác nhận.</w:t>
            </w:r>
          </w:p>
        </w:tc>
      </w:tr>
      <w:tr>
        <w:trPr>
          <w:cantSplit/>
        </w:trPr>
        <w:tc>
          <w:tcPr>
            <w:tcW w:type="dxa" w:w="3515"/>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Gợi ý được đánh giá phù hợp vai trò</w:t>
            </w:r>
          </w:p>
        </w:tc>
        <w:tc>
          <w:tcPr>
            <w:tcW w:type="dxa" w:w="1928"/>
            <w:vAlign w:val="center"/>
            <w:shd w:fill="F2F5F8"/>
            <w:tcMar>
              <w:top w:w="95" w:type="dxa"/>
              <w:bottom w:w="95" w:type="dxa"/>
              <w:left w:w="105" w:type="dxa"/>
              <w:right w:w="105" w:type="dxa"/>
            </w:tcMar>
          </w:tcPr>
          <w:p>
            <w:pPr>
              <w:keepNext w:val="0"/>
              <w:keepLines/>
              <w:spacing w:line="259" w:lineRule="auto" w:after="0"/>
              <w:jc w:val="center"/>
            </w:pPr>
            <w:r>
              <w:rPr>
                <w:b/>
                <w:color w:val="000000"/>
                <w:sz w:val="20"/>
              </w:rPr>
              <w:t>15/59 — 25,4%</w:t>
            </w:r>
          </w:p>
        </w:tc>
        <w:tc>
          <w:tcPr>
            <w:tcW w:type="dxa" w:w="4195"/>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Còn yếu ở chức năng gia sư từng bước.</w:t>
            </w:r>
          </w:p>
        </w:tc>
      </w:tr>
      <w:tr>
        <w:trPr>
          <w:cantSplit/>
        </w:trPr>
        <w:tc>
          <w:tcPr>
            <w:tcW w:type="dxa" w:w="351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Hướng dẫn từng bước được đánh giá hữu ích</w:t>
            </w:r>
          </w:p>
        </w:tc>
        <w:tc>
          <w:tcPr>
            <w:tcW w:type="dxa" w:w="1928"/>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145/173</w:t>
            </w:r>
          </w:p>
        </w:tc>
        <w:tc>
          <w:tcPr>
            <w:tcW w:type="dxa" w:w="419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Có tiến bộ so với 129/173 của bản nền, nhưng chưa bảo đảm mọi lời giải đúng.</w:t>
            </w:r>
          </w:p>
        </w:tc>
      </w:tr>
    </w:tbl>
    <w:p>
      <w:pPr>
        <w:spacing w:before="0" w:after="0" w:line="100" w:lineRule="exact"/>
      </w:pPr>
      <w:r>
        <w:rPr>
          <w:sz w:val="2"/>
        </w:rPr>
      </w:r>
    </w:p>
    <w:p>
      <w:r>
        <w:rPr>
          <w:b w:val="0"/>
          <w:color w:val="000000"/>
        </w:rPr>
        <w:t xml:space="preserve">Đợt này đã đếm lại trực tiếp được </w:t>
      </w:r>
      <w:r>
        <w:rPr>
          <w:b/>
          <w:color w:val="000000"/>
        </w:rPr>
        <w:t>19 lỗi nghiêm trọng và 30 gợi ý lộ đáp án</w:t>
      </w:r>
      <w:r>
        <w:rPr>
          <w:b w:val="0"/>
          <w:color w:val="000000"/>
        </w:rPr>
        <w:t xml:space="preserve"> từ các file quyết định có hash khớp. Các nhận xét đó vẫn là đánh giá của AI; việc khớp hash xác nhận nguồn bằng chứng, không biến chúng thành chứng nhận sư phạm.</w:t>
      </w:r>
    </w:p>
    <w:p>
      <w:pPr>
        <w:pStyle w:val="Heading2"/>
        <w:keepNext/>
      </w:pPr>
      <w:r>
        <w:t>Những lỗi đã đọc lại trên đầu ra thật của bản Drive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05"/>
        <w:gridCol w:w="3288"/>
        <w:gridCol w:w="3345"/>
      </w:tblGrid>
      <w:tr>
        <w:trPr>
          <w:cantSplit/>
          <w:tblHeader/>
        </w:trPr>
        <w:tc>
          <w:tcPr>
            <w:tcW w:type="dxa" w:w="3005"/>
            <w:vAlign w:val="center"/>
            <w:shd w:fill="233D55"/>
            <w:tcMar>
              <w:top w:w="95" w:type="dxa"/>
              <w:bottom w:w="95" w:type="dxa"/>
              <w:left w:w="105" w:type="dxa"/>
              <w:right w:w="105" w:type="dxa"/>
            </w:tcMar>
          </w:tcPr>
          <w:p>
            <w:pPr>
              <w:keepNext/>
              <w:keepLines/>
              <w:spacing w:line="259" w:lineRule="auto" w:after="0"/>
              <w:jc w:val="left"/>
            </w:pPr>
            <w:r>
              <w:rPr>
                <w:b/>
                <w:color w:val="FFFFFF"/>
                <w:sz w:val="20"/>
              </w:rPr>
              <w:t>Đề bài</w:t>
            </w:r>
          </w:p>
        </w:tc>
        <w:tc>
          <w:tcPr>
            <w:tcW w:type="dxa" w:w="3288"/>
            <w:vAlign w:val="center"/>
            <w:shd w:fill="233D55"/>
            <w:tcMar>
              <w:top w:w="95" w:type="dxa"/>
              <w:bottom w:w="95" w:type="dxa"/>
              <w:left w:w="105" w:type="dxa"/>
              <w:right w:w="105" w:type="dxa"/>
            </w:tcMar>
          </w:tcPr>
          <w:p>
            <w:pPr>
              <w:keepNext/>
              <w:keepLines/>
              <w:spacing w:line="259" w:lineRule="auto" w:after="0"/>
              <w:jc w:val="left"/>
            </w:pPr>
            <w:r>
              <w:rPr>
                <w:b/>
                <w:color w:val="FFFFFF"/>
                <w:sz w:val="20"/>
              </w:rPr>
              <w:t>Đầu ra quan sát được</w:t>
            </w:r>
          </w:p>
        </w:tc>
        <w:tc>
          <w:tcPr>
            <w:tcW w:type="dxa" w:w="3345"/>
            <w:vAlign w:val="center"/>
            <w:shd w:fill="233D55"/>
            <w:tcMar>
              <w:top w:w="95" w:type="dxa"/>
              <w:bottom w:w="95" w:type="dxa"/>
              <w:left w:w="105" w:type="dxa"/>
              <w:right w:w="105" w:type="dxa"/>
            </w:tcMar>
          </w:tcPr>
          <w:p>
            <w:pPr>
              <w:keepNext/>
              <w:keepLines/>
              <w:spacing w:line="259" w:lineRule="auto" w:after="0"/>
              <w:jc w:val="left"/>
            </w:pPr>
            <w:r>
              <w:rPr>
                <w:b/>
                <w:color w:val="FFFFFF"/>
                <w:sz w:val="20"/>
              </w:rPr>
              <w:t>Vấn đề</w:t>
            </w:r>
          </w:p>
        </w:tc>
      </w:tr>
      <w:tr>
        <w:trPr>
          <w:cantSplit/>
        </w:trPr>
        <w:tc>
          <w:tcPr>
            <w:tcW w:type="dxa" w:w="300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Đóng nhiều hộp nhất từ 401 cái bánh, mỗi hộp 7 cái; hỏi số bánh dư.</w:t>
            </w:r>
          </w:p>
        </w:tc>
        <w:tc>
          <w:tcPr>
            <w:tcW w:type="dxa" w:w="3288"/>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 xml:space="preserve">Đáp số </w:t>
            </w:r>
            <w:r>
              <w:rPr>
                <w:rFonts w:ascii="Consolas" w:hAnsi="Consolas"/>
                <w:b w:val="0"/>
                <w:color w:val="000000"/>
                <w:sz w:val="18"/>
              </w:rPr>
              <w:t>2</w:t>
            </w:r>
            <w:r>
              <w:rPr>
                <w:b w:val="0"/>
                <w:color w:val="000000"/>
                <w:sz w:val="20"/>
              </w:rPr>
              <w:t xml:space="preserve">, nhưng bước tính ghi expression </w:t>
            </w:r>
            <w:r>
              <w:rPr>
                <w:rFonts w:ascii="Consolas" w:hAnsi="Consolas"/>
                <w:b w:val="0"/>
                <w:color w:val="000000"/>
                <w:sz w:val="18"/>
              </w:rPr>
              <w:t>401/7</w:t>
            </w:r>
            <w:r>
              <w:rPr>
                <w:b w:val="0"/>
                <w:color w:val="000000"/>
                <w:sz w:val="20"/>
              </w:rPr>
              <w:t xml:space="preserve">, result </w:t>
            </w:r>
            <w:r>
              <w:rPr>
                <w:rFonts w:ascii="Consolas" w:hAnsi="Consolas"/>
                <w:b w:val="0"/>
                <w:color w:val="000000"/>
                <w:sz w:val="18"/>
              </w:rPr>
              <w:t>2</w:t>
            </w:r>
            <w:r>
              <w:rPr>
                <w:b w:val="0"/>
                <w:color w:val="000000"/>
                <w:sz w:val="20"/>
              </w:rPr>
              <w:t>.</w:t>
            </w:r>
          </w:p>
        </w:tc>
        <w:tc>
          <w:tcPr>
            <w:tcW w:type="dxa" w:w="334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 xml:space="preserve">Số dư đúng, phép chia được trình bày sai. Cần phân biệt thương và số dư, chẳng hạn </w:t>
            </w:r>
            <w:r>
              <w:rPr>
                <w:rFonts w:ascii="Consolas" w:hAnsi="Consolas"/>
                <w:b w:val="0"/>
                <w:color w:val="000000"/>
                <w:sz w:val="18"/>
              </w:rPr>
              <w:t>401 − 57 × 7 = 2</w:t>
            </w:r>
            <w:r>
              <w:rPr>
                <w:b w:val="0"/>
                <w:color w:val="000000"/>
                <w:sz w:val="20"/>
              </w:rPr>
              <w:t>.</w:t>
            </w:r>
          </w:p>
        </w:tc>
      </w:tr>
      <w:tr>
        <w:trPr>
          <w:cantSplit/>
        </w:trPr>
        <w:tc>
          <w:tcPr>
            <w:tcW w:type="dxa" w:w="3005"/>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Ngoài 30 phút nghỉ còn 12 giờ hoạt động; hỏi cả hai khoảng là bao nhiêu phút.</w:t>
            </w:r>
          </w:p>
        </w:tc>
        <w:tc>
          <w:tcPr>
            <w:tcW w:type="dxa" w:w="3288"/>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 xml:space="preserve">Đổi được 720 phút rồi trừ 30, trả </w:t>
            </w:r>
            <w:r>
              <w:rPr>
                <w:rFonts w:ascii="Consolas" w:hAnsi="Consolas"/>
                <w:b w:val="0"/>
                <w:color w:val="000000"/>
                <w:sz w:val="18"/>
              </w:rPr>
              <w:t>690</w:t>
            </w:r>
            <w:r>
              <w:rPr>
                <w:b w:val="0"/>
                <w:color w:val="000000"/>
                <w:sz w:val="20"/>
              </w:rPr>
              <w:t>.</w:t>
            </w:r>
          </w:p>
        </w:tc>
        <w:tc>
          <w:tcPr>
            <w:tcW w:type="dxa" w:w="3345"/>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 xml:space="preserve">Hiểu sai quan hệ cộng hai khoảng thời gian. Đúng phải là </w:t>
            </w:r>
            <w:r>
              <w:rPr>
                <w:rFonts w:ascii="Consolas" w:hAnsi="Consolas"/>
                <w:b w:val="0"/>
                <w:color w:val="000000"/>
                <w:sz w:val="18"/>
              </w:rPr>
              <w:t>12 × 60 + 30 = 750</w:t>
            </w:r>
            <w:r>
              <w:rPr>
                <w:b w:val="0"/>
                <w:color w:val="000000"/>
                <w:sz w:val="20"/>
              </w:rPr>
              <w:t xml:space="preserve"> phút.</w:t>
            </w:r>
          </w:p>
        </w:tc>
      </w:tr>
      <w:tr>
        <w:trPr>
          <w:cantSplit/>
        </w:trPr>
        <w:tc>
          <w:tcPr>
            <w:tcW w:type="dxa" w:w="300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Giá trị của chữ số hàng chục trong số 11.</w:t>
            </w:r>
          </w:p>
        </w:tc>
        <w:tc>
          <w:tcPr>
            <w:tcW w:type="dxa" w:w="3288"/>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 xml:space="preserve">Đáp số </w:t>
            </w:r>
            <w:r>
              <w:rPr>
                <w:rFonts w:ascii="Consolas" w:hAnsi="Consolas"/>
                <w:b w:val="0"/>
                <w:color w:val="000000"/>
                <w:sz w:val="18"/>
              </w:rPr>
              <w:t>10</w:t>
            </w:r>
            <w:r>
              <w:rPr>
                <w:b w:val="0"/>
                <w:color w:val="000000"/>
                <w:sz w:val="20"/>
              </w:rPr>
              <w:t>, nhưng giải thích có “một nhóm gồm hai đơn vị chục”.</w:t>
            </w:r>
          </w:p>
        </w:tc>
        <w:tc>
          <w:tcPr>
            <w:tcW w:type="dxa" w:w="334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Đáp số đúng nhưng lời giảng sai cấu tạo số, có thể khiến trẻ hiểu nhầm hàng chục.</w:t>
            </w:r>
          </w:p>
        </w:tc>
      </w:tr>
    </w:tbl>
    <w:p>
      <w:pPr>
        <w:spacing w:before="0" w:after="0" w:line="100" w:lineRule="exact"/>
      </w:pPr>
      <w:r>
        <w:rPr>
          <w:sz w:val="2"/>
        </w:rPr>
      </w:r>
    </w:p>
    <w:p>
      <w:r>
        <w:rPr>
          <w:b w:val="0"/>
          <w:color w:val="000000"/>
        </w:rPr>
        <w:t>Đây là lý do chính chưa nên dùng điểm đáp số để quyết định thay model gia sư.</w:t>
      </w:r>
    </w:p>
    <w:p>
      <w:pPr>
        <w:pStyle w:val="Heading1"/>
      </w:pPr>
      <w:r>
        <w:t>5 So sánh mới với model hiện tại ngày 16 tháng 10</w:t>
      </w:r>
    </w:p>
    <w:p>
      <w:pPr>
        <w:pStyle w:val="Heading2"/>
        <w:keepNext/>
      </w:pPr>
      <w:r>
        <w:t>Tình trạng phép thử trực tiếp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05"/>
        <w:gridCol w:w="1531"/>
        <w:gridCol w:w="3458"/>
        <w:gridCol w:w="1644"/>
      </w:tblGrid>
      <w:tr>
        <w:trPr>
          <w:cantSplit/>
          <w:tblHeader/>
        </w:trPr>
        <w:tc>
          <w:tcPr>
            <w:tcW w:type="dxa" w:w="3005"/>
            <w:vAlign w:val="center"/>
            <w:shd w:fill="233D55"/>
            <w:tcMar>
              <w:top w:w="95" w:type="dxa"/>
              <w:bottom w:w="95" w:type="dxa"/>
              <w:left w:w="105" w:type="dxa"/>
              <w:right w:w="105" w:type="dxa"/>
            </w:tcMar>
          </w:tcPr>
          <w:p>
            <w:pPr>
              <w:keepNext/>
              <w:keepLines/>
              <w:spacing w:line="259" w:lineRule="auto" w:after="0"/>
              <w:jc w:val="left"/>
            </w:pPr>
            <w:r>
              <w:rPr>
                <w:b/>
                <w:color w:val="FFFFFF"/>
                <w:sz w:val="20"/>
              </w:rPr>
              <w:t>Model</w:t>
            </w:r>
          </w:p>
        </w:tc>
        <w:tc>
          <w:tcPr>
            <w:tcW w:type="dxa" w:w="1531"/>
            <w:vAlign w:val="center"/>
            <w:shd w:fill="233D55"/>
            <w:tcMar>
              <w:top w:w="95" w:type="dxa"/>
              <w:bottom w:w="95" w:type="dxa"/>
              <w:left w:w="105" w:type="dxa"/>
              <w:right w:w="105" w:type="dxa"/>
            </w:tcMar>
          </w:tcPr>
          <w:p>
            <w:pPr>
              <w:keepNext/>
              <w:keepLines/>
              <w:spacing w:line="259" w:lineRule="auto" w:after="0"/>
              <w:jc w:val="center"/>
            </w:pPr>
            <w:r>
              <w:rPr>
                <w:b/>
                <w:color w:val="FFFFFF"/>
                <w:sz w:val="20"/>
              </w:rPr>
              <w:t>Câu trả về / dự kiến</w:t>
            </w:r>
          </w:p>
        </w:tc>
        <w:tc>
          <w:tcPr>
            <w:tcW w:type="dxa" w:w="3458"/>
            <w:vAlign w:val="center"/>
            <w:shd w:fill="233D55"/>
            <w:tcMar>
              <w:top w:w="95" w:type="dxa"/>
              <w:bottom w:w="95" w:type="dxa"/>
              <w:left w:w="105" w:type="dxa"/>
              <w:right w:w="105" w:type="dxa"/>
            </w:tcMar>
          </w:tcPr>
          <w:p>
            <w:pPr>
              <w:keepNext/>
              <w:keepLines/>
              <w:spacing w:line="259" w:lineRule="auto" w:after="0"/>
              <w:jc w:val="left"/>
            </w:pPr>
            <w:r>
              <w:rPr>
                <w:b/>
                <w:color w:val="FFFFFF"/>
                <w:sz w:val="20"/>
              </w:rPr>
              <w:t>Kết quả trên bài giải đã trả</w:t>
            </w:r>
          </w:p>
        </w:tc>
        <w:tc>
          <w:tcPr>
            <w:tcW w:type="dxa" w:w="1644"/>
            <w:vAlign w:val="center"/>
            <w:shd w:fill="233D55"/>
            <w:tcMar>
              <w:top w:w="95" w:type="dxa"/>
              <w:bottom w:w="95" w:type="dxa"/>
              <w:left w:w="105" w:type="dxa"/>
              <w:right w:w="105" w:type="dxa"/>
            </w:tcMar>
          </w:tcPr>
          <w:p>
            <w:pPr>
              <w:keepNext/>
              <w:keepLines/>
              <w:spacing w:line="259" w:lineRule="auto" w:after="0"/>
              <w:jc w:val="center"/>
            </w:pPr>
            <w:r>
              <w:rPr>
                <w:b/>
                <w:color w:val="FFFFFF"/>
                <w:sz w:val="20"/>
              </w:rPr>
              <w:t>Lý do dừng</w:t>
            </w:r>
          </w:p>
        </w:tc>
      </w:tr>
      <w:tr>
        <w:trPr>
          <w:cantSplit/>
        </w:trPr>
        <w:tc>
          <w:tcPr>
            <w:tcW w:type="dxa" w:w="300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Qwen3.8-27B đang được cấu hình</w:t>
            </w:r>
          </w:p>
        </w:tc>
        <w:tc>
          <w:tcPr>
            <w:tcW w:type="dxa" w:w="1531"/>
            <w:vAlign w:val="center"/>
            <w:shd w:fill="FFFFFF"/>
            <w:tcMar>
              <w:top w:w="95" w:type="dxa"/>
              <w:bottom w:w="95" w:type="dxa"/>
              <w:left w:w="105" w:type="dxa"/>
              <w:right w:w="105" w:type="dxa"/>
            </w:tcMar>
          </w:tcPr>
          <w:p>
            <w:pPr>
              <w:keepNext w:val="0"/>
              <w:keepLines/>
              <w:spacing w:line="259" w:lineRule="auto" w:after="0"/>
              <w:jc w:val="center"/>
            </w:pPr>
            <w:r>
              <w:rPr>
                <w:b/>
                <w:color w:val="000000"/>
                <w:sz w:val="20"/>
              </w:rPr>
              <w:t>3/20</w:t>
            </w:r>
          </w:p>
        </w:tc>
        <w:tc>
          <w:tcPr>
            <w:tcW w:type="dxa" w:w="3458"/>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2/2 đáp số đúng; 2/2 đúng đơn vị theo bộ chấm trực tiếp</w:t>
            </w:r>
          </w:p>
        </w:tc>
        <w:tc>
          <w:tcPr>
            <w:tcW w:type="dxa" w:w="1644"/>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 xml:space="preserve">HTTP </w:t>
            </w:r>
            <w:r>
              <w:rPr>
                <w:b/>
                <w:color w:val="000000"/>
                <w:sz w:val="20"/>
              </w:rPr>
              <w:t>429</w:t>
            </w:r>
            <w:r>
              <w:rPr>
                <w:b w:val="0"/>
                <w:color w:val="000000"/>
                <w:sz w:val="20"/>
              </w:rPr>
              <w:t xml:space="preserve"> ở yêu cầu thứ tư</w:t>
            </w:r>
          </w:p>
        </w:tc>
      </w:tr>
      <w:tr>
        <w:trPr>
          <w:cantSplit/>
        </w:trPr>
        <w:tc>
          <w:tcPr>
            <w:tcW w:type="dxa" w:w="3005"/>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Gemini 3.6 Flash dự phòng</w:t>
            </w:r>
          </w:p>
        </w:tc>
        <w:tc>
          <w:tcPr>
            <w:tcW w:type="dxa" w:w="1531"/>
            <w:vAlign w:val="center"/>
            <w:shd w:fill="F2F5F8"/>
            <w:tcMar>
              <w:top w:w="95" w:type="dxa"/>
              <w:bottom w:w="95" w:type="dxa"/>
              <w:left w:w="105" w:type="dxa"/>
              <w:right w:w="105" w:type="dxa"/>
            </w:tcMar>
          </w:tcPr>
          <w:p>
            <w:pPr>
              <w:keepNext w:val="0"/>
              <w:keepLines/>
              <w:spacing w:line="259" w:lineRule="auto" w:after="0"/>
              <w:jc w:val="center"/>
            </w:pPr>
            <w:r>
              <w:rPr>
                <w:b/>
                <w:color w:val="000000"/>
                <w:sz w:val="20"/>
              </w:rPr>
              <w:t>0/20</w:t>
            </w:r>
          </w:p>
        </w:tc>
        <w:tc>
          <w:tcPr>
            <w:tcW w:type="dxa" w:w="3458"/>
            <w:vAlign w:val="center"/>
            <w:shd w:fill="F2F5F8"/>
            <w:tcMar>
              <w:top w:w="95" w:type="dxa"/>
              <w:bottom w:w="95" w:type="dxa"/>
              <w:left w:w="105" w:type="dxa"/>
              <w:right w:w="105" w:type="dxa"/>
            </w:tcMar>
          </w:tcPr>
          <w:p>
            <w:pPr>
              <w:keepNext w:val="0"/>
              <w:keepLines/>
              <w:spacing w:line="259" w:lineRule="auto" w:after="0"/>
              <w:jc w:val="left"/>
            </w:pPr>
            <w:r>
              <w:rPr>
                <w:b w:val="0"/>
                <w:color w:val="000000"/>
                <w:sz w:val="20"/>
              </w:rPr>
              <w:t>Chưa có câu trả lời để chấm</w:t>
            </w:r>
          </w:p>
        </w:tc>
        <w:tc>
          <w:tcPr>
            <w:tcW w:type="dxa" w:w="1644"/>
            <w:vAlign w:val="center"/>
            <w:shd w:fill="F2F5F8"/>
            <w:tcMar>
              <w:top w:w="95" w:type="dxa"/>
              <w:bottom w:w="95" w:type="dxa"/>
              <w:left w:w="105" w:type="dxa"/>
              <w:right w:w="105" w:type="dxa"/>
            </w:tcMar>
          </w:tcPr>
          <w:p>
            <w:pPr>
              <w:keepNext w:val="0"/>
              <w:keepLines/>
              <w:spacing w:line="259" w:lineRule="auto" w:after="0"/>
              <w:jc w:val="center"/>
            </w:pPr>
            <w:r>
              <w:rPr>
                <w:b w:val="0"/>
                <w:color w:val="000000"/>
                <w:sz w:val="20"/>
              </w:rPr>
              <w:t xml:space="preserve">HTTP </w:t>
            </w:r>
            <w:r>
              <w:rPr>
                <w:b/>
                <w:color w:val="000000"/>
                <w:sz w:val="20"/>
              </w:rPr>
              <w:t>503</w:t>
            </w:r>
            <w:r>
              <w:rPr>
                <w:b w:val="0"/>
                <w:color w:val="000000"/>
                <w:sz w:val="20"/>
              </w:rPr>
              <w:t xml:space="preserve"> ở yêu cầu đầu</w:t>
            </w:r>
          </w:p>
        </w:tc>
      </w:tr>
    </w:tbl>
    <w:p>
      <w:pPr>
        <w:spacing w:before="0" w:after="0" w:line="100" w:lineRule="exact"/>
      </w:pPr>
      <w:r>
        <w:rPr>
          <w:sz w:val="2"/>
        </w:rPr>
      </w:r>
    </w:p>
    <w:p>
      <w:r>
        <w:rPr>
          <w:b w:val="0"/>
          <w:color w:val="000000"/>
        </w:rPr>
        <w:t>429 là lỗi giới hạn dịch vụ; 503 là lỗi dịch vụ không sẵn sàng. Chúng không được tính thành bài toán giải sai. Riêng mã 429 chưa xác định được giới hạn đang áp dụng là theo phút, ngày hay loại quota khác.</w:t>
      </w:r>
    </w:p>
    <w:p>
      <w:pPr>
        <w:pStyle w:val="Heading2"/>
        <w:keepNext/>
      </w:pPr>
      <w:r>
        <w:t>Đúng ba câu chung giữa Qwen hiện tại và bản Drive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365"/>
        <w:gridCol w:w="2636"/>
        <w:gridCol w:w="2636"/>
      </w:tblGrid>
      <w:tr>
        <w:trPr>
          <w:cantSplit/>
          <w:tblHeader/>
        </w:trPr>
        <w:tc>
          <w:tcPr>
            <w:tcW w:type="dxa" w:w="4365"/>
            <w:vAlign w:val="center"/>
            <w:shd w:fill="233D55"/>
            <w:tcMar>
              <w:top w:w="95" w:type="dxa"/>
              <w:bottom w:w="95" w:type="dxa"/>
              <w:left w:w="105" w:type="dxa"/>
              <w:right w:w="105" w:type="dxa"/>
            </w:tcMar>
          </w:tcPr>
          <w:p>
            <w:pPr>
              <w:keepNext/>
              <w:keepLines/>
              <w:spacing w:line="259" w:lineRule="auto" w:after="0"/>
              <w:jc w:val="left"/>
            </w:pPr>
            <w:r>
              <w:rPr>
                <w:b/>
                <w:color w:val="FFFFFF"/>
                <w:sz w:val="20"/>
              </w:rPr>
              <w:t>Tiêu chí</w:t>
            </w:r>
          </w:p>
        </w:tc>
        <w:tc>
          <w:tcPr>
            <w:tcW w:type="dxa" w:w="2636"/>
            <w:vAlign w:val="center"/>
            <w:shd w:fill="233D55"/>
            <w:tcMar>
              <w:top w:w="95" w:type="dxa"/>
              <w:bottom w:w="95" w:type="dxa"/>
              <w:left w:w="105" w:type="dxa"/>
              <w:right w:w="105" w:type="dxa"/>
            </w:tcMar>
          </w:tcPr>
          <w:p>
            <w:pPr>
              <w:keepNext/>
              <w:keepLines/>
              <w:spacing w:line="259" w:lineRule="auto" w:after="0"/>
              <w:jc w:val="center"/>
            </w:pPr>
            <w:r>
              <w:rPr>
                <w:b/>
                <w:color w:val="FFFFFF"/>
                <w:sz w:val="20"/>
              </w:rPr>
              <w:t>TeacherMath thinking: đầu ra đã lưu</w:t>
            </w:r>
          </w:p>
        </w:tc>
        <w:tc>
          <w:tcPr>
            <w:tcW w:type="dxa" w:w="2636"/>
            <w:vAlign w:val="center"/>
            <w:shd w:fill="233D55"/>
            <w:tcMar>
              <w:top w:w="95" w:type="dxa"/>
              <w:bottom w:w="95" w:type="dxa"/>
              <w:left w:w="105" w:type="dxa"/>
              <w:right w:w="105" w:type="dxa"/>
            </w:tcMar>
          </w:tcPr>
          <w:p>
            <w:pPr>
              <w:keepNext/>
              <w:keepLines/>
              <w:spacing w:line="259" w:lineRule="auto" w:after="0"/>
              <w:jc w:val="center"/>
            </w:pPr>
            <w:r>
              <w:rPr>
                <w:b/>
                <w:color w:val="FFFFFF"/>
                <w:sz w:val="20"/>
              </w:rPr>
              <w:t>Qwen3.8-27B: đầu ra mới</w:t>
            </w:r>
          </w:p>
        </w:tc>
      </w:tr>
      <w:tr>
        <w:trPr>
          <w:cantSplit/>
        </w:trPr>
        <w:tc>
          <w:tcPr>
            <w:tcW w:type="dxa" w:w="4365"/>
            <w:vAlign w:val="center"/>
            <w:shd w:fill="FFFFFF"/>
            <w:tcMar>
              <w:top w:w="95" w:type="dxa"/>
              <w:bottom w:w="95" w:type="dxa"/>
              <w:left w:w="105" w:type="dxa"/>
              <w:right w:w="105" w:type="dxa"/>
            </w:tcMar>
          </w:tcPr>
          <w:p>
            <w:pPr>
              <w:keepNext/>
              <w:keepLines/>
              <w:spacing w:line="259" w:lineRule="auto" w:after="0"/>
              <w:jc w:val="left"/>
            </w:pPr>
            <w:r>
              <w:rPr>
                <w:b w:val="0"/>
                <w:color w:val="000000"/>
                <w:sz w:val="20"/>
              </w:rPr>
              <w:t>Cùng câu hỏi so được</w:t>
            </w:r>
          </w:p>
        </w:tc>
        <w:tc>
          <w:tcPr>
            <w:tcW w:type="dxa" w:w="2636"/>
            <w:vAlign w:val="center"/>
            <w:shd w:fill="FFFFFF"/>
            <w:tcMar>
              <w:top w:w="95" w:type="dxa"/>
              <w:bottom w:w="95" w:type="dxa"/>
              <w:left w:w="105" w:type="dxa"/>
              <w:right w:w="105" w:type="dxa"/>
            </w:tcMar>
          </w:tcPr>
          <w:p>
            <w:pPr>
              <w:keepNext/>
              <w:keepLines/>
              <w:spacing w:line="259" w:lineRule="auto" w:after="0"/>
              <w:jc w:val="center"/>
            </w:pPr>
            <w:r>
              <w:rPr>
                <w:b w:val="0"/>
                <w:color w:val="000000"/>
                <w:sz w:val="20"/>
              </w:rPr>
              <w:t>3</w:t>
            </w:r>
          </w:p>
        </w:tc>
        <w:tc>
          <w:tcPr>
            <w:tcW w:type="dxa" w:w="2636"/>
            <w:vAlign w:val="center"/>
            <w:shd w:fill="FFFFFF"/>
            <w:tcMar>
              <w:top w:w="95" w:type="dxa"/>
              <w:bottom w:w="95" w:type="dxa"/>
              <w:left w:w="105" w:type="dxa"/>
              <w:right w:w="105" w:type="dxa"/>
            </w:tcMar>
          </w:tcPr>
          <w:p>
            <w:pPr>
              <w:keepNext/>
              <w:keepLines/>
              <w:spacing w:line="259" w:lineRule="auto" w:after="0"/>
              <w:jc w:val="center"/>
            </w:pPr>
            <w:r>
              <w:rPr>
                <w:b w:val="0"/>
                <w:color w:val="000000"/>
                <w:sz w:val="20"/>
              </w:rPr>
              <w:t>3</w:t>
            </w:r>
          </w:p>
        </w:tc>
      </w:tr>
      <w:tr>
        <w:trPr>
          <w:cantSplit/>
        </w:trPr>
        <w:tc>
          <w:tcPr>
            <w:tcW w:type="dxa" w:w="4365"/>
            <w:vAlign w:val="center"/>
            <w:shd w:fill="F2F5F8"/>
            <w:tcMar>
              <w:top w:w="95" w:type="dxa"/>
              <w:bottom w:w="95" w:type="dxa"/>
              <w:left w:w="105" w:type="dxa"/>
              <w:right w:w="105" w:type="dxa"/>
            </w:tcMar>
          </w:tcPr>
          <w:p>
            <w:pPr>
              <w:keepNext/>
              <w:keepLines/>
              <w:spacing w:line="259" w:lineRule="auto" w:after="0"/>
              <w:jc w:val="left"/>
            </w:pPr>
            <w:r>
              <w:rPr>
                <w:b w:val="0"/>
                <w:color w:val="000000"/>
                <w:sz w:val="20"/>
              </w:rPr>
              <w:t>Đáp số đúng trên hai bài giải</w:t>
            </w:r>
          </w:p>
        </w:tc>
        <w:tc>
          <w:tcPr>
            <w:tcW w:type="dxa" w:w="2636"/>
            <w:vAlign w:val="center"/>
            <w:shd w:fill="F2F5F8"/>
            <w:tcMar>
              <w:top w:w="95" w:type="dxa"/>
              <w:bottom w:w="95" w:type="dxa"/>
              <w:left w:w="105" w:type="dxa"/>
              <w:right w:w="105" w:type="dxa"/>
            </w:tcMar>
          </w:tcPr>
          <w:p>
            <w:pPr>
              <w:keepNext/>
              <w:keepLines/>
              <w:spacing w:line="259" w:lineRule="auto" w:after="0"/>
              <w:jc w:val="center"/>
            </w:pPr>
            <w:r>
              <w:rPr>
                <w:b w:val="0"/>
                <w:color w:val="000000"/>
                <w:sz w:val="20"/>
              </w:rPr>
              <w:t>2/2</w:t>
            </w:r>
          </w:p>
        </w:tc>
        <w:tc>
          <w:tcPr>
            <w:tcW w:type="dxa" w:w="2636"/>
            <w:vAlign w:val="center"/>
            <w:shd w:fill="F2F5F8"/>
            <w:tcMar>
              <w:top w:w="95" w:type="dxa"/>
              <w:bottom w:w="95" w:type="dxa"/>
              <w:left w:w="105" w:type="dxa"/>
              <w:right w:w="105" w:type="dxa"/>
            </w:tcMar>
          </w:tcPr>
          <w:p>
            <w:pPr>
              <w:keepNext/>
              <w:keepLines/>
              <w:spacing w:line="259" w:lineRule="auto" w:after="0"/>
              <w:jc w:val="center"/>
            </w:pPr>
            <w:r>
              <w:rPr>
                <w:b w:val="0"/>
                <w:color w:val="000000"/>
                <w:sz w:val="20"/>
              </w:rPr>
              <w:t>2/2</w:t>
            </w:r>
          </w:p>
        </w:tc>
      </w:tr>
      <w:tr>
        <w:trPr>
          <w:cantSplit/>
        </w:trPr>
        <w:tc>
          <w:tcPr>
            <w:tcW w:type="dxa" w:w="4365"/>
            <w:vAlign w:val="center"/>
            <w:shd w:fill="FFFFFF"/>
            <w:tcMar>
              <w:top w:w="95" w:type="dxa"/>
              <w:bottom w:w="95" w:type="dxa"/>
              <w:left w:w="105" w:type="dxa"/>
              <w:right w:w="105" w:type="dxa"/>
            </w:tcMar>
          </w:tcPr>
          <w:p>
            <w:pPr>
              <w:keepNext/>
              <w:keepLines/>
              <w:spacing w:line="259" w:lineRule="auto" w:after="0"/>
              <w:jc w:val="left"/>
            </w:pPr>
            <w:r>
              <w:rPr>
                <w:b w:val="0"/>
                <w:color w:val="000000"/>
                <w:sz w:val="20"/>
              </w:rPr>
              <w:t>Đúng số + đơn vị theo quy ước bộ chấm</w:t>
            </w:r>
          </w:p>
        </w:tc>
        <w:tc>
          <w:tcPr>
            <w:tcW w:type="dxa" w:w="2636"/>
            <w:vAlign w:val="center"/>
            <w:shd w:fill="FFFFFF"/>
            <w:tcMar>
              <w:top w:w="95" w:type="dxa"/>
              <w:bottom w:w="95" w:type="dxa"/>
              <w:left w:w="105" w:type="dxa"/>
              <w:right w:w="105" w:type="dxa"/>
            </w:tcMar>
          </w:tcPr>
          <w:p>
            <w:pPr>
              <w:keepNext/>
              <w:keepLines/>
              <w:spacing w:line="259" w:lineRule="auto" w:after="0"/>
              <w:jc w:val="center"/>
            </w:pPr>
            <w:r>
              <w:rPr>
                <w:b w:val="0"/>
                <w:color w:val="000000"/>
                <w:sz w:val="20"/>
              </w:rPr>
              <w:t>1/2</w:t>
            </w:r>
          </w:p>
        </w:tc>
        <w:tc>
          <w:tcPr>
            <w:tcW w:type="dxa" w:w="2636"/>
            <w:vAlign w:val="center"/>
            <w:shd w:fill="FFFFFF"/>
            <w:tcMar>
              <w:top w:w="95" w:type="dxa"/>
              <w:bottom w:w="95" w:type="dxa"/>
              <w:left w:w="105" w:type="dxa"/>
              <w:right w:w="105" w:type="dxa"/>
            </w:tcMar>
          </w:tcPr>
          <w:p>
            <w:pPr>
              <w:keepNext/>
              <w:keepLines/>
              <w:spacing w:line="259" w:lineRule="auto" w:after="0"/>
              <w:jc w:val="center"/>
            </w:pPr>
            <w:r>
              <w:rPr>
                <w:b w:val="0"/>
                <w:color w:val="000000"/>
                <w:sz w:val="20"/>
              </w:rPr>
              <w:t>2/2</w:t>
            </w:r>
          </w:p>
        </w:tc>
      </w:tr>
      <w:tr>
        <w:trPr>
          <w:cantSplit/>
        </w:trPr>
        <w:tc>
          <w:tcPr>
            <w:tcW w:type="dxa" w:w="4365"/>
            <w:vAlign w:val="center"/>
            <w:shd w:fill="F2F5F8"/>
            <w:tcMar>
              <w:top w:w="95" w:type="dxa"/>
              <w:bottom w:w="95" w:type="dxa"/>
              <w:left w:w="105" w:type="dxa"/>
              <w:right w:w="105" w:type="dxa"/>
            </w:tcMar>
          </w:tcPr>
          <w:p>
            <w:pPr>
              <w:keepNext/>
              <w:keepLines/>
              <w:spacing w:line="259" w:lineRule="auto" w:after="0"/>
              <w:jc w:val="left"/>
            </w:pPr>
            <w:r>
              <w:rPr>
                <w:b w:val="0"/>
                <w:color w:val="000000"/>
                <w:sz w:val="20"/>
              </w:rPr>
              <w:t>Qua kiểm tra đường giải chặt</w:t>
            </w:r>
          </w:p>
        </w:tc>
        <w:tc>
          <w:tcPr>
            <w:tcW w:type="dxa" w:w="2636"/>
            <w:vAlign w:val="center"/>
            <w:shd w:fill="F2F5F8"/>
            <w:tcMar>
              <w:top w:w="95" w:type="dxa"/>
              <w:bottom w:w="95" w:type="dxa"/>
              <w:left w:w="105" w:type="dxa"/>
              <w:right w:w="105" w:type="dxa"/>
            </w:tcMar>
          </w:tcPr>
          <w:p>
            <w:pPr>
              <w:keepNext/>
              <w:keepLines/>
              <w:spacing w:line="259" w:lineRule="auto" w:after="0"/>
              <w:jc w:val="center"/>
            </w:pPr>
            <w:r>
              <w:rPr>
                <w:b w:val="0"/>
                <w:color w:val="000000"/>
                <w:sz w:val="20"/>
              </w:rPr>
              <w:t>1/2</w:t>
            </w:r>
          </w:p>
        </w:tc>
        <w:tc>
          <w:tcPr>
            <w:tcW w:type="dxa" w:w="2636"/>
            <w:vAlign w:val="center"/>
            <w:shd w:fill="F2F5F8"/>
            <w:tcMar>
              <w:top w:w="95" w:type="dxa"/>
              <w:bottom w:w="95" w:type="dxa"/>
              <w:left w:w="105" w:type="dxa"/>
              <w:right w:w="105" w:type="dxa"/>
            </w:tcMar>
          </w:tcPr>
          <w:p>
            <w:pPr>
              <w:keepNext/>
              <w:keepLines/>
              <w:spacing w:line="259" w:lineRule="auto" w:after="0"/>
              <w:jc w:val="center"/>
            </w:pPr>
            <w:r>
              <w:rPr>
                <w:b w:val="0"/>
                <w:color w:val="000000"/>
                <w:sz w:val="20"/>
              </w:rPr>
              <w:t>1/2</w:t>
            </w:r>
          </w:p>
        </w:tc>
      </w:tr>
      <w:tr>
        <w:trPr>
          <w:cantSplit/>
        </w:trPr>
        <w:tc>
          <w:tcPr>
            <w:tcW w:type="dxa" w:w="4365"/>
            <w:vAlign w:val="center"/>
            <w:shd w:fill="FFFFFF"/>
            <w:tcMar>
              <w:top w:w="95" w:type="dxa"/>
              <w:bottom w:w="95" w:type="dxa"/>
              <w:left w:w="105" w:type="dxa"/>
              <w:right w:w="105" w:type="dxa"/>
            </w:tcMar>
          </w:tcPr>
          <w:p>
            <w:pPr>
              <w:keepNext w:val="0"/>
              <w:keepLines/>
              <w:spacing w:line="259" w:lineRule="auto" w:after="0"/>
              <w:jc w:val="left"/>
            </w:pPr>
            <w:r>
              <w:rPr>
                <w:b w:val="0"/>
                <w:color w:val="000000"/>
                <w:sz w:val="20"/>
              </w:rPr>
              <w:t>Gợi ý qua kiểm tra máy</w:t>
            </w:r>
          </w:p>
        </w:tc>
        <w:tc>
          <w:tcPr>
            <w:tcW w:type="dxa" w:w="2636"/>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0/1</w:t>
            </w:r>
          </w:p>
        </w:tc>
        <w:tc>
          <w:tcPr>
            <w:tcW w:type="dxa" w:w="2636"/>
            <w:vAlign w:val="center"/>
            <w:shd w:fill="FFFFFF"/>
            <w:tcMar>
              <w:top w:w="95" w:type="dxa"/>
              <w:bottom w:w="95" w:type="dxa"/>
              <w:left w:w="105" w:type="dxa"/>
              <w:right w:w="105" w:type="dxa"/>
            </w:tcMar>
          </w:tcPr>
          <w:p>
            <w:pPr>
              <w:keepNext w:val="0"/>
              <w:keepLines/>
              <w:spacing w:line="259" w:lineRule="auto" w:after="0"/>
              <w:jc w:val="center"/>
            </w:pPr>
            <w:r>
              <w:rPr>
                <w:b w:val="0"/>
                <w:color w:val="000000"/>
                <w:sz w:val="20"/>
              </w:rPr>
              <w:t>0/1</w:t>
            </w:r>
          </w:p>
        </w:tc>
      </w:tr>
    </w:tbl>
    <w:p>
      <w:pPr>
        <w:spacing w:before="0" w:after="0" w:line="100" w:lineRule="exact"/>
      </w:pPr>
      <w:r>
        <w:rPr>
          <w:sz w:val="2"/>
        </w:rPr>
      </w:r>
    </w:p>
    <w:p>
      <w:r>
        <w:rPr>
          <w:b w:val="0"/>
          <w:color w:val="000000"/>
        </w:rPr>
        <w:t>Các chi tiết làm thay đổi cách hiểu bảng:</w:t>
      </w:r>
    </w:p>
    <w:p>
      <w:pPr>
        <w:pStyle w:val="ListBullet"/>
      </w:pPr>
      <w:r>
        <w:rPr>
          <w:b w:val="0"/>
          <w:color w:val="000000"/>
        </w:rPr>
        <w:t xml:space="preserve">Với bài hỏi giá trị hàng chục của 51, bản Drive trả </w:t>
      </w:r>
      <w:r>
        <w:rPr>
          <w:rFonts w:ascii="Consolas" w:hAnsi="Consolas"/>
          <w:b w:val="0"/>
          <w:color w:val="000000"/>
          <w:sz w:val="18"/>
        </w:rPr>
        <w:t>50</w:t>
      </w:r>
      <w:r>
        <w:rPr>
          <w:b w:val="0"/>
          <w:color w:val="000000"/>
        </w:rPr>
        <w:t>, đơn vị “đơn vị”; tham chiếu để trống đơn vị nên bị bộ chấm trừ điểm. Cách ghi “50 đơn vị” có thể hiểu được về mặt toán học; không dùng chênh lệch này để kết luận Qwen hiện tại giải toán giỏi hơn.</w:t>
      </w:r>
    </w:p>
    <w:p>
      <w:pPr>
        <w:pStyle w:val="ListBullet"/>
      </w:pPr>
      <w:r>
        <w:rPr>
          <w:b w:val="0"/>
          <w:color w:val="000000"/>
        </w:rPr>
        <w:t xml:space="preserve">Qwen hiện tại cũng có lỗi đáng chú ý: một bước ghi expression </w:t>
      </w:r>
      <w:r>
        <w:rPr>
          <w:rFonts w:ascii="Consolas" w:hAnsi="Consolas"/>
          <w:b w:val="0"/>
          <w:color w:val="000000"/>
          <w:sz w:val="18"/>
        </w:rPr>
        <w:t>51</w:t>
      </w:r>
      <w:r>
        <w:rPr>
          <w:b w:val="0"/>
          <w:color w:val="000000"/>
        </w:rPr>
        <w:t xml:space="preserve">, result </w:t>
      </w:r>
      <w:r>
        <w:rPr>
          <w:rFonts w:ascii="Consolas" w:hAnsi="Consolas"/>
          <w:b w:val="0"/>
          <w:color w:val="000000"/>
          <w:sz w:val="18"/>
        </w:rPr>
        <w:t>5</w:t>
      </w:r>
      <w:r>
        <w:rPr>
          <w:b w:val="0"/>
          <w:color w:val="000000"/>
        </w:rPr>
        <w:t xml:space="preserve">, rồi mới tính </w:t>
      </w:r>
      <w:r>
        <w:rPr>
          <w:rFonts w:ascii="Consolas" w:hAnsi="Consolas"/>
          <w:b w:val="0"/>
          <w:color w:val="000000"/>
          <w:sz w:val="18"/>
        </w:rPr>
        <w:t>5 × 10 = 50</w:t>
      </w:r>
      <w:r>
        <w:rPr>
          <w:b w:val="0"/>
          <w:color w:val="000000"/>
        </w:rPr>
        <w:t>. Đáp số cuối đúng nhưng bước đầu không phải một đẳng thức tính toán đúng theo cấu trúc yêu cầu.</w:t>
      </w:r>
    </w:p>
    <w:p>
      <w:pPr>
        <w:pStyle w:val="ListBullet"/>
      </w:pPr>
      <w:r>
        <w:rPr>
          <w:b w:val="0"/>
          <w:color w:val="000000"/>
        </w:rPr>
        <w:t xml:space="preserve">Với yêu cầu gợi ý về hàng chục của 11, bản Drive điền sẵn answer </w:t>
      </w:r>
      <w:r>
        <w:rPr>
          <w:rFonts w:ascii="Consolas" w:hAnsi="Consolas"/>
          <w:b w:val="0"/>
          <w:color w:val="000000"/>
          <w:sz w:val="18"/>
        </w:rPr>
        <w:t>10</w:t>
      </w:r>
      <w:r>
        <w:rPr>
          <w:b w:val="0"/>
          <w:color w:val="000000"/>
        </w:rPr>
        <w:t xml:space="preserve"> và unit “chục”, nên làm lộ đáp án. Qwen hiện tại không điền đáp án, nhưng hỏi hai câu trong khi bộ chấm yêu cầu đúng một dấu hỏi. Hai kết quả </w:t>
      </w:r>
      <w:r>
        <w:rPr>
          <w:rFonts w:ascii="Consolas" w:hAnsi="Consolas"/>
          <w:b w:val="0"/>
          <w:color w:val="000000"/>
          <w:sz w:val="18"/>
        </w:rPr>
        <w:t>0/1</w:t>
      </w:r>
      <w:r>
        <w:rPr>
          <w:b w:val="0"/>
          <w:color w:val="000000"/>
        </w:rPr>
        <w:t xml:space="preserve"> do những nguyên nhân khác nhau, không thể diễn giải thành hai gợi ý có chất lượng như nhau.</w:t>
      </w:r>
    </w:p>
    <w:p>
      <w:r>
        <w:rPr>
          <w:b/>
          <w:color w:val="000000"/>
        </w:rPr>
        <w:t>Ba câu đều thuộc nhóm lớp 1. Không đủ cơ sở xếp hạng toàn bộ hai model.</w:t>
      </w:r>
      <w:r>
        <w:rPr>
          <w:b w:val="0"/>
          <w:color w:val="000000"/>
        </w:rPr>
        <w:t xml:space="preserve"> Gemini không có đầu ra mới nên cũng không thể xếp trên hoặc dưới bản Drive.</w:t>
      </w:r>
    </w:p>
    <w:p>
      <w:pPr>
        <w:pStyle w:val="Heading1"/>
      </w:pPr>
      <w:r>
        <w:t>6 Vì sao chưa thể thay trực tiếp trong dự án</w:t>
      </w:r>
    </w:p>
    <w:p>
      <w:pPr>
        <w:pStyle w:val="Heading2"/>
      </w:pPr>
      <w:r>
        <w:t>Chất lượng sản phẩm cần rộng hơn đáp số</w:t>
      </w:r>
    </w:p>
    <w:p>
      <w:r>
        <w:rPr>
          <w:b w:val="0"/>
          <w:color w:val="000000"/>
        </w:rPr>
        <w:t>Yêu cầu của MathVisionKid là trẻ hiểu vì sao dùng phép tính, biết bắt đầu từ đâu, nhận gợi ý sâu khi cần và ghi được bài giải trên lớp. Dữ liệu huấn luyện trong gói yêu cầu explanation ngắn và một câu gợi ý; chưa chứng minh được khả năng đáp ứng trọn bộ yêu cầu hướng dẫn dài, có phân tầng của ứng dụng hiện tại.</w:t>
      </w:r>
    </w:p>
    <w:p>
      <w:r>
        <w:rPr>
          <w:b w:val="0"/>
          <w:color w:val="000000"/>
        </w:rPr>
        <w:t>Hồ sơ gói ghi rõ:</w:t>
      </w:r>
    </w:p>
    <w:p>
      <w:pPr>
        <w:pStyle w:val="ListBullet"/>
      </w:pPr>
      <w:r>
        <w:rPr>
          <w:rFonts w:ascii="Consolas" w:hAnsi="Consolas"/>
          <w:b w:val="0"/>
          <w:color w:val="000000"/>
          <w:sz w:val="18"/>
        </w:rPr>
        <w:t>production_approved=false</w:t>
      </w:r>
      <w:r>
        <w:rPr>
          <w:b w:val="0"/>
          <w:color w:val="000000"/>
        </w:rPr>
        <w:t>;</w:t>
      </w:r>
    </w:p>
    <w:p>
      <w:pPr>
        <w:pStyle w:val="ListBullet"/>
      </w:pPr>
      <w:r>
        <w:rPr>
          <w:rFonts w:ascii="Consolas" w:hAnsi="Consolas"/>
          <w:b w:val="0"/>
          <w:color w:val="000000"/>
          <w:sz w:val="18"/>
        </w:rPr>
        <w:t>standalone_​student_​tutor_​approved=false</w:t>
      </w:r>
      <w:r>
        <w:rPr>
          <w:b w:val="0"/>
          <w:color w:val="000000"/>
        </w:rPr>
        <w:t>;</w:t>
      </w:r>
    </w:p>
    <w:p>
      <w:pPr>
        <w:pStyle w:val="ListBullet"/>
      </w:pPr>
      <w:r>
        <w:rPr>
          <w:b w:val="0"/>
          <w:color w:val="000000"/>
        </w:rPr>
        <w:t xml:space="preserve">trạng thái </w:t>
      </w:r>
      <w:r>
        <w:rPr>
          <w:rFonts w:ascii="Consolas" w:hAnsi="Consolas"/>
          <w:b w:val="0"/>
          <w:color w:val="000000"/>
          <w:sz w:val="18"/>
        </w:rPr>
        <w:t>FULL_​THINKING_​EVALUATED_​RESEARCH_​ONLY_​UNSUITABLE_​FOR_​STUDENT_​TUTOR</w:t>
      </w:r>
      <w:r>
        <w:rPr>
          <w:b w:val="0"/>
          <w:color w:val="000000"/>
        </w:rPr>
        <w:t>;</w:t>
      </w:r>
    </w:p>
    <w:p>
      <w:pPr>
        <w:pStyle w:val="ListBullet"/>
      </w:pPr>
      <w:r>
        <w:rPr>
          <w:b w:val="0"/>
          <w:color w:val="000000"/>
        </w:rPr>
        <w:t>bước chọn model trong gói vẫn chọn bản nền, với adapter không qua kiểm tra không hồi quy theo lớp.</w:t>
      </w:r>
    </w:p>
    <w:p>
      <w:pPr>
        <w:pStyle w:val="Heading2"/>
      </w:pPr>
      <w:r>
        <w:t>Giao tiếp và kiểm tra đầu ra khác nhau</w:t>
      </w:r>
    </w:p>
    <w:p>
      <w:r>
        <w:rPr>
          <w:b w:val="0"/>
          <w:color w:val="000000"/>
        </w:rPr>
        <w:t xml:space="preserve">TeacherMath trả JSON gồm </w:t>
      </w:r>
      <w:r>
        <w:rPr>
          <w:rFonts w:ascii="Consolas" w:hAnsi="Consolas"/>
          <w:b w:val="0"/>
          <w:color w:val="000000"/>
          <w:sz w:val="18"/>
        </w:rPr>
        <w:t>status</w:t>
      </w:r>
      <w:r>
        <w:rPr>
          <w:b w:val="0"/>
          <w:color w:val="000000"/>
        </w:rPr>
        <w:t xml:space="preserve">, </w:t>
      </w:r>
      <w:r>
        <w:rPr>
          <w:rFonts w:ascii="Consolas" w:hAnsi="Consolas"/>
          <w:b w:val="0"/>
          <w:color w:val="000000"/>
          <w:sz w:val="18"/>
        </w:rPr>
        <w:t>steps</w:t>
      </w:r>
      <w:r>
        <w:rPr>
          <w:b w:val="0"/>
          <w:color w:val="000000"/>
        </w:rPr>
        <w:t xml:space="preserve">, </w:t>
      </w:r>
      <w:r>
        <w:rPr>
          <w:rFonts w:ascii="Consolas" w:hAnsi="Consolas"/>
          <w:b w:val="0"/>
          <w:color w:val="000000"/>
          <w:sz w:val="18"/>
        </w:rPr>
        <w:t>answer</w:t>
      </w:r>
      <w:r>
        <w:rPr>
          <w:b w:val="0"/>
          <w:color w:val="000000"/>
        </w:rPr>
        <w:t xml:space="preserve">, </w:t>
      </w:r>
      <w:r>
        <w:rPr>
          <w:rFonts w:ascii="Consolas" w:hAnsi="Consolas"/>
          <w:b w:val="0"/>
          <w:color w:val="000000"/>
          <w:sz w:val="18"/>
        </w:rPr>
        <w:t>unit</w:t>
      </w:r>
      <w:r>
        <w:rPr>
          <w:b w:val="0"/>
          <w:color w:val="000000"/>
        </w:rPr>
        <w:t xml:space="preserve">, </w:t>
      </w:r>
      <w:r>
        <w:rPr>
          <w:rFonts w:ascii="Consolas" w:hAnsi="Consolas"/>
          <w:b w:val="0"/>
          <w:color w:val="000000"/>
          <w:sz w:val="18"/>
        </w:rPr>
        <w:t>hint</w:t>
      </w:r>
      <w:r>
        <w:rPr>
          <w:b w:val="0"/>
          <w:color w:val="000000"/>
        </w:rPr>
        <w:t xml:space="preserve">. Luồng hiện tại cần kế hoạch tương tác với </w:t>
      </w:r>
      <w:r>
        <w:rPr>
          <w:rFonts w:ascii="Consolas" w:hAnsi="Consolas"/>
          <w:b w:val="0"/>
          <w:color w:val="000000"/>
          <w:sz w:val="18"/>
        </w:rPr>
        <w:t>canSolve</w:t>
      </w:r>
      <w:r>
        <w:rPr>
          <w:b w:val="0"/>
          <w:color w:val="000000"/>
        </w:rPr>
        <w:t xml:space="preserve">, </w:t>
      </w:r>
      <w:r>
        <w:rPr>
          <w:rFonts w:ascii="Consolas" w:hAnsi="Consolas"/>
          <w:b w:val="0"/>
          <w:color w:val="000000"/>
          <w:sz w:val="18"/>
        </w:rPr>
        <w:t>finalAnswerStep</w:t>
      </w:r>
      <w:r>
        <w:rPr>
          <w:b w:val="0"/>
          <w:color w:val="000000"/>
        </w:rPr>
        <w:t xml:space="preserve">, câu lời giải, câu hỏi, công thức có tham chiếu bước trước, </w:t>
      </w:r>
      <w:r>
        <w:rPr>
          <w:rFonts w:ascii="Consolas" w:hAnsi="Consolas"/>
          <w:b w:val="0"/>
          <w:color w:val="000000"/>
          <w:sz w:val="18"/>
        </w:rPr>
        <w:t>initialGuidance</w:t>
      </w:r>
      <w:r>
        <w:rPr>
          <w:b w:val="0"/>
          <w:color w:val="000000"/>
        </w:rPr>
        <w:t>, phần hỗ trợ sâu và các gợi ý riêng. Đổi tên model trong biến môi trường không tự chuyển đổi được hai định dạng này.</w:t>
      </w:r>
    </w:p>
    <w:p>
      <w:r>
        <w:rPr>
          <w:b w:val="0"/>
          <w:color w:val="000000"/>
        </w:rPr>
        <w:t xml:space="preserve">Ví dụ khác biệt phép tính: dữ liệu TeacherMath cho phép </w:t>
      </w:r>
      <w:r>
        <w:rPr>
          <w:rFonts w:ascii="Consolas" w:hAnsi="Consolas"/>
          <w:b w:val="0"/>
          <w:color w:val="000000"/>
          <w:sz w:val="18"/>
        </w:rPr>
        <w:t>%</w:t>
      </w:r>
      <w:r>
        <w:rPr>
          <w:b w:val="0"/>
          <w:color w:val="000000"/>
        </w:rPr>
        <w:t xml:space="preserve"> để lấy số dư; bộ tính chính xác hiện tại chỉ chấp nhận cộng, trừ, nhân và chia. Muốn dùng đầu ra mới phải xử lý tương thích một cách có kiểm tra, không mở rộng tùy tiện bộ thực thi công thức do model sinh.</w:t>
      </w:r>
    </w:p>
    <w:p>
      <w:r>
        <w:rPr>
          <w:b w:val="0"/>
          <w:color w:val="000000"/>
        </w:rPr>
        <w:t>Ứng dụng hiện có kiểm tra dữ kiện, tính toán chính xác, kiểm duyệt ý nghĩa và chỉ mở phần hỗ trợ có kết quả ở thời điểm phù hợp. Các lớp này cần được giữ khi đánh giá ứng viên mới. Chúng giảm rủi ro, không bảo đảm model luôn đúng hoặc dịch vụ luôn sẵn sàng.</w:t>
      </w:r>
    </w:p>
    <w:p>
      <w:r>
        <w:rPr>
          <w:b/>
          <w:color w:val="000000"/>
        </w:rPr>
        <w:t>231 kiểm thử mã nguồn gia sư đã chạy lại và qua</w:t>
      </w:r>
      <w:r>
        <w:rPr>
          <w:b w:val="0"/>
          <w:color w:val="000000"/>
        </w:rPr>
        <w:t xml:space="preserve"> trong lần kiểm tra này. Đây là kiểm thử logic ứng dụng, không phải 231 bài giải AI được chấm đúng.</w:t>
      </w:r>
    </w:p>
    <w:p>
      <w:pPr>
        <w:pStyle w:val="Heading2"/>
      </w:pPr>
      <w:r>
        <w:t>Chưa xác minh được việc phục vụ model mới</w:t>
      </w:r>
    </w:p>
    <w:p>
      <w:r>
        <w:rPr>
          <w:b w:val="0"/>
          <w:color w:val="000000"/>
        </w:rPr>
        <w:t xml:space="preserve">Adapter được kiểm tra có dung lượng </w:t>
      </w:r>
      <w:r>
        <w:rPr>
          <w:b/>
          <w:color w:val="000000"/>
        </w:rPr>
        <w:t>69.782.384 byte</w:t>
      </w:r>
      <w:r>
        <w:rPr>
          <w:b w:val="0"/>
          <w:color w:val="000000"/>
        </w:rPr>
        <w:t>, không phải toàn bộ weights Qwen3-1.7B. Để chạy cần bản nền đúng revision, thư viện tương thích và dịch vụ suy luận. Chưa đo tốc độ, RAM, độ trễ khi nhiều học sinh dùng hoặc khả năng hoạt động liên tục của bản này trên máy chủ dự kiến.</w:t>
      </w:r>
    </w:p>
    <w:p>
      <w:r>
        <w:rPr>
          <w:b w:val="0"/>
          <w:color w:val="000000"/>
        </w:rPr>
        <w:t>Vì vậy chưa có cơ sở khẳng định chuyển sang bản Drive sẽ nhanh hơn, rẻ hơn hoặc làm website hoạt động khi máy cá nhân tắt. Những lợi ích đó cần đo và triển khai riêng.</w:t>
      </w:r>
    </w:p>
    <w:p>
      <w:pPr>
        <w:pStyle w:val="Heading1"/>
      </w:pPr>
      <w:r>
        <w:t>7 Điều kiện để xem xét thay model</w:t>
      </w:r>
    </w:p>
    <w:p>
      <w:pPr>
        <w:ind w:left="369" w:hanging="369"/>
      </w:pPr>
      <w:r>
        <w:rPr>
          <w:b w:val="0"/>
          <w:color w:val="000000"/>
        </w:rPr>
        <w:t>1. Hoàn thành bộ so sánh chung, có đủ bài nhiều bước, phân số, đơn vị, bài làm sai và câu thiếu dữ kiện ở các nhóm lớp. Báo cáo riêng lỗi dịch vụ và lỗi toán.</w:t>
      </w:r>
    </w:p>
    <w:p>
      <w:pPr>
        <w:ind w:left="369" w:hanging="369"/>
      </w:pPr>
      <w:r>
        <w:rPr>
          <w:b w:val="0"/>
          <w:color w:val="000000"/>
        </w:rPr>
        <w:t>2. Có tập bài mới ngoài các mẫu đã dùng để phát triển; giáo viên kiểm tra phần diễn giải, câu lời giải và mức gợi ý. Không dùng lại tập đã xem nhiều lần như bằng chứng độ chính xác độc lập.</w:t>
      </w:r>
    </w:p>
    <w:p>
      <w:pPr>
        <w:ind w:left="369" w:hanging="369"/>
      </w:pPr>
      <w:r>
        <w:rPr>
          <w:b w:val="0"/>
          <w:color w:val="000000"/>
        </w:rPr>
        <w:t>3. Sửa các lỗi nghiêm trọng đã nêu và kiểm tra hồi quy theo từng nhóm lớp. Bộ kiểm tra chặn phát hành phải không còn các lỗi nghiêm trọng đã biết hoặc gợi ý đầu làm lộ đáp án. Điều này không phải cam kết không thể sai trên bài mới.</w:t>
      </w:r>
    </w:p>
    <w:p>
      <w:pPr>
        <w:ind w:left="369" w:hanging="369"/>
      </w:pPr>
      <w:r>
        <w:rPr>
          <w:b w:val="0"/>
          <w:color w:val="000000"/>
        </w:rPr>
        <w:t>4. Chứng minh đầu ra mới đáp ứng đúng giao tiếp bài học hiện tại, qua các lớp kiểm tra toán/dữ kiện và không làm lộ đáp án trong giao diện ban đầu.</w:t>
      </w:r>
    </w:p>
    <w:p>
      <w:pPr>
        <w:ind w:left="369" w:hanging="369"/>
      </w:pPr>
      <w:r>
        <w:rPr>
          <w:b w:val="0"/>
          <w:color w:val="000000"/>
        </w:rPr>
        <w:t>5. Đo thực tế tốc độ, tài nguyên, lỗi và độ ổn định; thử song song trước khi chuyển luồng học sinh, có khả năng quay về cấu hình cũ.</w:t>
      </w:r>
    </w:p>
    <w:p>
      <w:r>
        <w:rPr>
          <w:b/>
          <w:color w:val="000000"/>
        </w:rPr>
        <w:t>Khuyến nghị cuối:</w:t>
      </w:r>
      <w:r>
        <w:rPr>
          <w:b w:val="0"/>
          <w:color w:val="000000"/>
        </w:rPr>
        <w:t xml:space="preserve"> tiếp tục dùng cấu hình hiện tại sau khi dịch vụ hoạt động ổn định; giữ TeacherMath thinking ở nhánh thử nghiệm. Bản Drive có giá trị để cải thiện tiếp, nhưng bằng chứng hiện tại chưa đủ cho quyết định thay chính thức.</w:t>
      </w:r>
    </w:p>
    <w:p>
      <w:pPr>
        <w:pStyle w:val="Heading1"/>
      </w:pPr>
      <w:r>
        <w:t>8 Nguồn và khả năng kiểm tra lại</w:t>
      </w:r>
    </w:p>
    <w:p>
      <w:pPr>
        <w:pStyle w:val="ListBullet"/>
      </w:pPr>
      <w:hyperlink r:id="rId9">
        <w:r>
          <w:rPr>
            <w:color w:val="20558A"/>
            <w:u w:val="single"/>
          </w:rPr>
          <w:t>Gói TeacherMath v3 do chủ dự án cung cấp</w:t>
        </w:r>
      </w:hyperlink>
      <w:r>
        <w:rPr>
          <w:b w:val="0"/>
          <w:color w:val="000000"/>
        </w:rPr>
        <w:t>.</w:t>
      </w:r>
    </w:p>
    <w:p>
      <w:pPr>
        <w:pStyle w:val="ListBullet"/>
      </w:pPr>
      <w:hyperlink r:id="rId10">
        <w:r>
          <w:rPr>
            <w:color w:val="20558A"/>
            <w:u w:val="single"/>
          </w:rPr>
          <w:t>Bảng so sánh ngày 13/10</w:t>
        </w:r>
      </w:hyperlink>
      <w:r>
        <w:rPr>
          <w:b w:val="0"/>
          <w:color w:val="000000"/>
        </w:rPr>
        <w:t>.</w:t>
      </w:r>
    </w:p>
    <w:p>
      <w:pPr>
        <w:pStyle w:val="ListBullet"/>
      </w:pPr>
      <w:hyperlink r:id="rId11">
        <w:r>
          <w:rPr>
            <w:color w:val="20558A"/>
            <w:u w:val="single"/>
          </w:rPr>
          <w:t>Luồng lập và kiểm tra bài học hiện tại</w:t>
        </w:r>
      </w:hyperlink>
      <w:r>
        <w:rPr>
          <w:b w:val="0"/>
          <w:color w:val="000000"/>
        </w:rPr>
        <w:t>.</w:t>
      </w:r>
    </w:p>
    <w:p>
      <w:pPr>
        <w:pStyle w:val="ListBullet"/>
      </w:pPr>
      <w:hyperlink r:id="rId12">
        <w:r>
          <w:rPr>
            <w:color w:val="20558A"/>
            <w:u w:val="single"/>
          </w:rPr>
          <w:t>Cách gọi model và cấu hình reasoning</w:t>
        </w:r>
      </w:hyperlink>
      <w:r>
        <w:rPr>
          <w:b w:val="0"/>
          <w:color w:val="000000"/>
        </w:rPr>
        <w:t>.</w:t>
      </w:r>
    </w:p>
    <w:p>
      <w:pPr>
        <w:pStyle w:val="ListBullet"/>
      </w:pPr>
      <w:r>
        <w:rPr>
          <w:b w:val="0"/>
          <w:color w:val="000000"/>
        </w:rPr>
        <w:t xml:space="preserve">Bằng chứng riêng của đợt này: </w:t>
      </w:r>
      <w:r>
        <w:rPr>
          <w:rFonts w:ascii="Consolas" w:hAnsi="Consolas"/>
          <w:b w:val="0"/>
          <w:color w:val="000000"/>
          <w:sz w:val="18"/>
        </w:rPr>
        <w:t>ai-​training/​datasets/​drive_​math/​thinking_​review_​20261016/​</w:t>
      </w:r>
      <w:r>
        <w:rPr>
          <w:b w:val="0"/>
          <w:color w:val="000000"/>
        </w:rPr>
        <w:t xml:space="preserve">: </w:t>
      </w:r>
      <w:r>
        <w:rPr>
          <w:rFonts w:ascii="Consolas" w:hAnsi="Consolas"/>
          <w:b w:val="0"/>
          <w:color w:val="000000"/>
          <w:sz w:val="18"/>
        </w:rPr>
        <w:t>teacher_audit.json</w:t>
      </w:r>
      <w:r>
        <w:rPr>
          <w:b w:val="0"/>
          <w:color w:val="000000"/>
        </w:rPr>
        <w:t xml:space="preserve">, </w:t>
      </w:r>
      <w:r>
        <w:rPr>
          <w:rFonts w:ascii="Consolas" w:hAnsi="Consolas"/>
          <w:b w:val="0"/>
          <w:color w:val="000000"/>
          <w:sz w:val="18"/>
        </w:rPr>
        <w:t>teacher_live_policy.json</w:t>
      </w:r>
      <w:r>
        <w:rPr>
          <w:b w:val="0"/>
          <w:color w:val="000000"/>
        </w:rPr>
        <w:t xml:space="preserve">, </w:t>
      </w:r>
      <w:r>
        <w:rPr>
          <w:rFonts w:ascii="Consolas" w:hAnsi="Consolas"/>
          <w:b w:val="0"/>
          <w:color w:val="000000"/>
          <w:sz w:val="18"/>
        </w:rPr>
        <w:t>teacher_live_results.json</w:t>
      </w:r>
      <w:r>
        <w:rPr>
          <w:b w:val="0"/>
          <w:color w:val="000000"/>
        </w:rPr>
        <w:t xml:space="preserve">, </w:t>
      </w:r>
      <w:r>
        <w:rPr>
          <w:rFonts w:ascii="Consolas" w:hAnsi="Consolas"/>
          <w:b w:val="0"/>
          <w:color w:val="000000"/>
          <w:sz w:val="18"/>
        </w:rPr>
        <w:t>review_evidence.json</w:t>
      </w:r>
      <w:r>
        <w:rPr>
          <w:b w:val="0"/>
          <w:color w:val="000000"/>
        </w:rPr>
        <w:t>, cùng các script tái kiểm tra.</w:t>
      </w:r>
    </w:p>
    <w:p>
      <w:pPr>
        <w:pStyle w:val="ListBullet"/>
      </w:pPr>
      <w:r>
        <w:rPr>
          <w:b w:val="0"/>
          <w:color w:val="000000"/>
        </w:rPr>
        <w:t xml:space="preserve">SHA-256 adapter: </w:t>
      </w:r>
      <w:r>
        <w:rPr>
          <w:rFonts w:ascii="Consolas" w:hAnsi="Consolas"/>
          <w:b w:val="0"/>
          <w:color w:val="000000"/>
          <w:sz w:val="18"/>
        </w:rPr>
        <w:t>20e99388093c5f7caa1aacaac2a6014cdc0bfd4b4b1bb6f25b5a593ea8beae8d</w:t>
      </w:r>
      <w:r>
        <w:rPr>
          <w:b w:val="0"/>
          <w:color w:val="000000"/>
        </w:rPr>
        <w:t>.</w:t>
      </w:r>
    </w:p>
    <w:p>
      <w:pPr>
        <w:pStyle w:val="ListBullet"/>
      </w:pPr>
      <w:r>
        <w:rPr>
          <w:b w:val="0"/>
          <w:color w:val="000000"/>
        </w:rPr>
        <w:t xml:space="preserve">Revision bản nền: </w:t>
      </w:r>
      <w:r>
        <w:rPr>
          <w:rFonts w:ascii="Consolas" w:hAnsi="Consolas"/>
          <w:b w:val="0"/>
          <w:color w:val="000000"/>
          <w:sz w:val="18"/>
        </w:rPr>
        <w:t>70d244cc86ccca08cf5af4e1e306ecf908b1ad5e</w:t>
      </w:r>
      <w:r>
        <w:rPr>
          <w:b w:val="0"/>
          <w:color w:val="000000"/>
        </w:rPr>
        <w:t>.</w:t>
      </w:r>
    </w:p>
    <w:p>
      <w:r>
        <w:rPr>
          <w:b w:val="0"/>
          <w:color w:val="000000"/>
        </w:rPr>
        <w:t>Đợt này không huấn luyện, thay model, đổi cấu hình, khởi động hệ thống, triển khai, commit hoặc push. Không lưu ảnh gốc hay trích xuất ZIP ra thư mục; các file quyết định được đọc trong RAM. Không công bố nội dung suy nghĩ ẩn của model.</w:t>
      </w:r>
    </w:p>
    <w:p>
      <w:pPr>
        <w:pStyle w:val="Heading1"/>
        <w:pageBreakBefore/>
      </w:pPr>
      <w:r>
        <w:t>Phụ lục kỹ năng và quy trình</w:t>
      </w:r>
    </w:p>
    <w:p>
      <w:pPr>
        <w:pStyle w:val="ListBullet"/>
        <w:spacing w:after="100"/>
      </w:pPr>
      <w:r>
        <w:rPr>
          <w:rFonts w:ascii="Consolas" w:hAnsi="Consolas"/>
          <w:b w:val="0"/>
          <w:color w:val="000000"/>
          <w:sz w:val="18"/>
        </w:rPr>
        <w:t>using-superpowers</w:t>
      </w:r>
    </w:p>
    <w:p>
      <w:pPr>
        <w:pStyle w:val="ListBullet2"/>
        <w:spacing w:after="100"/>
      </w:pPr>
      <w:r>
        <w:rPr>
          <w:b w:val="0"/>
          <w:color w:val="000000"/>
        </w:rPr>
        <w:t xml:space="preserve">Hướng dẫn: </w:t>
      </w:r>
      <w:r>
        <w:rPr>
          <w:rFonts w:ascii="Consolas" w:hAnsi="Consolas"/>
          <w:b w:val="0"/>
          <w:color w:val="000000"/>
          <w:sz w:val="17"/>
        </w:rPr>
        <w:t>C:/​Users/​Admin/​.​codex/​plugins/​cache/​openai-​curated-​remote/​superpowers/​6.​4.​2/​skills/​using-​superpowers/​SKILL.​md</w:t>
      </w:r>
    </w:p>
    <w:p>
      <w:pPr>
        <w:pStyle w:val="ListBullet2"/>
        <w:spacing w:after="100"/>
      </w:pPr>
      <w:r>
        <w:rPr>
          <w:b w:val="0"/>
          <w:color w:val="000000"/>
        </w:rPr>
        <w:t>Lý do chọn: xác định hướng dẫn áp dụng trước khi đánh giá.</w:t>
      </w:r>
    </w:p>
    <w:p>
      <w:pPr>
        <w:pStyle w:val="ListBullet2"/>
        <w:spacing w:after="100"/>
      </w:pPr>
      <w:r>
        <w:rPr>
          <w:b w:val="0"/>
          <w:color w:val="000000"/>
        </w:rPr>
        <w:t>Áp dụng cho: lựa chọn quy trình và kỹ năng phù hợp với việc kiểm chứng model.</w:t>
      </w:r>
    </w:p>
    <w:p>
      <w:pPr>
        <w:pStyle w:val="ListBullet"/>
        <w:spacing w:after="100"/>
      </w:pPr>
      <w:r>
        <w:rPr>
          <w:rFonts w:ascii="Consolas" w:hAnsi="Consolas"/>
          <w:b w:val="0"/>
          <w:color w:val="000000"/>
          <w:sz w:val="18"/>
        </w:rPr>
        <w:t>ponytail</w:t>
      </w:r>
    </w:p>
    <w:p>
      <w:pPr>
        <w:pStyle w:val="ListBullet2"/>
        <w:spacing w:after="100"/>
      </w:pPr>
      <w:r>
        <w:rPr>
          <w:b w:val="0"/>
          <w:color w:val="000000"/>
        </w:rPr>
        <w:t xml:space="preserve">Hướng dẫn: </w:t>
      </w:r>
      <w:r>
        <w:rPr>
          <w:rFonts w:ascii="Consolas" w:hAnsi="Consolas"/>
          <w:b w:val="0"/>
          <w:color w:val="000000"/>
          <w:sz w:val="17"/>
        </w:rPr>
        <w:t>.agents/skills/ponytail/SKILL.md</w:t>
      </w:r>
    </w:p>
    <w:p>
      <w:pPr>
        <w:pStyle w:val="ListBullet2"/>
        <w:spacing w:after="100"/>
      </w:pPr>
      <w:r>
        <w:rPr>
          <w:b w:val="0"/>
          <w:color w:val="000000"/>
        </w:rPr>
        <w:t>Lý do chọn: tận dụng bộ chấm đã kiểm tra và giao thức câu hỏi chung hiện có.</w:t>
      </w:r>
    </w:p>
    <w:p>
      <w:pPr>
        <w:pStyle w:val="ListBullet2"/>
        <w:spacing w:after="100"/>
      </w:pPr>
      <w:r>
        <w:rPr>
          <w:b w:val="0"/>
          <w:color w:val="000000"/>
        </w:rPr>
        <w:t>Áp dụng cho: script tái chấm, gọi API có giới hạn và tổng hợp bằng chứng.</w:t>
      </w:r>
    </w:p>
    <w:p>
      <w:pPr>
        <w:pStyle w:val="ListBullet"/>
        <w:spacing w:after="100"/>
      </w:pPr>
      <w:r>
        <w:rPr>
          <w:rFonts w:ascii="Consolas" w:hAnsi="Consolas"/>
          <w:b w:val="0"/>
          <w:color w:val="000000"/>
          <w:sz w:val="18"/>
        </w:rPr>
        <w:t>verification-before-completion</w:t>
      </w:r>
    </w:p>
    <w:p>
      <w:pPr>
        <w:pStyle w:val="ListBullet2"/>
        <w:spacing w:after="100"/>
      </w:pPr>
      <w:r>
        <w:rPr>
          <w:b w:val="0"/>
          <w:color w:val="000000"/>
        </w:rPr>
        <w:t xml:space="preserve">Hướng dẫn: </w:t>
      </w:r>
      <w:r>
        <w:rPr>
          <w:rFonts w:ascii="Consolas" w:hAnsi="Consolas"/>
          <w:b w:val="0"/>
          <w:color w:val="000000"/>
          <w:sz w:val="17"/>
        </w:rPr>
        <w:t>C:/​Users/​Admin/​.​codex/​plugins/​cache/​openai-​curated-​remote/​superpowers/​6.​4.​2/​skills/​verification-​before-​completion/​SKILL.​md</w:t>
      </w:r>
    </w:p>
    <w:p>
      <w:pPr>
        <w:pStyle w:val="ListBullet2"/>
        <w:spacing w:after="100"/>
      </w:pPr>
      <w:r>
        <w:rPr>
          <w:b w:val="0"/>
          <w:color w:val="000000"/>
        </w:rPr>
        <w:t>Lý do chọn: mọi kết luận cần số liệu và lệnh kiểm chứng mới.</w:t>
      </w:r>
    </w:p>
    <w:p>
      <w:pPr>
        <w:pStyle w:val="ListBullet2"/>
        <w:spacing w:after="100"/>
      </w:pPr>
      <w:r>
        <w:rPr>
          <w:b w:val="0"/>
          <w:color w:val="000000"/>
        </w:rPr>
        <w:t>Áp dụng cho: kiểm tra hash, chấm lại kết quả, thử API và kiểm thử mã nguồn.</w:t>
      </w:r>
    </w:p>
    <w:p>
      <w:pPr>
        <w:pStyle w:val="Heading2"/>
      </w:pPr>
      <w:r>
        <w:t>Kỹ năng xuất báo cáo Word</w:t>
      </w:r>
    </w:p>
    <w:p>
      <w:pPr>
        <w:pStyle w:val="ListBullet"/>
      </w:pPr>
      <w:r>
        <w:rPr>
          <w:rFonts w:ascii="Consolas" w:hAnsi="Consolas"/>
          <w:b w:val="0"/>
          <w:color w:val="000000"/>
          <w:sz w:val="18"/>
        </w:rPr>
        <w:t>docx</w:t>
      </w:r>
      <w:r>
        <w:rPr>
          <w:b w:val="0"/>
          <w:color w:val="000000"/>
        </w:rPr>
        <w:t>. Định dạng báo cáo và bảng so sánh trong Word.</w:t>
      </w:r>
    </w:p>
    <w:p>
      <w:pPr>
        <w:pStyle w:val="ListBullet2"/>
      </w:pPr>
      <w:r>
        <w:rPr>
          <w:b w:val="0"/>
          <w:color w:val="000000"/>
        </w:rPr>
        <w:t xml:space="preserve">Hướng dẫn: </w:t>
      </w:r>
      <w:r>
        <w:rPr>
          <w:rFonts w:ascii="Consolas" w:hAnsi="Consolas"/>
          <w:b w:val="0"/>
          <w:color w:val="000000"/>
          <w:sz w:val="17"/>
        </w:rPr>
        <w:t>.agents/skills/docx/SKILL.md</w:t>
      </w:r>
    </w:p>
    <w:p>
      <w:pPr>
        <w:pStyle w:val="ListBullet"/>
      </w:pPr>
      <w:r>
        <w:rPr>
          <w:rFonts w:ascii="Consolas" w:hAnsi="Consolas"/>
          <w:b w:val="0"/>
          <w:color w:val="000000"/>
          <w:sz w:val="18"/>
        </w:rPr>
        <w:t>documents</w:t>
      </w:r>
      <w:r>
        <w:rPr>
          <w:b w:val="0"/>
          <w:color w:val="000000"/>
        </w:rPr>
        <w:t>. Xuất tài liệu và kiểm tra bố cục các trang.</w:t>
      </w:r>
    </w:p>
    <w:p>
      <w:pPr>
        <w:pStyle w:val="ListBullet2"/>
      </w:pPr>
      <w:r>
        <w:rPr>
          <w:b w:val="0"/>
          <w:color w:val="000000"/>
        </w:rPr>
        <w:t xml:space="preserve">Hướng dẫn: </w:t>
      </w:r>
      <w:r>
        <w:rPr>
          <w:rFonts w:ascii="Consolas" w:hAnsi="Consolas"/>
          <w:b w:val="0"/>
          <w:color w:val="000000"/>
          <w:sz w:val="17"/>
        </w:rPr>
        <w:t>C:/​Users/​Admin/​.​codex/​plugins/​cache/​openai-​primary-​runtime/​documents/​26.​1013.​11914/​skills/​documents/​SKILL.​md</w:t>
      </w:r>
    </w:p>
    <w:sectPr w:rsidR="00FC693F" w:rsidRPr="0006063C" w:rsidSect="00034616">
      <w:footerReference w:type="default" r:id="rId13"/>
      <w:pgSz w:w="11906" w:h="16838"/>
      <w:pgMar w:top="1077" w:right="1134" w:bottom="1077"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MathVisionKid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cs="Arial" w:eastAsia="Arial"/>
      <w:b w:val="0"/>
      <w:color w:val="000000"/>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line="269" w:lineRule="auto"/>
      <w:outlineLvl w:val="0"/>
    </w:pPr>
    <w:rPr>
      <w:rFonts w:ascii="Arial" w:hAnsi="Arial" w:cs="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Arial" w:hAnsi="Arial" w:cs="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69" w:lineRule="auto"/>
      <w:contextualSpacing/>
    </w:pPr>
    <w:rPr>
      <w:rFonts w:ascii="Arial" w:hAnsi="Arial" w:cs="Arial" w:eastAsia="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69" w:lineRule="auto" w:after="300"/>
    </w:pPr>
    <w:rPr>
      <w:rFonts w:ascii="Arial" w:hAnsi="Arial" w:cs="Arial" w:eastAsia="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69" w:lineRule="auto" w:after="120"/>
      <w:contextualSpacing/>
    </w:pPr>
    <w:rPr>
      <w:rFonts w:ascii="Arial" w:hAnsi="Arial" w:cs="Arial" w:eastAsia="Arial"/>
      <w:b w:val="0"/>
      <w:color w:val="000000"/>
      <w:sz w:val="22"/>
    </w:rPr>
  </w:style>
  <w:style w:type="paragraph" w:styleId="ListBullet2">
    <w:name w:val="List Bullet 2"/>
    <w:basedOn w:val="Normal"/>
    <w:uiPriority w:val="99"/>
    <w:unhideWhenUsed/>
    <w:rsid w:val="00326F90"/>
    <w:pPr>
      <w:widowControl/>
      <w:numPr>
        <w:numId w:val="2"/>
      </w:numPr>
      <w:spacing w:line="269" w:lineRule="auto" w:after="120"/>
      <w:contextualSpacing/>
    </w:pPr>
    <w:rPr>
      <w:rFonts w:ascii="Arial" w:hAnsi="Arial" w:cs="Arial" w:eastAsia="Arial"/>
      <w:b w:val="0"/>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69" w:lineRule="auto" w:after="120"/>
      <w:contextualSpacing/>
    </w:pPr>
    <w:rPr>
      <w:rFonts w:ascii="Arial" w:hAnsi="Arial" w:cs="Arial" w:eastAsia="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drive/folders/1cBCKxNB3CdOr6wL06xpNEYOxbLc4YiVi" TargetMode="External"/><Relationship Id="rId10" Type="http://schemas.openxmlformats.org/officeDocument/2006/relationships/hyperlink" Target="file:///E:/MathVisionKid/report/MODEL_LEADERBOARD_20261013.md" TargetMode="External"/><Relationship Id="rId11" Type="http://schemas.openxmlformats.org/officeDocument/2006/relationships/hyperlink" Target="file:///E:/MathVisionKid/ai/runtime/app/tutoring/lesson.py" TargetMode="External"/><Relationship Id="rId12" Type="http://schemas.openxmlformats.org/officeDocument/2006/relationships/hyperlink" Target="file:///E:/MathVisionKid/ai/runtime/app/tutoring/service.p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sánh model thinking và model hiện tại của MathVisionKid</dc:title>
  <dc:subject>Đánh giá TeacherMath v3 và khả năng thay model gia sư ngày 16 tháng 10 năm 2026</dc:subject>
  <dc:creator>MathVisionKid</dc:creator>
  <cp:keywords>TeacherMath v3, Qwen, Gemini, đánh giá model, gia sư toán</cp:keywords>
  <dc:description/>
  <cp:lastModifiedBy/>
  <cp:revision>1</cp:revision>
  <dcterms:created xsi:type="dcterms:W3CDTF">2013-12-23T23:15:00Z</dcterms:created>
  <dcterms:modified xsi:type="dcterms:W3CDTF">2013-12-23T23:15:00Z</dcterms:modified>
  <cp:category/>
</cp:coreProperties>
</file>