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2D6D94" w:rsidRDefault="002D6D94" w:rsidP="002D6D94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F6721F" w:rsidRPr="00F6721F" w:rsidRDefault="0075614B" w:rsidP="006B4689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snapToGrid w:val="0"/>
          <w:color w:val="1F497D" w:themeColor="text2"/>
          <w:sz w:val="28"/>
          <w:szCs w:val="28"/>
        </w:rPr>
      </w:pPr>
      <w:r>
        <w:rPr>
          <w:rFonts w:ascii="Arial" w:hAnsi="Arial" w:cs="Arial"/>
          <w:b/>
          <w:snapToGrid w:val="0"/>
          <w:color w:val="1F497D" w:themeColor="text2"/>
          <w:sz w:val="28"/>
          <w:szCs w:val="28"/>
        </w:rPr>
        <w:t>Introduction</w:t>
      </w:r>
    </w:p>
    <w:p w:rsidR="00F6721F" w:rsidRDefault="00F6721F" w:rsidP="002D6D94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75614B" w:rsidRDefault="0075614B" w:rsidP="006B4689">
      <w:pPr>
        <w:ind w:left="567"/>
        <w:jc w:val="both"/>
        <w:rPr>
          <w:rFonts w:ascii="Arial" w:hAnsi="Arial" w:cs="Arial"/>
          <w:sz w:val="24"/>
          <w:szCs w:val="24"/>
        </w:rPr>
      </w:pPr>
      <w:r w:rsidRPr="0075614B">
        <w:rPr>
          <w:rFonts w:ascii="Arial" w:hAnsi="Arial" w:cs="Arial"/>
          <w:sz w:val="24"/>
          <w:szCs w:val="24"/>
        </w:rPr>
        <w:t>La masse volumique et la densité relative permettent de facilement caractériser une matière.</w:t>
      </w:r>
    </w:p>
    <w:p w:rsidR="0075614B" w:rsidRDefault="0075614B" w:rsidP="008B1649">
      <w:pPr>
        <w:ind w:left="567"/>
        <w:jc w:val="both"/>
        <w:rPr>
          <w:rFonts w:ascii="Arial" w:hAnsi="Arial" w:cs="Arial"/>
          <w:sz w:val="24"/>
          <w:szCs w:val="24"/>
        </w:rPr>
      </w:pPr>
      <w:r w:rsidRPr="0075614B">
        <w:rPr>
          <w:rFonts w:ascii="Arial" w:hAnsi="Arial" w:cs="Arial"/>
          <w:sz w:val="24"/>
          <w:szCs w:val="24"/>
        </w:rPr>
        <w:t>Cette caractérisation est fréquemment utilisée pour suivre les variations de la structure physique, calculer la masse prévisionnelle d’un objet, réaliser un contrôle réception facile, rapide et peu onéreux…</w:t>
      </w:r>
    </w:p>
    <w:p w:rsidR="0075614B" w:rsidRDefault="0075614B" w:rsidP="00F6721F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75614B" w:rsidRDefault="0086547E" w:rsidP="00F6721F">
      <w:pPr>
        <w:ind w:left="567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Définition</w:t>
      </w:r>
    </w:p>
    <w:p w:rsidR="0075614B" w:rsidRDefault="0075614B" w:rsidP="00F6721F">
      <w:pPr>
        <w:ind w:left="567"/>
        <w:jc w:val="both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Grilledutableau"/>
        <w:tblW w:w="0" w:type="auto"/>
        <w:tblInd w:w="675" w:type="dxa"/>
        <w:tblLook w:val="04A0"/>
      </w:tblPr>
      <w:tblGrid>
        <w:gridCol w:w="10210"/>
      </w:tblGrid>
      <w:tr w:rsidR="00545DE6" w:rsidTr="00545DE6">
        <w:trPr>
          <w:trHeight w:val="459"/>
        </w:trPr>
        <w:tc>
          <w:tcPr>
            <w:tcW w:w="10206" w:type="dxa"/>
            <w:shd w:val="clear" w:color="auto" w:fill="DDD9C3" w:themeFill="background2" w:themeFillShade="E6"/>
            <w:vAlign w:val="center"/>
          </w:tcPr>
          <w:p w:rsidR="00545DE6" w:rsidRPr="0075614B" w:rsidRDefault="00545DE6" w:rsidP="0075614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5614B">
              <w:rPr>
                <w:rFonts w:ascii="Arial" w:hAnsi="Arial" w:cs="Arial"/>
                <w:b/>
                <w:sz w:val="24"/>
                <w:szCs w:val="24"/>
              </w:rPr>
              <w:t>Masse volumique</w:t>
            </w:r>
          </w:p>
        </w:tc>
      </w:tr>
      <w:tr w:rsidR="00545DE6" w:rsidTr="00517A98">
        <w:trPr>
          <w:trHeight w:val="693"/>
        </w:trPr>
        <w:tc>
          <w:tcPr>
            <w:tcW w:w="10206" w:type="dxa"/>
            <w:shd w:val="clear" w:color="auto" w:fill="FBD4B4" w:themeFill="accent6" w:themeFillTint="66"/>
            <w:vAlign w:val="center"/>
          </w:tcPr>
          <w:p w:rsidR="00545DE6" w:rsidRDefault="00545DE6" w:rsidP="00545D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75614B">
              <w:rPr>
                <w:rFonts w:ascii="Arial" w:hAnsi="Arial" w:cs="Arial"/>
                <w:sz w:val="24"/>
                <w:szCs w:val="24"/>
              </w:rPr>
              <w:t xml:space="preserve">asse par unité de </w:t>
            </w:r>
            <w:r>
              <w:rPr>
                <w:rFonts w:ascii="Arial" w:hAnsi="Arial" w:cs="Arial"/>
                <w:sz w:val="24"/>
                <w:szCs w:val="24"/>
              </w:rPr>
              <w:t>volume de matière à t ° constante</w:t>
            </w:r>
            <w:r w:rsidRPr="0075614B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545DE6" w:rsidRPr="00517A98" w:rsidRDefault="00545DE6" w:rsidP="00517A9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614B">
              <w:rPr>
                <w:rFonts w:ascii="Arial" w:hAnsi="Arial" w:cs="Arial"/>
                <w:sz w:val="24"/>
                <w:szCs w:val="24"/>
              </w:rPr>
              <w:t>Elle s’exprime en</w:t>
            </w:r>
            <w:r>
              <w:rPr>
                <w:rFonts w:ascii="Arial" w:hAnsi="Arial" w:cs="Arial"/>
                <w:sz w:val="24"/>
                <w:szCs w:val="24"/>
              </w:rPr>
              <w:t> :</w:t>
            </w:r>
            <w:r w:rsidRPr="0075614B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g</m:t>
              </m:r>
              <m:r>
                <m:rPr>
                  <m:sty m:val="p"/>
                </m:rPr>
                <w:rPr>
                  <w:rFonts w:ascii="Cambria Math" w:hAnsi="Arial" w:cs="Arial"/>
                  <w:sz w:val="28"/>
                  <w:szCs w:val="28"/>
                </w:rPr>
                <m:t xml:space="preserve"> .</m:t>
              </m:r>
              <m:sSup>
                <m:sSupPr>
                  <m:ctrlPr>
                    <w:rPr>
                      <w:rFonts w:ascii="Cambria Math" w:hAnsi="Arial" w:cs="Arial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Arial" w:cs="Arial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545DE6" w:rsidTr="00545DE6">
        <w:trPr>
          <w:trHeight w:val="1274"/>
        </w:trPr>
        <w:tc>
          <w:tcPr>
            <w:tcW w:w="10206" w:type="dxa"/>
            <w:shd w:val="clear" w:color="auto" w:fill="FBD4B4" w:themeFill="accent6" w:themeFillTint="66"/>
            <w:vAlign w:val="center"/>
          </w:tcPr>
          <w:tbl>
            <w:tblPr>
              <w:tblStyle w:val="Grilledutableau"/>
              <w:tblW w:w="8080" w:type="dxa"/>
              <w:tblInd w:w="19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226"/>
              <w:gridCol w:w="5854"/>
            </w:tblGrid>
            <w:tr w:rsidR="00545DE6" w:rsidTr="00545DE6">
              <w:tc>
                <w:tcPr>
                  <w:tcW w:w="2226" w:type="dxa"/>
                  <w:vMerge w:val="restart"/>
                  <w:vAlign w:val="center"/>
                </w:tcPr>
                <w:p w:rsidR="00545DE6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hAnsi="Arial" w:cs="Arial"/>
                        <w:color w:val="FF0000"/>
                        <w:sz w:val="40"/>
                        <w:szCs w:val="40"/>
                      </w:rPr>
                      <m:t xml:space="preserve">ρ= </m:t>
                    </m:r>
                    <m:f>
                      <m:fPr>
                        <m:ctrlPr>
                          <w:rPr>
                            <w:rFonts w:ascii="Cambria Math" w:hAnsi="Arial" w:cs="Arial"/>
                            <w:b/>
                            <w:color w:val="FF0000"/>
                            <w:sz w:val="40"/>
                            <w:szCs w:val="40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Arial" w:cs="Arial"/>
                            <w:color w:val="FF0000"/>
                            <w:sz w:val="40"/>
                            <w:szCs w:val="40"/>
                          </w:rPr>
                          <m:t>M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Arial" w:cs="Arial"/>
                            <w:color w:val="FF0000"/>
                            <w:sz w:val="40"/>
                            <w:szCs w:val="40"/>
                          </w:rPr>
                          <m:t>V</m:t>
                        </m:r>
                      </m:den>
                    </m:f>
                  </m:oMath>
                  <w:r>
                    <w:rPr>
                      <w:rFonts w:ascii="Arial" w:eastAsiaTheme="minorEastAsia" w:hAnsi="Arial" w:cs="Arial"/>
                      <w:sz w:val="28"/>
                      <w:szCs w:val="28"/>
                    </w:rPr>
                    <w:t xml:space="preserve"> </w:t>
                  </w:r>
                  <w:r w:rsidR="0059250A">
                    <w:rPr>
                      <w:rFonts w:ascii="Arial" w:eastAsiaTheme="minorEastAsia" w:hAnsi="Arial" w:cs="Arial"/>
                      <w:sz w:val="28"/>
                      <w:szCs w:val="28"/>
                    </w:rPr>
                    <w:t xml:space="preserve">  </w:t>
                  </w:r>
                  <w:r w:rsidRPr="0075614B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avec</w:t>
                  </w:r>
                </w:p>
              </w:tc>
              <w:tc>
                <w:tcPr>
                  <w:tcW w:w="5854" w:type="dxa"/>
                  <w:vAlign w:val="center"/>
                </w:tcPr>
                <w:p w:rsidR="00545DE6" w:rsidRPr="00800B25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M :masse en g</m:t>
                      </m:r>
                    </m:oMath>
                  </m:oMathPara>
                </w:p>
              </w:tc>
            </w:tr>
            <w:tr w:rsidR="00545DE6" w:rsidTr="00545DE6">
              <w:tc>
                <w:tcPr>
                  <w:tcW w:w="2226" w:type="dxa"/>
                  <w:vMerge/>
                  <w:vAlign w:val="center"/>
                </w:tcPr>
                <w:p w:rsidR="00545DE6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854" w:type="dxa"/>
                  <w:vAlign w:val="center"/>
                </w:tcPr>
                <w:p w:rsidR="00545DE6" w:rsidRPr="00800B25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 xml:space="preserve">V :volume en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cm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  <w:tr w:rsidR="00545DE6" w:rsidTr="00545DE6">
              <w:tc>
                <w:tcPr>
                  <w:tcW w:w="2226" w:type="dxa"/>
                  <w:vMerge/>
                  <w:vAlign w:val="center"/>
                </w:tcPr>
                <w:p w:rsidR="00545DE6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854" w:type="dxa"/>
                  <w:vAlign w:val="center"/>
                </w:tcPr>
                <w:p w:rsidR="00545DE6" w:rsidRPr="00800B25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 xml:space="preserve">ρ :masse volumique en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Arial" w:cs="Arial"/>
                          <w:sz w:val="24"/>
                          <w:szCs w:val="24"/>
                        </w:rPr>
                        <m:t xml:space="preserve"> .</m:t>
                      </m:r>
                      <m:sSup>
                        <m:sSupPr>
                          <m:ctrl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</w:tbl>
          <w:p w:rsidR="00545DE6" w:rsidRDefault="00545DE6" w:rsidP="00545D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D3222" w:rsidRPr="0075614B" w:rsidRDefault="00CD3222" w:rsidP="00F6721F">
      <w:pPr>
        <w:ind w:left="567"/>
        <w:jc w:val="both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Grilledutableau"/>
        <w:tblW w:w="0" w:type="auto"/>
        <w:tblInd w:w="675" w:type="dxa"/>
        <w:tblLook w:val="04A0"/>
      </w:tblPr>
      <w:tblGrid>
        <w:gridCol w:w="10210"/>
      </w:tblGrid>
      <w:tr w:rsidR="00545DE6" w:rsidTr="00545DE6">
        <w:trPr>
          <w:trHeight w:val="459"/>
        </w:trPr>
        <w:tc>
          <w:tcPr>
            <w:tcW w:w="10206" w:type="dxa"/>
            <w:shd w:val="clear" w:color="auto" w:fill="DDD9C3" w:themeFill="background2" w:themeFillShade="E6"/>
            <w:vAlign w:val="center"/>
          </w:tcPr>
          <w:p w:rsidR="00545DE6" w:rsidRPr="0075614B" w:rsidRDefault="00545DE6" w:rsidP="00545DE6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Densité relative</w:t>
            </w:r>
          </w:p>
        </w:tc>
      </w:tr>
      <w:tr w:rsidR="00545DE6" w:rsidTr="00517A98">
        <w:trPr>
          <w:trHeight w:val="651"/>
        </w:trPr>
        <w:tc>
          <w:tcPr>
            <w:tcW w:w="10206" w:type="dxa"/>
            <w:shd w:val="clear" w:color="auto" w:fill="FBD4B4" w:themeFill="accent6" w:themeFillTint="66"/>
            <w:vAlign w:val="center"/>
          </w:tcPr>
          <w:p w:rsidR="00545DE6" w:rsidRPr="00545DE6" w:rsidRDefault="00545DE6" w:rsidP="00545D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Rapport de la masse volumique de la</w:t>
            </w:r>
            <w:r w:rsidRPr="00545DE6">
              <w:rPr>
                <w:rFonts w:ascii="Arial" w:hAnsi="Arial" w:cs="Arial"/>
                <w:sz w:val="24"/>
                <w:szCs w:val="24"/>
              </w:rPr>
              <w:t xml:space="preserve"> matière à la masse volumique de référence. </w:t>
            </w:r>
          </w:p>
          <w:p w:rsidR="00545DE6" w:rsidRPr="00517A98" w:rsidRDefault="00545DE6" w:rsidP="00517A9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5DE6">
              <w:rPr>
                <w:rFonts w:ascii="Arial" w:hAnsi="Arial" w:cs="Arial"/>
                <w:sz w:val="24"/>
                <w:szCs w:val="24"/>
              </w:rPr>
              <w:t xml:space="preserve">Elle est donc sans unité. </w:t>
            </w:r>
          </w:p>
        </w:tc>
      </w:tr>
      <w:tr w:rsidR="00545DE6" w:rsidTr="00545DE6">
        <w:trPr>
          <w:trHeight w:val="1274"/>
        </w:trPr>
        <w:tc>
          <w:tcPr>
            <w:tcW w:w="10206" w:type="dxa"/>
            <w:shd w:val="clear" w:color="auto" w:fill="FBD4B4" w:themeFill="accent6" w:themeFillTint="66"/>
            <w:vAlign w:val="center"/>
          </w:tcPr>
          <w:tbl>
            <w:tblPr>
              <w:tblStyle w:val="Grilledutableau"/>
              <w:tblW w:w="9823" w:type="dxa"/>
              <w:tblInd w:w="1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26"/>
              <w:gridCol w:w="7697"/>
            </w:tblGrid>
            <w:tr w:rsidR="00545DE6" w:rsidTr="0059250A">
              <w:tc>
                <w:tcPr>
                  <w:tcW w:w="2126" w:type="dxa"/>
                  <w:vMerge w:val="restart"/>
                  <w:vAlign w:val="center"/>
                </w:tcPr>
                <w:p w:rsidR="00545DE6" w:rsidRDefault="0059250A" w:rsidP="0059250A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>
                    <m:r>
                      <m:rPr>
                        <m:nor/>
                      </m:rPr>
                      <w:rPr>
                        <w:rFonts w:ascii="Cambria Math" w:hAnsi="Arial" w:cs="Arial"/>
                        <w:b/>
                        <w:color w:val="FF0000"/>
                        <w:sz w:val="40"/>
                        <w:szCs w:val="40"/>
                      </w:rPr>
                      <m:t>d=</m:t>
                    </m:r>
                    <m:f>
                      <m:fPr>
                        <m:ctrlPr>
                          <w:rPr>
                            <w:rFonts w:ascii="Cambria Math" w:hAnsi="Arial" w:cs="Arial"/>
                            <w:b/>
                            <w:color w:val="FF0000"/>
                            <w:sz w:val="40"/>
                            <w:szCs w:val="40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Arial"/>
                            <w:b/>
                            <w:color w:val="FF0000"/>
                            <w:sz w:val="40"/>
                            <w:szCs w:val="40"/>
                          </w:rPr>
                          <m:t>ρ</m:t>
                        </m:r>
                        <m:ctrlPr>
                          <w:rPr>
                            <w:rFonts w:ascii="Cambria Math" w:hAnsi="Cambria Math" w:cs="Arial"/>
                            <w:b/>
                            <w:color w:val="FF0000"/>
                            <w:sz w:val="40"/>
                            <w:szCs w:val="4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FF0000"/>
                                <w:sz w:val="40"/>
                                <w:szCs w:val="40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FF0000"/>
                                <w:sz w:val="40"/>
                                <w:szCs w:val="40"/>
                              </w:rPr>
                              <m:t>e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b/>
                            <w:color w:val="FF0000"/>
                            <w:sz w:val="40"/>
                            <w:szCs w:val="40"/>
                          </w:rPr>
                        </m:ctrlPr>
                      </m:den>
                    </m:f>
                  </m:oMath>
                  <w:r w:rsidR="00545DE6" w:rsidRPr="0059250A">
                    <w:rPr>
                      <w:rFonts w:ascii="Arial" w:eastAsiaTheme="minorEastAsia" w:hAnsi="Arial" w:cs="Arial"/>
                      <w:sz w:val="28"/>
                      <w:szCs w:val="28"/>
                    </w:rPr>
                    <w:t xml:space="preserve"> </w:t>
                  </w:r>
                  <w:r w:rsidR="00545DE6" w:rsidRPr="0059250A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 </w:t>
                  </w:r>
                  <w:r w:rsidR="00545DE6" w:rsidRPr="0075614B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avec</w:t>
                  </w:r>
                </w:p>
              </w:tc>
              <w:tc>
                <w:tcPr>
                  <w:tcW w:w="7697" w:type="dxa"/>
                  <w:vAlign w:val="center"/>
                </w:tcPr>
                <w:p w:rsidR="00545DE6" w:rsidRPr="00800B25" w:rsidRDefault="0059250A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 xml:space="preserve">ρ   :masse volumique de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 xml:space="preserve">échantillon en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Arial" w:cs="Arial"/>
                          <w:sz w:val="24"/>
                          <w:szCs w:val="24"/>
                        </w:rPr>
                        <m:t xml:space="preserve"> .</m:t>
                      </m:r>
                      <m:sSup>
                        <m:sSupPr>
                          <m:ctrl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  <w:tr w:rsidR="00545DE6" w:rsidTr="0059250A">
              <w:tc>
                <w:tcPr>
                  <w:tcW w:w="2126" w:type="dxa"/>
                  <w:vMerge/>
                  <w:vAlign w:val="center"/>
                </w:tcPr>
                <w:p w:rsidR="00545DE6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7697" w:type="dxa"/>
                  <w:vAlign w:val="center"/>
                </w:tcPr>
                <w:p w:rsidR="00545DE6" w:rsidRPr="00800B25" w:rsidRDefault="005571CB" w:rsidP="0059250A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ρ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 xml:space="preserve"> :masse volumique du matériau de référence  en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Arial" w:cs="Arial"/>
                          <w:sz w:val="24"/>
                          <w:szCs w:val="24"/>
                        </w:rPr>
                        <m:t xml:space="preserve"> .</m:t>
                      </m:r>
                      <m:sSup>
                        <m:sSupPr>
                          <m:ctrl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  <w:tr w:rsidR="00545DE6" w:rsidTr="0059250A">
              <w:tc>
                <w:tcPr>
                  <w:tcW w:w="2126" w:type="dxa"/>
                  <w:vMerge/>
                  <w:vAlign w:val="center"/>
                </w:tcPr>
                <w:p w:rsidR="00545DE6" w:rsidRDefault="00545DE6" w:rsidP="00545DE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7697" w:type="dxa"/>
                  <w:vAlign w:val="center"/>
                </w:tcPr>
                <w:p w:rsidR="00545DE6" w:rsidRPr="00800B25" w:rsidRDefault="0059250A" w:rsidP="0059250A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d   :densité relative</m:t>
                      </m:r>
                    </m:oMath>
                  </m:oMathPara>
                </w:p>
              </w:tc>
            </w:tr>
          </w:tbl>
          <w:p w:rsidR="00545DE6" w:rsidRDefault="00545DE6" w:rsidP="00545D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B01A9" w:rsidRDefault="003B01A9" w:rsidP="00744548">
      <w:pPr>
        <w:pStyle w:val="NormalWeb"/>
        <w:shd w:val="clear" w:color="auto" w:fill="FFFFFF"/>
        <w:spacing w:before="0" w:beforeAutospacing="0" w:after="0"/>
        <w:ind w:left="567"/>
        <w:jc w:val="both"/>
        <w:rPr>
          <w:rFonts w:ascii="Arial" w:hAnsi="Arial" w:cs="Arial"/>
        </w:rPr>
      </w:pPr>
    </w:p>
    <w:p w:rsidR="003B01A9" w:rsidRPr="003B01A9" w:rsidRDefault="00FB7623" w:rsidP="006B4689">
      <w:pPr>
        <w:pStyle w:val="NormalWeb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Détermination de la masse volumique </w:t>
      </w: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7A19B9" w:rsidRDefault="007A19B9" w:rsidP="006B4689">
      <w:pPr>
        <w:pStyle w:val="NormalWeb"/>
        <w:shd w:val="clear" w:color="auto" w:fill="FFFFFF"/>
        <w:spacing w:before="0" w:beforeAutospacing="0" w:after="0"/>
        <w:ind w:left="567"/>
        <w:rPr>
          <w:rFonts w:ascii="Arial" w:hAnsi="Arial" w:cs="Arial"/>
        </w:rPr>
      </w:pPr>
      <w:r w:rsidRPr="007A19B9">
        <w:rPr>
          <w:rFonts w:ascii="Arial" w:hAnsi="Arial" w:cs="Arial"/>
        </w:rPr>
        <w:t>Deux méthodes sont généralement utilisées :</w:t>
      </w:r>
    </w:p>
    <w:p w:rsidR="007A19B9" w:rsidRDefault="007A19B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7A19B9" w:rsidRDefault="007A19B9" w:rsidP="008523D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 w:rsidRPr="007A19B9">
        <w:rPr>
          <w:rFonts w:ascii="Arial" w:hAnsi="Arial" w:cs="Arial"/>
        </w:rPr>
        <w:t>Méthode par immersion ou méthode par  pesée hydrostatique</w:t>
      </w:r>
    </w:p>
    <w:p w:rsidR="007A19B9" w:rsidRDefault="007A19B9" w:rsidP="008523D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 w:rsidRPr="007A19B9">
        <w:rPr>
          <w:rFonts w:ascii="Arial" w:hAnsi="Arial" w:cs="Arial"/>
        </w:rPr>
        <w:t>Méthode du pycnomètre</w:t>
      </w:r>
    </w:p>
    <w:p w:rsidR="00CD3222" w:rsidRDefault="00CD3222" w:rsidP="00CD3222">
      <w:pPr>
        <w:pStyle w:val="NormalWeb"/>
        <w:shd w:val="clear" w:color="auto" w:fill="FFFFFF"/>
        <w:spacing w:before="0" w:beforeAutospacing="0" w:after="0"/>
        <w:ind w:left="1146"/>
        <w:rPr>
          <w:rFonts w:ascii="Arial" w:hAnsi="Arial" w:cs="Arial"/>
        </w:rPr>
      </w:pPr>
    </w:p>
    <w:p w:rsidR="007A19B9" w:rsidRPr="007A19B9" w:rsidRDefault="007A19B9" w:rsidP="008523DC">
      <w:pPr>
        <w:pStyle w:val="NormalWeb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Poussée d’Archimède</w:t>
      </w:r>
    </w:p>
    <w:p w:rsidR="007A19B9" w:rsidRDefault="007A19B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7A19B9" w:rsidRDefault="007A19B9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  <w:r w:rsidRPr="007A19B9">
        <w:rPr>
          <w:rFonts w:ascii="Arial" w:hAnsi="Arial" w:cs="Arial"/>
          <w:b/>
        </w:rPr>
        <w:t>Principe</w:t>
      </w:r>
    </w:p>
    <w:p w:rsidR="00517A98" w:rsidRPr="007A19B9" w:rsidRDefault="00517A98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</w:p>
    <w:p w:rsidR="00FB7623" w:rsidRDefault="00FB7623" w:rsidP="008B164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</w:rPr>
      </w:pPr>
      <w:r w:rsidRPr="00FB7623">
        <w:rPr>
          <w:rFonts w:ascii="Arial" w:hAnsi="Arial" w:cs="Arial"/>
        </w:rPr>
        <w:t xml:space="preserve">On détermine la densité relative de la matière en utilisant le principe de la Poussée d’Archimède. </w:t>
      </w:r>
    </w:p>
    <w:p w:rsidR="00517A98" w:rsidRDefault="00517A98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</w:rPr>
      </w:pPr>
    </w:p>
    <w:p w:rsidR="00517A98" w:rsidRDefault="00517A98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</w:rPr>
      </w:pPr>
    </w:p>
    <w:p w:rsidR="00FB7623" w:rsidRDefault="00FB7623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  <w:r w:rsidRPr="00FB7623">
        <w:rPr>
          <w:rFonts w:ascii="Arial" w:hAnsi="Arial" w:cs="Arial"/>
          <w:b/>
        </w:rPr>
        <w:lastRenderedPageBreak/>
        <w:t>Énoncer du principe</w:t>
      </w:r>
    </w:p>
    <w:p w:rsidR="007A19B9" w:rsidRDefault="005571CB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>
          <v:rect id="_x0000_s1953" style="position:absolute;left:0;text-align:left;margin-left:66.15pt;margin-top:9.15pt;width:474pt;height:49.2pt;z-index:252260352" fillcolor="#fbd4b4 [1305]">
            <v:textbox>
              <w:txbxContent>
                <w:p w:rsidR="00CB1A79" w:rsidRPr="00517A98" w:rsidRDefault="00CB1A79" w:rsidP="00517A98">
                  <w:pPr>
                    <w:pStyle w:val="NormalWeb"/>
                    <w:shd w:val="clear" w:color="auto" w:fill="FBD4B4" w:themeFill="accent6" w:themeFillTint="66"/>
                    <w:spacing w:before="0" w:beforeAutospacing="0" w:after="0"/>
                    <w:jc w:val="center"/>
                    <w:rPr>
                      <w:rFonts w:ascii="Arial" w:hAnsi="Arial" w:cs="Arial"/>
                      <w:b/>
                      <w:color w:val="FF0000"/>
                    </w:rPr>
                  </w:pPr>
                  <w:r w:rsidRPr="00C24463">
                    <w:rPr>
                      <w:rFonts w:ascii="Arial" w:hAnsi="Arial" w:cs="Arial"/>
                      <w:b/>
                      <w:color w:val="FF0000"/>
                    </w:rPr>
                    <w:t xml:space="preserve"> « Tout corps plongée dans un liquide reçoit de la part de celui-ci une poussée verticale, dirigée du bas vers le haut, égale au poids du volume du liquide déplacé ».</w:t>
                  </w:r>
                </w:p>
              </w:txbxContent>
            </v:textbox>
          </v:rect>
        </w:pict>
      </w:r>
    </w:p>
    <w:p w:rsidR="007A19B9" w:rsidRDefault="007A19B9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</w:p>
    <w:p w:rsidR="00C24463" w:rsidRDefault="00C24463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</w:p>
    <w:p w:rsidR="00C24463" w:rsidRPr="00FB7623" w:rsidRDefault="00C24463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</w:p>
    <w:p w:rsidR="00FB7623" w:rsidRDefault="00FB7623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</w:rPr>
      </w:pPr>
    </w:p>
    <w:p w:rsidR="005C23F2" w:rsidRPr="0086547E" w:rsidRDefault="00CD3222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Formule de la poussée d’Archimède</w:t>
      </w:r>
    </w:p>
    <w:p w:rsidR="005C23F2" w:rsidRDefault="005571CB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rect id="_x0000_s1954" style="position:absolute;left:0;text-align:left;margin-left:66.15pt;margin-top:11.85pt;width:474pt;height:75.45pt;z-index:252261376" fillcolor="#fbd4b4 [1305]">
            <v:textbox style="mso-next-textbox:#_x0000_s1954">
              <w:txbxContent>
                <w:tbl>
                  <w:tblPr>
                    <w:tblStyle w:val="Grilledutableau"/>
                    <w:tblW w:w="0" w:type="auto"/>
                    <w:tblInd w:w="131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260"/>
                    <w:gridCol w:w="4111"/>
                  </w:tblGrid>
                  <w:tr w:rsidR="00CB1A79" w:rsidTr="0036715A">
                    <w:tc>
                      <w:tcPr>
                        <w:tcW w:w="3260" w:type="dxa"/>
                        <w:vMerge w:val="restart"/>
                        <w:vAlign w:val="center"/>
                      </w:tcPr>
                      <w:p w:rsidR="00CB1A79" w:rsidRDefault="00CB1A79" w:rsidP="0036715A">
                        <w:pPr>
                          <w:jc w:val="center"/>
                          <w:rPr>
                            <w:b/>
                            <w:color w:val="FF0000"/>
                            <w:sz w:val="32"/>
                            <w:szCs w:val="32"/>
                          </w:rPr>
                        </w:p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FF0000"/>
                              <w:sz w:val="32"/>
                              <w:szCs w:val="32"/>
                            </w:rPr>
                            <m:t xml:space="preserve">F=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Arial"/>
                              <w:b/>
                              <w:color w:val="FF0000"/>
                              <w:sz w:val="32"/>
                              <w:szCs w:val="32"/>
                            </w:rPr>
                            <m:t>ρ . V . g</m:t>
                          </m:r>
                        </m:oMath>
                        <w:r>
                          <w:rPr>
                            <w:rFonts w:eastAsiaTheme="minorEastAsia"/>
                            <w:b/>
                            <w:color w:val="FF0000"/>
                            <w:sz w:val="32"/>
                            <w:szCs w:val="32"/>
                          </w:rPr>
                          <w:t xml:space="preserve">   avec</w:t>
                        </w:r>
                      </w:p>
                    </w:tc>
                    <w:tc>
                      <w:tcPr>
                        <w:tcW w:w="4111" w:type="dxa"/>
                        <w:vAlign w:val="center"/>
                      </w:tcPr>
                      <w:p w:rsidR="00CB1A79" w:rsidRPr="004E0AD4" w:rsidRDefault="00CB1A79" w:rsidP="00CD3222">
                        <w:pPr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color w:val="000000" w:themeColor="text1"/>
                            <w:sz w:val="24"/>
                            <w:szCs w:val="24"/>
                          </w:rPr>
                          <w:t>F : poussée d’Archimède</w:t>
                        </w:r>
                      </w:p>
                    </w:tc>
                  </w:tr>
                  <w:tr w:rsidR="00CB1A79" w:rsidTr="0036715A">
                    <w:tc>
                      <w:tcPr>
                        <w:tcW w:w="3260" w:type="dxa"/>
                        <w:vMerge/>
                        <w:vAlign w:val="center"/>
                      </w:tcPr>
                      <w:p w:rsidR="00CB1A79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4111" w:type="dxa"/>
                        <w:vAlign w:val="center"/>
                      </w:tcPr>
                      <w:p w:rsidR="00CB1A79" w:rsidRPr="004E0AD4" w:rsidRDefault="00CB1A79" w:rsidP="00CD3222">
                        <w:pPr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ρ</m:t>
                          </m:r>
                        </m:oMath>
                        <w:r w:rsidRPr="004E0AD4">
                          <w:rPr>
                            <w:rFonts w:eastAsiaTheme="minorEastAsia"/>
                            <w:color w:val="000000" w:themeColor="text1"/>
                            <w:sz w:val="24"/>
                            <w:szCs w:val="24"/>
                          </w:rPr>
                          <w:t> : masse volumique</w:t>
                        </w:r>
                      </w:p>
                    </w:tc>
                  </w:tr>
                  <w:tr w:rsidR="00CB1A79" w:rsidTr="00C53C02">
                    <w:trPr>
                      <w:trHeight w:val="126"/>
                    </w:trPr>
                    <w:tc>
                      <w:tcPr>
                        <w:tcW w:w="3260" w:type="dxa"/>
                        <w:vMerge/>
                        <w:vAlign w:val="center"/>
                      </w:tcPr>
                      <w:p w:rsidR="00CB1A79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4111" w:type="dxa"/>
                        <w:vAlign w:val="center"/>
                      </w:tcPr>
                      <w:p w:rsidR="00CB1A79" w:rsidRPr="004E0AD4" w:rsidRDefault="00CB1A79" w:rsidP="00CD3222">
                        <w:pPr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color w:val="000000" w:themeColor="text1"/>
                            <w:sz w:val="24"/>
                            <w:szCs w:val="24"/>
                          </w:rPr>
                          <w:t>V : volume déplacé</w:t>
                        </w:r>
                      </w:p>
                    </w:tc>
                  </w:tr>
                  <w:tr w:rsidR="00CB1A79" w:rsidTr="0036715A">
                    <w:tc>
                      <w:tcPr>
                        <w:tcW w:w="3260" w:type="dxa"/>
                        <w:vMerge/>
                        <w:vAlign w:val="center"/>
                      </w:tcPr>
                      <w:p w:rsidR="00CB1A79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4111" w:type="dxa"/>
                        <w:vAlign w:val="center"/>
                      </w:tcPr>
                      <w:p w:rsidR="00CB1A79" w:rsidRPr="004E0AD4" w:rsidRDefault="00CB1A79" w:rsidP="00CD3222">
                        <w:pPr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color w:val="000000" w:themeColor="text1"/>
                            <w:sz w:val="24"/>
                            <w:szCs w:val="24"/>
                          </w:rPr>
                          <w:t>g : accélération de pesanteur</w:t>
                        </w:r>
                      </w:p>
                    </w:tc>
                  </w:tr>
                </w:tbl>
                <w:p w:rsidR="00CB1A79" w:rsidRPr="00CD3222" w:rsidRDefault="00CB1A79" w:rsidP="00CD3222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86547E" w:rsidRDefault="0086547E" w:rsidP="00DA54F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</w:rPr>
      </w:pPr>
    </w:p>
    <w:p w:rsidR="005C23F2" w:rsidRDefault="005C23F2" w:rsidP="00DA54F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5C23F2" w:rsidRDefault="005C23F2" w:rsidP="00DA54F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5C23F2" w:rsidRDefault="005C23F2" w:rsidP="00DA54F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5C23F2" w:rsidRDefault="005C23F2" w:rsidP="00DA54F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5C23F2" w:rsidRDefault="005C23F2" w:rsidP="00DA54F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C53C02" w:rsidRDefault="00C53C02" w:rsidP="00DA54F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5C23F2" w:rsidRDefault="00C819E9" w:rsidP="008523DC">
      <w:pPr>
        <w:pStyle w:val="NormalWeb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C819E9">
        <w:rPr>
          <w:rFonts w:ascii="Arial" w:hAnsi="Arial" w:cs="Arial"/>
          <w:b/>
          <w:color w:val="1F497D" w:themeColor="text2"/>
          <w:sz w:val="28"/>
          <w:szCs w:val="28"/>
        </w:rPr>
        <w:t>Méthode par immersion</w:t>
      </w:r>
    </w:p>
    <w:p w:rsidR="00C819E9" w:rsidRDefault="00C819E9" w:rsidP="00C819E9">
      <w:pPr>
        <w:pStyle w:val="NormalWeb"/>
        <w:shd w:val="clear" w:color="auto" w:fill="FFFFFF"/>
        <w:spacing w:before="0" w:beforeAutospacing="0" w:after="0"/>
        <w:ind w:left="858"/>
        <w:rPr>
          <w:rFonts w:ascii="Arial" w:hAnsi="Arial" w:cs="Arial"/>
          <w:color w:val="1F497D" w:themeColor="text2"/>
        </w:rPr>
      </w:pPr>
    </w:p>
    <w:p w:rsidR="00C819E9" w:rsidRDefault="00466FD7" w:rsidP="008B164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color w:val="000000" w:themeColor="text1"/>
        </w:rPr>
      </w:pPr>
      <w:r w:rsidRPr="00466FD7">
        <w:rPr>
          <w:rFonts w:ascii="Arial" w:hAnsi="Arial" w:cs="Arial"/>
          <w:color w:val="000000" w:themeColor="text1"/>
        </w:rPr>
        <w:t>Méthode utilisée pour les matières plastiques sous forme d’objets semi-ouvrés, usinés ou fini tels que : plaques, jonc, tube ou articles moulés.</w:t>
      </w:r>
    </w:p>
    <w:p w:rsidR="00517A98" w:rsidRDefault="00517A98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5758B4" w:rsidRPr="008B1649" w:rsidRDefault="005758B4" w:rsidP="005758B4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  <w:r w:rsidRPr="008B1649">
        <w:rPr>
          <w:rFonts w:ascii="Arial" w:hAnsi="Arial" w:cs="Arial"/>
          <w:b/>
          <w:u w:val="single"/>
        </w:rPr>
        <w:t>Mode opératoire</w:t>
      </w:r>
    </w:p>
    <w:p w:rsidR="005758B4" w:rsidRDefault="005758B4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tbl>
      <w:tblPr>
        <w:tblStyle w:val="Grilledutableau"/>
        <w:tblW w:w="0" w:type="auto"/>
        <w:tblInd w:w="152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466"/>
        <w:gridCol w:w="6996"/>
      </w:tblGrid>
      <w:tr w:rsidR="00260AEE" w:rsidTr="00D9702A">
        <w:trPr>
          <w:trHeight w:val="2155"/>
        </w:trPr>
        <w:tc>
          <w:tcPr>
            <w:tcW w:w="2466" w:type="dxa"/>
            <w:vAlign w:val="center"/>
          </w:tcPr>
          <w:p w:rsidR="00517A98" w:rsidRDefault="00D9702A" w:rsidP="00517A98">
            <w:pPr>
              <w:pStyle w:val="NormalWeb"/>
              <w:spacing w:before="0" w:beforeAutospacing="0"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Masse de l’échantillon à l’air ambiant.</w:t>
            </w:r>
          </w:p>
        </w:tc>
        <w:tc>
          <w:tcPr>
            <w:tcW w:w="6996" w:type="dxa"/>
            <w:vAlign w:val="center"/>
          </w:tcPr>
          <w:p w:rsidR="00517A98" w:rsidRDefault="00517A98" w:rsidP="00517A98">
            <w:pPr>
              <w:pStyle w:val="NormalWeb"/>
              <w:spacing w:before="0" w:beforeAutospacing="0"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4276725" cy="1200150"/>
                  <wp:effectExtent l="19050" t="0" r="9525" b="0"/>
                  <wp:docPr id="1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t="13529" b="12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AEE" w:rsidTr="00D9702A">
        <w:trPr>
          <w:trHeight w:val="3119"/>
        </w:trPr>
        <w:tc>
          <w:tcPr>
            <w:tcW w:w="2466" w:type="dxa"/>
            <w:vAlign w:val="center"/>
          </w:tcPr>
          <w:p w:rsidR="00517A98" w:rsidRDefault="00D9702A" w:rsidP="00517A98">
            <w:pPr>
              <w:pStyle w:val="NormalWeb"/>
              <w:spacing w:before="0" w:beforeAutospacing="0"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Tare de la balance avec le système d’accroche.</w:t>
            </w:r>
          </w:p>
        </w:tc>
        <w:tc>
          <w:tcPr>
            <w:tcW w:w="6996" w:type="dxa"/>
            <w:vAlign w:val="center"/>
          </w:tcPr>
          <w:p w:rsidR="00517A98" w:rsidRDefault="00260AEE" w:rsidP="00517A98">
            <w:pPr>
              <w:pStyle w:val="NormalWeb"/>
              <w:spacing w:before="0" w:beforeAutospacing="0"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</w:rPr>
              <w:drawing>
                <wp:inline distT="0" distB="0" distL="0" distR="0">
                  <wp:extent cx="4286250" cy="1895475"/>
                  <wp:effectExtent l="1905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t="4386" b="8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AEE" w:rsidTr="00D9702A">
        <w:trPr>
          <w:trHeight w:val="3119"/>
        </w:trPr>
        <w:tc>
          <w:tcPr>
            <w:tcW w:w="2466" w:type="dxa"/>
            <w:vAlign w:val="center"/>
          </w:tcPr>
          <w:p w:rsidR="00517A98" w:rsidRDefault="00D9702A" w:rsidP="00517A98">
            <w:pPr>
              <w:pStyle w:val="NormalWeb"/>
              <w:spacing w:before="0" w:beforeAutospacing="0"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Masse de l’échantillon immergé dans de l’eau.</w:t>
            </w:r>
          </w:p>
        </w:tc>
        <w:tc>
          <w:tcPr>
            <w:tcW w:w="6996" w:type="dxa"/>
            <w:vAlign w:val="center"/>
          </w:tcPr>
          <w:p w:rsidR="00517A98" w:rsidRDefault="00517A98" w:rsidP="00517A98">
            <w:pPr>
              <w:pStyle w:val="NormalWeb"/>
              <w:spacing w:before="0" w:beforeAutospacing="0"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4286250" cy="1895475"/>
                  <wp:effectExtent l="19050" t="0" r="0" b="0"/>
                  <wp:docPr id="14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4825" b="7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17A98" w:rsidRDefault="00FF698B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  <w:color w:val="000000" w:themeColor="text1"/>
          <w:u w:val="single"/>
        </w:rPr>
      </w:pPr>
      <w:r w:rsidRPr="00FF698B">
        <w:rPr>
          <w:rFonts w:ascii="Arial" w:hAnsi="Arial" w:cs="Arial"/>
          <w:b/>
          <w:color w:val="000000" w:themeColor="text1"/>
          <w:u w:val="single"/>
        </w:rPr>
        <w:t>Formule</w:t>
      </w:r>
    </w:p>
    <w:p w:rsidR="00FF698B" w:rsidRPr="00FF698B" w:rsidRDefault="005571CB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>
          <v:rect id="_x0000_s1957" style="position:absolute;left:0;text-align:left;margin-left:62.4pt;margin-top:12.3pt;width:474pt;height:144.75pt;z-index:252262400" fillcolor="#fbd4b4 [1305]">
            <v:textbox style="mso-next-textbox:#_x0000_s1957">
              <w:txbxContent>
                <w:tbl>
                  <w:tblPr>
                    <w:tblStyle w:val="Grilledutableau"/>
                    <w:tblW w:w="9498" w:type="dxa"/>
                    <w:tblInd w:w="-3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261"/>
                    <w:gridCol w:w="6237"/>
                  </w:tblGrid>
                  <w:tr w:rsidR="00CB1A79" w:rsidRPr="00C53C02" w:rsidTr="004E0AD4">
                    <w:tc>
                      <w:tcPr>
                        <w:tcW w:w="3261" w:type="dxa"/>
                        <w:vMerge w:val="restart"/>
                        <w:vAlign w:val="center"/>
                      </w:tcPr>
                      <w:p w:rsidR="00CB1A79" w:rsidRPr="00C53C02" w:rsidRDefault="00CB1A79" w:rsidP="00FF698B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32"/>
                              <w:szCs w:val="32"/>
                            </w:rPr>
                            <m:t xml:space="preserve">ρ=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)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32"/>
                              <w:szCs w:val="32"/>
                            </w:rPr>
                            <m:t xml:space="preserve">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e</m:t>
                              </m:r>
                            </m:sub>
                          </m:sSub>
                        </m:oMath>
                        <w:r w:rsidRPr="00C53C02">
                          <w:rPr>
                            <w:rFonts w:eastAsiaTheme="minorEastAsia"/>
                            <w:b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4E0AD4">
                          <w:rPr>
                            <w:rFonts w:eastAsiaTheme="minorEastAsia"/>
                            <w:b/>
                            <w:color w:val="FF0000"/>
                            <w:sz w:val="24"/>
                            <w:szCs w:val="24"/>
                          </w:rPr>
                          <w:t>avec</w:t>
                        </w:r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CB1A79" w:rsidP="00C53C0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ρ</m:t>
                          </m:r>
                        </m:oMath>
                        <w:r w:rsidRPr="004E0AD4">
                          <w:rPr>
                            <w:sz w:val="24"/>
                            <w:szCs w:val="24"/>
                          </w:rPr>
                          <w:t> : masse volumique de l’échantillon</w:t>
                        </w:r>
                      </w:p>
                      <w:p w:rsidR="00CB1A79" w:rsidRPr="004E0AD4" w:rsidRDefault="00CB1A79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CB1A79" w:rsidRPr="00C53C02" w:rsidTr="004E0AD4">
                    <w:trPr>
                      <w:trHeight w:val="388"/>
                    </w:trPr>
                    <w:tc>
                      <w:tcPr>
                        <w:tcW w:w="3261" w:type="dxa"/>
                        <w:vMerge/>
                        <w:vAlign w:val="center"/>
                      </w:tcPr>
                      <w:p w:rsidR="00CB1A79" w:rsidRPr="00C53C02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5571CB" w:rsidP="00CD3222">
                        <w:pPr>
                          <w:rPr>
                            <w:rFonts w:eastAsiaTheme="minorEastAsia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</m:oMath>
                        <w:r w:rsidR="00CB1A79"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> : masse volumique du liquide</w:t>
                        </w:r>
                      </w:p>
                      <w:p w:rsidR="00CB1A79" w:rsidRPr="004E0AD4" w:rsidRDefault="00CB1A79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 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CB1A79" w:rsidRPr="00C53C02" w:rsidTr="004E0AD4">
                    <w:tc>
                      <w:tcPr>
                        <w:tcW w:w="3261" w:type="dxa"/>
                        <w:vMerge/>
                        <w:vAlign w:val="center"/>
                      </w:tcPr>
                      <w:p w:rsidR="00CB1A79" w:rsidRPr="00C53C02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5571CB" w:rsidP="00CD322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  <w:r w:rsidR="00CB1A79" w:rsidRPr="004E0AD4">
                          <w:rPr>
                            <w:sz w:val="24"/>
                            <w:szCs w:val="24"/>
                          </w:rPr>
                          <w:t> : masse de l’échantillon dans l’air</w:t>
                        </w:r>
                      </w:p>
                      <w:p w:rsidR="00CB1A79" w:rsidRPr="004E0AD4" w:rsidRDefault="00CB1A79" w:rsidP="00CD322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en g</w:t>
                        </w:r>
                      </w:p>
                    </w:tc>
                  </w:tr>
                  <w:tr w:rsidR="00CB1A79" w:rsidRPr="00C53C02" w:rsidTr="004E0AD4">
                    <w:tc>
                      <w:tcPr>
                        <w:tcW w:w="3261" w:type="dxa"/>
                        <w:vMerge/>
                        <w:vAlign w:val="center"/>
                      </w:tcPr>
                      <w:p w:rsidR="00CB1A79" w:rsidRPr="00C53C02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5571CB" w:rsidP="00CD322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CB1A79" w:rsidRPr="004E0AD4">
                          <w:rPr>
                            <w:sz w:val="24"/>
                            <w:szCs w:val="24"/>
                          </w:rPr>
                          <w:t> : masse de l’échantillon dans le liquide d’immersion</w:t>
                        </w:r>
                      </w:p>
                      <w:p w:rsidR="00CB1A79" w:rsidRPr="004E0AD4" w:rsidRDefault="00CB1A79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 en g</w:t>
                        </w:r>
                      </w:p>
                    </w:tc>
                  </w:tr>
                </w:tbl>
                <w:p w:rsidR="00CB1A79" w:rsidRPr="00CD3222" w:rsidRDefault="00CB1A79" w:rsidP="00FF698B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517A98" w:rsidRDefault="00517A98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517A98" w:rsidRDefault="00517A98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517A98" w:rsidRDefault="00517A98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517A98" w:rsidRDefault="00517A98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517A98" w:rsidRPr="00466FD7" w:rsidRDefault="00517A98" w:rsidP="00517A98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5C23F2" w:rsidRDefault="005C23F2" w:rsidP="00517A98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571CB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rect id="_x0000_s1958" style="position:absolute;left:0;text-align:left;margin-left:62.4pt;margin-top:5.25pt;width:474pt;height:94.05pt;z-index:252263424" fillcolor="#fbd4b4 [1305]">
            <v:textbox style="mso-next-textbox:#_x0000_s1958">
              <w:txbxContent>
                <w:tbl>
                  <w:tblPr>
                    <w:tblStyle w:val="Grilledutableau"/>
                    <w:tblW w:w="9498" w:type="dxa"/>
                    <w:tblInd w:w="-3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261"/>
                    <w:gridCol w:w="6237"/>
                  </w:tblGrid>
                  <w:tr w:rsidR="00CB1A79" w:rsidRPr="00C53C02" w:rsidTr="00100CBD">
                    <w:tc>
                      <w:tcPr>
                        <w:tcW w:w="3261" w:type="dxa"/>
                        <w:vMerge w:val="restart"/>
                        <w:vAlign w:val="center"/>
                      </w:tcPr>
                      <w:p w:rsidR="00CB1A79" w:rsidRPr="00674BAD" w:rsidRDefault="00CB1A79" w:rsidP="00C53C0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  <w:color w:val="FF0000"/>
                                <w:sz w:val="28"/>
                                <w:szCs w:val="28"/>
                              </w:rPr>
                              <m:t xml:space="preserve">d=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ρ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color w:val="FF0000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  <w:sz w:val="28"/>
                                        <w:szCs w:val="28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sub>
                                </m:sSub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CB1A79" w:rsidP="00674BA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>d  : densité</w:t>
                        </w:r>
                      </w:p>
                    </w:tc>
                  </w:tr>
                  <w:tr w:rsidR="00CB1A79" w:rsidRPr="00C53C02" w:rsidTr="00100CBD">
                    <w:trPr>
                      <w:trHeight w:val="388"/>
                    </w:trPr>
                    <w:tc>
                      <w:tcPr>
                        <w:tcW w:w="3261" w:type="dxa"/>
                        <w:vMerge/>
                        <w:vAlign w:val="center"/>
                      </w:tcPr>
                      <w:p w:rsidR="00CB1A79" w:rsidRPr="00C53C02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CB1A79" w:rsidP="00674BAD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ρ  </m:t>
                          </m:r>
                        </m:oMath>
                        <w:r w:rsidRPr="004E0AD4">
                          <w:rPr>
                            <w:sz w:val="24"/>
                            <w:szCs w:val="24"/>
                          </w:rPr>
                          <w:t>: masse volumique de l’échantillon</w:t>
                        </w:r>
                      </w:p>
                      <w:p w:rsidR="00CB1A79" w:rsidRPr="004E0AD4" w:rsidRDefault="00CB1A79" w:rsidP="00674BA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CB1A79" w:rsidRPr="00C53C02" w:rsidTr="00100CBD">
                    <w:tc>
                      <w:tcPr>
                        <w:tcW w:w="3261" w:type="dxa"/>
                        <w:vMerge/>
                        <w:vAlign w:val="center"/>
                      </w:tcPr>
                      <w:p w:rsidR="00CB1A79" w:rsidRPr="00C53C02" w:rsidRDefault="00CB1A79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237" w:type="dxa"/>
                        <w:vAlign w:val="center"/>
                      </w:tcPr>
                      <w:p w:rsidR="00CB1A79" w:rsidRPr="004E0AD4" w:rsidRDefault="005571CB" w:rsidP="00674BAD">
                        <w:pPr>
                          <w:rPr>
                            <w:rFonts w:eastAsiaTheme="minorEastAsia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</m:oMath>
                        <w:r w:rsidR="00CB1A79"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> : masse volumique du liquide</w:t>
                        </w:r>
                      </w:p>
                      <w:p w:rsidR="00CB1A79" w:rsidRPr="004E0AD4" w:rsidRDefault="00CB1A79" w:rsidP="00674BA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</w:tbl>
                <w:p w:rsidR="00CB1A79" w:rsidRPr="00CD3222" w:rsidRDefault="00CB1A79" w:rsidP="00C53C02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C53C02" w:rsidRDefault="00C53C0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C53C02" w:rsidRDefault="00C53C0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C53C02" w:rsidRDefault="00C53C0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5C23F2" w:rsidRDefault="005C23F2" w:rsidP="00C244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1A9" w:rsidRPr="007C38C8" w:rsidRDefault="00254F30" w:rsidP="00254F30">
      <w:pPr>
        <w:pStyle w:val="NormalWeb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Méthode du pycnomètre</w:t>
      </w:r>
    </w:p>
    <w:p w:rsidR="007C38C8" w:rsidRDefault="007C38C8" w:rsidP="007C38C8">
      <w:pPr>
        <w:pStyle w:val="NormalWeb"/>
        <w:shd w:val="clear" w:color="auto" w:fill="FFFFFF"/>
        <w:spacing w:before="0" w:beforeAutospacing="0" w:after="0"/>
        <w:ind w:left="360"/>
        <w:jc w:val="both"/>
        <w:rPr>
          <w:rFonts w:ascii="Arial" w:hAnsi="Arial" w:cs="Arial"/>
        </w:rPr>
      </w:pPr>
    </w:p>
    <w:p w:rsidR="008B1649" w:rsidRDefault="008B1649" w:rsidP="008B164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color w:val="000000" w:themeColor="text1"/>
        </w:rPr>
      </w:pPr>
      <w:r w:rsidRPr="00466FD7">
        <w:rPr>
          <w:rFonts w:ascii="Arial" w:hAnsi="Arial" w:cs="Arial"/>
          <w:color w:val="000000" w:themeColor="text1"/>
        </w:rPr>
        <w:t>Méthode utilisée pour les matières plastiques sous forme d’objets semi-ouvrés, usinés ou fini tels que : plaques</w:t>
      </w:r>
      <w:r>
        <w:rPr>
          <w:rFonts w:ascii="Arial" w:hAnsi="Arial" w:cs="Arial"/>
          <w:color w:val="000000" w:themeColor="text1"/>
        </w:rPr>
        <w:t>, jonc, tube ou articles moulés mais aussi sous forme de granulés ou de poudre.</w:t>
      </w:r>
    </w:p>
    <w:p w:rsidR="008B1649" w:rsidRDefault="008B1649" w:rsidP="007C38C8">
      <w:pPr>
        <w:pStyle w:val="NormalWeb"/>
        <w:shd w:val="clear" w:color="auto" w:fill="FFFFFF"/>
        <w:spacing w:before="0" w:beforeAutospacing="0" w:after="0"/>
        <w:ind w:left="360"/>
        <w:jc w:val="both"/>
        <w:rPr>
          <w:rFonts w:ascii="Arial" w:hAnsi="Arial" w:cs="Arial"/>
        </w:rPr>
      </w:pPr>
    </w:p>
    <w:p w:rsidR="00CB1A79" w:rsidRDefault="00CB1A79" w:rsidP="00CB1A7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  <w:r w:rsidRPr="00CB1A79">
        <w:rPr>
          <w:rFonts w:ascii="Arial" w:hAnsi="Arial" w:cs="Arial"/>
          <w:b/>
          <w:u w:val="single"/>
        </w:rPr>
        <w:t>Composition du pycnomètre</w:t>
      </w:r>
    </w:p>
    <w:p w:rsidR="00CB1A79" w:rsidRDefault="00CB1A79" w:rsidP="00CB1A7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</w:p>
    <w:p w:rsidR="00CB1A79" w:rsidRPr="008473F2" w:rsidRDefault="00CB1A79" w:rsidP="00CB1A7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  <w:r w:rsidRPr="008473F2">
        <w:rPr>
          <w:rFonts w:ascii="Arial" w:hAnsi="Arial" w:cs="Arial"/>
        </w:rPr>
        <w:t>Un pycnomètre est un flacon dont le col et le bouchon s’ajustent exactement. Une foi</w:t>
      </w:r>
      <w:r w:rsidR="008473F2">
        <w:rPr>
          <w:rFonts w:ascii="Arial" w:hAnsi="Arial" w:cs="Arial"/>
        </w:rPr>
        <w:t xml:space="preserve">s rempli, le pycnomètre rejette </w:t>
      </w:r>
      <w:r w:rsidRPr="008473F2">
        <w:rPr>
          <w:rFonts w:ascii="Arial" w:hAnsi="Arial" w:cs="Arial"/>
        </w:rPr>
        <w:t>l’excédent de liquide, de sorte que sa capacité est toujours la même si sa température reste constante.</w:t>
      </w:r>
    </w:p>
    <w:p w:rsidR="00CB1A79" w:rsidRDefault="005571CB" w:rsidP="00CB1A7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0" type="#_x0000_t202" style="position:absolute;left:0;text-align:left;margin-left:70.65pt;margin-top:11.45pt;width:465.75pt;height:237.75pt;z-index:252264448" stroked="f">
            <v:textbox>
              <w:txbxContent>
                <w:p w:rsidR="00CB1A79" w:rsidRDefault="00CB1A79" w:rsidP="00CB1A79">
                  <w:pPr>
                    <w:jc w:val="center"/>
                  </w:pPr>
                  <w:r>
                    <w:rPr>
                      <w:rFonts w:ascii="Arial" w:hAnsi="Arial" w:cs="Arial"/>
                      <w:noProof/>
                      <w:lang w:eastAsia="fr-FR"/>
                    </w:rPr>
                    <w:drawing>
                      <wp:inline distT="0" distB="0" distL="0" distR="0">
                        <wp:extent cx="3810000" cy="3009900"/>
                        <wp:effectExtent l="19050" t="0" r="0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0" cy="3009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B1A79" w:rsidRPr="00CB1A79" w:rsidRDefault="00CB1A79" w:rsidP="00CB1A7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</w:p>
    <w:p w:rsidR="00744548" w:rsidRDefault="00744548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254F30" w:rsidRDefault="00254F30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254F30" w:rsidRDefault="00254F30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254F30" w:rsidRDefault="00254F30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254F30" w:rsidRDefault="00254F30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8B1649" w:rsidRDefault="008B164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Pr="008B1649" w:rsidRDefault="004E0AD4" w:rsidP="008B1649">
      <w:pPr>
        <w:pStyle w:val="NormalWeb"/>
        <w:shd w:val="clear" w:color="auto" w:fill="FFFFFF"/>
        <w:spacing w:before="0" w:beforeAutospacing="0" w:after="0"/>
        <w:ind w:left="1304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M</w:t>
      </w:r>
      <w:r w:rsidR="008B1649" w:rsidRPr="008B1649">
        <w:rPr>
          <w:rFonts w:ascii="Arial" w:hAnsi="Arial" w:cs="Arial"/>
          <w:b/>
          <w:u w:val="single"/>
        </w:rPr>
        <w:t>ode opératoire</w:t>
      </w: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tbl>
      <w:tblPr>
        <w:tblStyle w:val="Grilledutableau"/>
        <w:tblW w:w="0" w:type="auto"/>
        <w:tblInd w:w="138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4072"/>
        <w:gridCol w:w="5456"/>
      </w:tblGrid>
      <w:tr w:rsidR="004E0AD4" w:rsidTr="005758B4">
        <w:tc>
          <w:tcPr>
            <w:tcW w:w="4072" w:type="dxa"/>
          </w:tcPr>
          <w:p w:rsidR="008B1649" w:rsidRPr="008B1649" w:rsidRDefault="008B1649" w:rsidP="00E8203F">
            <w:pPr>
              <w:pStyle w:val="NormalWeb"/>
              <w:spacing w:before="0" w:beforeAutospacing="0" w:after="0"/>
              <w:jc w:val="both"/>
              <w:rPr>
                <w:rFonts w:ascii="Arial" w:hAnsi="Arial" w:cs="Arial"/>
              </w:rPr>
            </w:pPr>
            <w:r w:rsidRPr="008B1649">
              <w:rPr>
                <w:rFonts w:ascii="Arial" w:hAnsi="Arial" w:cs="Arial"/>
              </w:rPr>
              <w:t>On pèse le pycnomètre rempli de liquide d’immersion.</w:t>
            </w:r>
          </w:p>
        </w:tc>
        <w:tc>
          <w:tcPr>
            <w:tcW w:w="5456" w:type="dxa"/>
          </w:tcPr>
          <w:p w:rsidR="00917ED6" w:rsidRDefault="004E0AD4" w:rsidP="004E0AD4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2296954" cy="2804636"/>
                  <wp:effectExtent l="19050" t="0" r="8096" b="0"/>
                  <wp:docPr id="42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954" cy="2804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AD4" w:rsidTr="005758B4">
        <w:tc>
          <w:tcPr>
            <w:tcW w:w="4072" w:type="dxa"/>
          </w:tcPr>
          <w:p w:rsidR="008B1649" w:rsidRPr="005758B4" w:rsidRDefault="008B1649" w:rsidP="00E8203F">
            <w:pPr>
              <w:pStyle w:val="NormalWeb"/>
              <w:spacing w:before="0" w:beforeAutospacing="0" w:after="0"/>
              <w:jc w:val="both"/>
              <w:rPr>
                <w:rFonts w:ascii="Arial" w:hAnsi="Arial" w:cs="Arial"/>
              </w:rPr>
            </w:pPr>
            <w:r w:rsidRPr="005758B4">
              <w:rPr>
                <w:rFonts w:ascii="Arial" w:hAnsi="Arial" w:cs="Arial"/>
              </w:rPr>
              <w:t>On pèse le pycnomètre rempli de liquide avec l’échantillon situé à l’extérieur</w:t>
            </w:r>
            <w:r w:rsidR="005758B4">
              <w:rPr>
                <w:rFonts w:ascii="Arial" w:hAnsi="Arial" w:cs="Arial"/>
              </w:rPr>
              <w:t>.</w:t>
            </w:r>
          </w:p>
        </w:tc>
        <w:tc>
          <w:tcPr>
            <w:tcW w:w="5456" w:type="dxa"/>
          </w:tcPr>
          <w:p w:rsidR="008B1649" w:rsidRDefault="004E0AD4" w:rsidP="004E0AD4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2296954" cy="2804636"/>
                  <wp:effectExtent l="19050" t="0" r="8096" b="0"/>
                  <wp:docPr id="44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954" cy="2804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AD4" w:rsidTr="005758B4">
        <w:tc>
          <w:tcPr>
            <w:tcW w:w="4072" w:type="dxa"/>
          </w:tcPr>
          <w:p w:rsidR="008B1649" w:rsidRPr="005758B4" w:rsidRDefault="008B1649" w:rsidP="00E8203F">
            <w:pPr>
              <w:pStyle w:val="NormalWeb"/>
              <w:spacing w:before="0" w:beforeAutospacing="0" w:after="0"/>
              <w:jc w:val="both"/>
              <w:rPr>
                <w:rFonts w:ascii="Arial" w:hAnsi="Arial" w:cs="Arial"/>
              </w:rPr>
            </w:pPr>
            <w:r w:rsidRPr="005758B4">
              <w:rPr>
                <w:rFonts w:ascii="Arial" w:hAnsi="Arial" w:cs="Arial"/>
              </w:rPr>
              <w:lastRenderedPageBreak/>
              <w:t>On pèse le pycnomètre rempli de liquide avec l’échantillon situé à l’intérieur.</w:t>
            </w:r>
          </w:p>
        </w:tc>
        <w:tc>
          <w:tcPr>
            <w:tcW w:w="5456" w:type="dxa"/>
          </w:tcPr>
          <w:p w:rsidR="008B1649" w:rsidRDefault="004E0AD4" w:rsidP="004E0AD4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2296954" cy="2804636"/>
                  <wp:effectExtent l="19050" t="0" r="8096" b="0"/>
                  <wp:docPr id="53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954" cy="2804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CB1A79" w:rsidRDefault="00CB1A79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b/>
          <w:color w:val="000000" w:themeColor="text1"/>
          <w:u w:val="single"/>
        </w:rPr>
      </w:pPr>
      <w:r w:rsidRPr="00FF698B">
        <w:rPr>
          <w:rFonts w:ascii="Arial" w:hAnsi="Arial" w:cs="Arial"/>
          <w:b/>
          <w:color w:val="000000" w:themeColor="text1"/>
          <w:u w:val="single"/>
        </w:rPr>
        <w:t>Formule</w:t>
      </w:r>
    </w:p>
    <w:p w:rsidR="004E0AD4" w:rsidRPr="00FF698B" w:rsidRDefault="005571CB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>
          <v:rect id="_x0000_s1966" style="position:absolute;left:0;text-align:left;margin-left:62.4pt;margin-top:12.3pt;width:474pt;height:172.5pt;z-index:252266496" fillcolor="#fbd4b4 [1305]">
            <v:textbox style="mso-next-textbox:#_x0000_s1966">
              <w:txbxContent>
                <w:tbl>
                  <w:tblPr>
                    <w:tblStyle w:val="Grilledutableau"/>
                    <w:tblW w:w="9498" w:type="dxa"/>
                    <w:tblInd w:w="-3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119"/>
                    <w:gridCol w:w="6379"/>
                  </w:tblGrid>
                  <w:tr w:rsidR="004E0AD4" w:rsidRPr="00C53C02" w:rsidTr="00100CBD">
                    <w:tc>
                      <w:tcPr>
                        <w:tcW w:w="3119" w:type="dxa"/>
                        <w:vMerge w:val="restart"/>
                        <w:vAlign w:val="center"/>
                      </w:tcPr>
                      <w:p w:rsidR="004E0AD4" w:rsidRPr="00C53C02" w:rsidRDefault="004E0AD4" w:rsidP="00FF698B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32"/>
                              <w:szCs w:val="32"/>
                            </w:rPr>
                            <m:t xml:space="preserve">ρ=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)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32"/>
                              <w:szCs w:val="32"/>
                            </w:rPr>
                            <m:t xml:space="preserve"> .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e</m:t>
                              </m:r>
                            </m:sub>
                          </m:sSub>
                        </m:oMath>
                        <w:r w:rsidRPr="00C53C02">
                          <w:rPr>
                            <w:rFonts w:eastAsiaTheme="minorEastAsia"/>
                            <w:b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100CBD">
                          <w:rPr>
                            <w:rFonts w:eastAsiaTheme="minorEastAsia"/>
                            <w:b/>
                            <w:color w:val="FF0000"/>
                            <w:sz w:val="24"/>
                            <w:szCs w:val="24"/>
                          </w:rPr>
                          <w:t>avec</w:t>
                        </w: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4E0AD4" w:rsidRPr="004E0AD4" w:rsidRDefault="004E0AD4" w:rsidP="00C53C0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ρ</m:t>
                          </m:r>
                        </m:oMath>
                        <w:r w:rsidRPr="004E0AD4">
                          <w:rPr>
                            <w:sz w:val="24"/>
                            <w:szCs w:val="24"/>
                          </w:rPr>
                          <w:t> </w:t>
                        </w:r>
                        <w:r w:rsidR="00100CBD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4E0AD4">
                          <w:rPr>
                            <w:sz w:val="24"/>
                            <w:szCs w:val="24"/>
                          </w:rPr>
                          <w:t>: masse volumique de l’échantillon</w:t>
                        </w:r>
                      </w:p>
                      <w:p w:rsidR="004E0AD4" w:rsidRPr="004E0AD4" w:rsidRDefault="004E0AD4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4E0AD4" w:rsidRPr="00C53C02" w:rsidTr="00100CBD">
                    <w:trPr>
                      <w:trHeight w:val="388"/>
                    </w:trPr>
                    <w:tc>
                      <w:tcPr>
                        <w:tcW w:w="3119" w:type="dxa"/>
                        <w:vMerge/>
                        <w:vAlign w:val="center"/>
                      </w:tcPr>
                      <w:p w:rsidR="004E0AD4" w:rsidRPr="00C53C02" w:rsidRDefault="004E0AD4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4E0AD4" w:rsidRPr="004E0AD4" w:rsidRDefault="005571CB" w:rsidP="00CD3222">
                        <w:pPr>
                          <w:rPr>
                            <w:rFonts w:eastAsiaTheme="minorEastAsia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</m:oMath>
                        <w:r w:rsidR="004E0AD4"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> : masse volumique du liquide</w:t>
                        </w:r>
                      </w:p>
                      <w:p w:rsidR="004E0AD4" w:rsidRPr="004E0AD4" w:rsidRDefault="004E0AD4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 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4E0AD4" w:rsidRPr="00C53C02" w:rsidTr="00100CBD">
                    <w:tc>
                      <w:tcPr>
                        <w:tcW w:w="3119" w:type="dxa"/>
                        <w:vMerge/>
                        <w:vAlign w:val="center"/>
                      </w:tcPr>
                      <w:p w:rsidR="004E0AD4" w:rsidRPr="00C53C02" w:rsidRDefault="004E0AD4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4E0AD4" w:rsidRPr="004E0AD4" w:rsidRDefault="005571CB" w:rsidP="00CD322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  <w:r w:rsidR="004E0AD4" w:rsidRPr="004E0AD4">
                          <w:rPr>
                            <w:sz w:val="24"/>
                            <w:szCs w:val="24"/>
                          </w:rPr>
                          <w:t> : masse du pycnomètre rempli de liquide d’immersion</w:t>
                        </w:r>
                      </w:p>
                      <w:p w:rsidR="004E0AD4" w:rsidRPr="004E0AD4" w:rsidRDefault="004E0AD4" w:rsidP="00CD322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en g</w:t>
                        </w:r>
                      </w:p>
                    </w:tc>
                  </w:tr>
                  <w:tr w:rsidR="004E0AD4" w:rsidRPr="00C53C02" w:rsidTr="00100CBD">
                    <w:tc>
                      <w:tcPr>
                        <w:tcW w:w="3119" w:type="dxa"/>
                        <w:vMerge/>
                        <w:vAlign w:val="center"/>
                      </w:tcPr>
                      <w:p w:rsidR="004E0AD4" w:rsidRPr="00C53C02" w:rsidRDefault="004E0AD4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4E0AD4" w:rsidRPr="004E0AD4" w:rsidRDefault="005571CB" w:rsidP="00100CBD">
                        <w:pPr>
                          <w:ind w:left="459" w:hanging="459"/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4E0AD4" w:rsidRPr="004E0AD4">
                          <w:rPr>
                            <w:sz w:val="24"/>
                            <w:szCs w:val="24"/>
                          </w:rPr>
                          <w:t xml:space="preserve"> : </w:t>
                        </w:r>
                        <w:r w:rsidR="00100CBD" w:rsidRPr="004E0AD4">
                          <w:rPr>
                            <w:sz w:val="24"/>
                            <w:szCs w:val="24"/>
                          </w:rPr>
                          <w:t>masse du pycnomètre rempli de liquide d’immersion</w:t>
                        </w:r>
                        <w:r w:rsidR="00100CBD">
                          <w:rPr>
                            <w:sz w:val="24"/>
                            <w:szCs w:val="24"/>
                          </w:rPr>
                          <w:t xml:space="preserve"> et de l’échantillon à l’extérieur</w:t>
                        </w:r>
                      </w:p>
                      <w:p w:rsidR="004E0AD4" w:rsidRDefault="004E0AD4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 en g</w:t>
                        </w:r>
                      </w:p>
                      <w:p w:rsidR="00100CBD" w:rsidRPr="004E0AD4" w:rsidRDefault="005571CB" w:rsidP="00100CBD">
                        <w:pPr>
                          <w:ind w:left="459" w:hanging="459"/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</m:oMath>
                        <w:r w:rsidR="00100CBD" w:rsidRPr="004E0AD4">
                          <w:rPr>
                            <w:sz w:val="24"/>
                            <w:szCs w:val="24"/>
                          </w:rPr>
                          <w:t> : masse du pycnomètre rempli de liquide d’immersion</w:t>
                        </w:r>
                        <w:r w:rsidR="00100CBD">
                          <w:rPr>
                            <w:sz w:val="24"/>
                            <w:szCs w:val="24"/>
                          </w:rPr>
                          <w:t xml:space="preserve"> et de l’échantillon à l’intérieur</w:t>
                        </w:r>
                      </w:p>
                      <w:p w:rsidR="00100CBD" w:rsidRPr="004E0AD4" w:rsidRDefault="00100CBD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 en g</w:t>
                        </w:r>
                      </w:p>
                    </w:tc>
                  </w:tr>
                </w:tbl>
                <w:p w:rsidR="004E0AD4" w:rsidRPr="00CD3222" w:rsidRDefault="004E0AD4" w:rsidP="004E0AD4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4E0AD4" w:rsidRPr="00466FD7" w:rsidRDefault="004E0AD4" w:rsidP="004E0AD4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5571CB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rect id="_x0000_s1967" style="position:absolute;left:0;text-align:left;margin-left:62.4pt;margin-top:5.4pt;width:474pt;height:94.05pt;z-index:252267520" fillcolor="#fbd4b4 [1305]">
            <v:textbox style="mso-next-textbox:#_x0000_s1967">
              <w:txbxContent>
                <w:tbl>
                  <w:tblPr>
                    <w:tblStyle w:val="Grilledutableau"/>
                    <w:tblW w:w="949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977"/>
                    <w:gridCol w:w="6521"/>
                  </w:tblGrid>
                  <w:tr w:rsidR="00100CBD" w:rsidRPr="00C53C02" w:rsidTr="00100CBD">
                    <w:tc>
                      <w:tcPr>
                        <w:tcW w:w="2977" w:type="dxa"/>
                        <w:vMerge w:val="restart"/>
                        <w:vAlign w:val="center"/>
                      </w:tcPr>
                      <w:p w:rsidR="00100CBD" w:rsidRPr="00674BAD" w:rsidRDefault="00100CBD" w:rsidP="00100CBD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  <w:color w:val="FF0000"/>
                                <w:sz w:val="28"/>
                                <w:szCs w:val="28"/>
                              </w:rPr>
                              <m:t xml:space="preserve">d=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ρ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color w:val="FF0000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  <w:sz w:val="28"/>
                                        <w:szCs w:val="28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sub>
                                </m:sSub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6521" w:type="dxa"/>
                        <w:vAlign w:val="center"/>
                      </w:tcPr>
                      <w:p w:rsidR="00100CBD" w:rsidRPr="004E0AD4" w:rsidRDefault="00100CBD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>d  : densité</w:t>
                        </w:r>
                      </w:p>
                    </w:tc>
                  </w:tr>
                  <w:tr w:rsidR="00100CBD" w:rsidRPr="00C53C02" w:rsidTr="00100CBD">
                    <w:trPr>
                      <w:trHeight w:val="388"/>
                    </w:trPr>
                    <w:tc>
                      <w:tcPr>
                        <w:tcW w:w="2977" w:type="dxa"/>
                        <w:vMerge/>
                        <w:vAlign w:val="center"/>
                      </w:tcPr>
                      <w:p w:rsidR="00100CBD" w:rsidRPr="00C53C02" w:rsidRDefault="00100CBD" w:rsidP="00100CBD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521" w:type="dxa"/>
                        <w:vAlign w:val="center"/>
                      </w:tcPr>
                      <w:p w:rsidR="00100CBD" w:rsidRPr="004E0AD4" w:rsidRDefault="00100CBD" w:rsidP="00100CBD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ρ  </m:t>
                          </m:r>
                        </m:oMath>
                        <w:r w:rsidRPr="004E0AD4">
                          <w:rPr>
                            <w:sz w:val="24"/>
                            <w:szCs w:val="24"/>
                          </w:rPr>
                          <w:t>: masse volumique de l’échantillon</w:t>
                        </w:r>
                      </w:p>
                      <w:p w:rsidR="00100CBD" w:rsidRPr="004E0AD4" w:rsidRDefault="00100CBD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100CBD" w:rsidRPr="00C53C02" w:rsidTr="00100CBD">
                    <w:tc>
                      <w:tcPr>
                        <w:tcW w:w="2977" w:type="dxa"/>
                        <w:vMerge/>
                        <w:vAlign w:val="center"/>
                      </w:tcPr>
                      <w:p w:rsidR="00100CBD" w:rsidRPr="00C53C02" w:rsidRDefault="00100CBD" w:rsidP="00100CBD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521" w:type="dxa"/>
                        <w:vAlign w:val="center"/>
                      </w:tcPr>
                      <w:p w:rsidR="00100CBD" w:rsidRPr="004E0AD4" w:rsidRDefault="005571CB" w:rsidP="00100CBD">
                        <w:pPr>
                          <w:rPr>
                            <w:rFonts w:eastAsiaTheme="minorEastAsia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</m:oMath>
                        <w:r w:rsidR="00100CBD"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> : masse volumique du liquide</w:t>
                        </w:r>
                      </w:p>
                      <w:p w:rsidR="00100CBD" w:rsidRPr="004E0AD4" w:rsidRDefault="00100CBD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</w:tbl>
                <w:p w:rsidR="004E0AD4" w:rsidRPr="00CD3222" w:rsidRDefault="004E0AD4" w:rsidP="004E0AD4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4E0AD4" w:rsidRDefault="004E0AD4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100CBD" w:rsidRDefault="00100CBD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100CBD" w:rsidRPr="006B4689" w:rsidRDefault="006B4689" w:rsidP="006B4689">
      <w:pPr>
        <w:pStyle w:val="NormalWeb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6B4689">
        <w:rPr>
          <w:rFonts w:ascii="Arial" w:hAnsi="Arial" w:cs="Arial"/>
          <w:b/>
          <w:color w:val="1F497D" w:themeColor="text2"/>
          <w:sz w:val="28"/>
          <w:szCs w:val="28"/>
        </w:rPr>
        <w:t>Masse volumique apparente</w:t>
      </w:r>
    </w:p>
    <w:p w:rsidR="00100CBD" w:rsidRDefault="00100CBD" w:rsidP="004E0AD4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DE0815" w:rsidRPr="00DE0815" w:rsidRDefault="00DE0815" w:rsidP="00DE0815">
      <w:pPr>
        <w:spacing w:after="225"/>
        <w:ind w:left="567"/>
        <w:jc w:val="both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DE0815"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Celle-ci est une grandeur utilisée essentiellement </w:t>
      </w:r>
      <w:r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pour d</w:t>
      </w:r>
      <w:r w:rsidRPr="00DE0815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es substances se présentant sous forme de granulés (poudres) afin de rendre compte de la masse de matériau contenue dans un volume donné en prenant en compte du volume d’air.</w:t>
      </w:r>
    </w:p>
    <w:p w:rsidR="00DE0815" w:rsidRPr="00DE0815" w:rsidRDefault="00DE0815" w:rsidP="00DE0815">
      <w:pPr>
        <w:spacing w:after="225"/>
        <w:ind w:left="567"/>
        <w:jc w:val="both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DE0815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De ce point de vue, la masse volumique apparente d’un même matériau granulé peut varier en fonction de s’il est plus ou moins tassé.</w:t>
      </w:r>
    </w:p>
    <w:p w:rsidR="00DE0815" w:rsidRPr="00DE0815" w:rsidRDefault="00DE0815" w:rsidP="00DE0815">
      <w:pPr>
        <w:spacing w:after="225"/>
        <w:ind w:left="567"/>
        <w:jc w:val="both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fr-FR"/>
        </w:rPr>
        <w:lastRenderedPageBreak/>
        <w:t>C</w:t>
      </w:r>
      <w:r w:rsidRPr="00DE0815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ette masse volumique</w:t>
      </w:r>
      <w:r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 apparente</w:t>
      </w:r>
      <w:r w:rsidRPr="00DE0815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, communément appelée densité apparente, est exprimée en grammes par centimètre cube (g/cm</w:t>
      </w:r>
      <w:r w:rsidRPr="00DE0815">
        <w:rPr>
          <w:rFonts w:ascii="Arial" w:eastAsia="Times New Roman" w:hAnsi="Arial" w:cs="Arial"/>
          <w:b/>
          <w:bCs/>
          <w:color w:val="333333"/>
          <w:sz w:val="20"/>
          <w:szCs w:val="20"/>
          <w:vertAlign w:val="superscript"/>
          <w:lang w:eastAsia="fr-FR"/>
        </w:rPr>
        <w:t>3</w:t>
      </w:r>
      <w:r>
        <w:rPr>
          <w:rFonts w:ascii="Arial" w:eastAsia="Times New Roman" w:hAnsi="Arial" w:cs="Arial"/>
          <w:color w:val="333333"/>
          <w:sz w:val="27"/>
          <w:szCs w:val="27"/>
          <w:lang w:eastAsia="fr-FR"/>
        </w:rPr>
        <w:t>) et est m</w:t>
      </w:r>
      <w:r w:rsidRPr="00DE0815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esurée grâce à un densimètre. </w:t>
      </w:r>
    </w:p>
    <w:p w:rsidR="00451A86" w:rsidRPr="008B1649" w:rsidRDefault="00451A86" w:rsidP="00451A86">
      <w:pPr>
        <w:pStyle w:val="NormalWeb"/>
        <w:shd w:val="clear" w:color="auto" w:fill="FFFFFF"/>
        <w:spacing w:before="0" w:beforeAutospacing="0" w:after="0"/>
        <w:ind w:left="567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M</w:t>
      </w:r>
      <w:r w:rsidRPr="008B1649">
        <w:rPr>
          <w:rFonts w:ascii="Arial" w:hAnsi="Arial" w:cs="Arial"/>
          <w:b/>
          <w:u w:val="single"/>
        </w:rPr>
        <w:t>ode opératoire</w:t>
      </w:r>
    </w:p>
    <w:p w:rsidR="00100CBD" w:rsidRDefault="00100CBD" w:rsidP="006B468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tbl>
      <w:tblPr>
        <w:tblStyle w:val="Grilledutableau"/>
        <w:tblW w:w="0" w:type="auto"/>
        <w:tblInd w:w="67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4817"/>
        <w:gridCol w:w="5496"/>
      </w:tblGrid>
      <w:tr w:rsidR="003E5F88" w:rsidTr="003B0763">
        <w:tc>
          <w:tcPr>
            <w:tcW w:w="4817" w:type="dxa"/>
          </w:tcPr>
          <w:p w:rsidR="003E5F88" w:rsidRDefault="003B0763" w:rsidP="003B0763">
            <w:pPr>
              <w:pStyle w:val="NormalWeb"/>
              <w:spacing w:before="0" w:beforeAutospacing="0" w:after="0"/>
              <w:rPr>
                <w:rFonts w:ascii="Arial" w:hAnsi="Arial" w:cs="Arial"/>
              </w:rPr>
            </w:pPr>
            <w:r w:rsidRPr="008B1649">
              <w:rPr>
                <w:rFonts w:ascii="Arial" w:hAnsi="Arial" w:cs="Arial"/>
              </w:rPr>
              <w:t xml:space="preserve">On pèse le </w:t>
            </w:r>
            <w:r>
              <w:rPr>
                <w:rFonts w:ascii="Arial" w:hAnsi="Arial" w:cs="Arial"/>
              </w:rPr>
              <w:t>récipient vide.</w:t>
            </w:r>
          </w:p>
        </w:tc>
        <w:tc>
          <w:tcPr>
            <w:tcW w:w="5496" w:type="dxa"/>
          </w:tcPr>
          <w:p w:rsidR="003E5F88" w:rsidRDefault="003E5F88" w:rsidP="006B4689">
            <w:pPr>
              <w:pStyle w:val="NormalWeb"/>
              <w:spacing w:before="0" w:beforeAutospacing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3333750" cy="2619375"/>
                  <wp:effectExtent l="1905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t="16000" b="5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61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F88" w:rsidTr="003B0763">
        <w:tc>
          <w:tcPr>
            <w:tcW w:w="4817" w:type="dxa"/>
          </w:tcPr>
          <w:p w:rsidR="003E5F88" w:rsidRDefault="003B0763" w:rsidP="003B0763">
            <w:pPr>
              <w:pStyle w:val="NormalWeb"/>
              <w:spacing w:before="0" w:beforeAutospacing="0" w:after="0"/>
              <w:rPr>
                <w:rFonts w:ascii="Arial" w:hAnsi="Arial" w:cs="Arial"/>
              </w:rPr>
            </w:pPr>
            <w:r w:rsidRPr="008B1649">
              <w:rPr>
                <w:rFonts w:ascii="Arial" w:hAnsi="Arial" w:cs="Arial"/>
              </w:rPr>
              <w:t xml:space="preserve">On pèse le </w:t>
            </w:r>
            <w:r>
              <w:rPr>
                <w:rFonts w:ascii="Arial" w:hAnsi="Arial" w:cs="Arial"/>
              </w:rPr>
              <w:t>récipient avec l’échantillon.</w:t>
            </w:r>
          </w:p>
        </w:tc>
        <w:tc>
          <w:tcPr>
            <w:tcW w:w="5496" w:type="dxa"/>
          </w:tcPr>
          <w:p w:rsidR="003E5F88" w:rsidRDefault="003E5F88" w:rsidP="006B4689">
            <w:pPr>
              <w:pStyle w:val="NormalWeb"/>
              <w:spacing w:before="0" w:beforeAutospacing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3333750" cy="2400300"/>
                  <wp:effectExtent l="1905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t="22286" b="5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E5F88" w:rsidRDefault="003E5F88" w:rsidP="006B468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567"/>
        <w:rPr>
          <w:rFonts w:ascii="Arial" w:hAnsi="Arial" w:cs="Arial"/>
          <w:b/>
          <w:color w:val="000000" w:themeColor="text1"/>
          <w:u w:val="single"/>
        </w:rPr>
      </w:pPr>
      <w:r w:rsidRPr="00FF698B">
        <w:rPr>
          <w:rFonts w:ascii="Arial" w:hAnsi="Arial" w:cs="Arial"/>
          <w:b/>
          <w:color w:val="000000" w:themeColor="text1"/>
          <w:u w:val="single"/>
        </w:rPr>
        <w:t>Formule</w:t>
      </w:r>
    </w:p>
    <w:p w:rsidR="003B0763" w:rsidRPr="00FF698B" w:rsidRDefault="005571CB" w:rsidP="003B0763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>
          <v:rect id="_x0000_s1969" style="position:absolute;left:0;text-align:left;margin-left:62.4pt;margin-top:12.3pt;width:474pt;height:98pt;z-index:252269568" fillcolor="#fbd4b4 [1305]">
            <v:textbox style="mso-next-textbox:#_x0000_s1969">
              <w:txbxContent>
                <w:tbl>
                  <w:tblPr>
                    <w:tblStyle w:val="Grilledutableau"/>
                    <w:tblW w:w="9498" w:type="dxa"/>
                    <w:tblInd w:w="-3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119"/>
                    <w:gridCol w:w="6379"/>
                  </w:tblGrid>
                  <w:tr w:rsidR="003B0763" w:rsidRPr="00C53C02" w:rsidTr="003B0763">
                    <w:tc>
                      <w:tcPr>
                        <w:tcW w:w="3119" w:type="dxa"/>
                        <w:vMerge w:val="restart"/>
                        <w:vAlign w:val="center"/>
                      </w:tcPr>
                      <w:p w:rsidR="003B0763" w:rsidRPr="00C53C02" w:rsidRDefault="003B0763" w:rsidP="003B0763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32"/>
                              <w:szCs w:val="32"/>
                            </w:rPr>
                            <m:t xml:space="preserve">ρ=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32"/>
                                  <w:szCs w:val="32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  <w:r w:rsidRPr="00C53C02">
                          <w:rPr>
                            <w:rFonts w:eastAsiaTheme="minorEastAsia"/>
                            <w:b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100CBD">
                          <w:rPr>
                            <w:rFonts w:eastAsiaTheme="minorEastAsia"/>
                            <w:b/>
                            <w:color w:val="FF0000"/>
                            <w:sz w:val="24"/>
                            <w:szCs w:val="24"/>
                          </w:rPr>
                          <w:t>avec</w:t>
                        </w: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3B0763" w:rsidRPr="004E0AD4" w:rsidRDefault="003B0763" w:rsidP="00C53C0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ρ</m:t>
                          </m:r>
                        </m:oMath>
                        <w:r w:rsidRPr="004E0AD4">
                          <w:rPr>
                            <w:sz w:val="24"/>
                            <w:szCs w:val="24"/>
                          </w:rPr>
                          <w:t> 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4E0AD4">
                          <w:rPr>
                            <w:sz w:val="24"/>
                            <w:szCs w:val="24"/>
                          </w:rPr>
                          <w:t>: masse volumique de l’échantillon</w:t>
                        </w:r>
                      </w:p>
                      <w:p w:rsidR="003B0763" w:rsidRPr="004E0AD4" w:rsidRDefault="003B0763" w:rsidP="00C53C0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3B0763" w:rsidRPr="00C53C02" w:rsidTr="003B0763">
                    <w:tc>
                      <w:tcPr>
                        <w:tcW w:w="3119" w:type="dxa"/>
                        <w:vMerge/>
                        <w:vAlign w:val="center"/>
                      </w:tcPr>
                      <w:p w:rsidR="003B0763" w:rsidRPr="00C53C02" w:rsidRDefault="003B0763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3B0763" w:rsidRPr="004E0AD4" w:rsidRDefault="005571CB" w:rsidP="00CD3222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  <w:r w:rsidR="003B0763" w:rsidRPr="004E0AD4">
                          <w:rPr>
                            <w:sz w:val="24"/>
                            <w:szCs w:val="24"/>
                          </w:rPr>
                          <w:t xml:space="preserve"> : masse du </w:t>
                        </w:r>
                        <w:r w:rsidR="003B0763">
                          <w:rPr>
                            <w:sz w:val="24"/>
                            <w:szCs w:val="24"/>
                          </w:rPr>
                          <w:t>récipient vide</w:t>
                        </w:r>
                      </w:p>
                      <w:p w:rsidR="003B0763" w:rsidRPr="004E0AD4" w:rsidRDefault="003B0763" w:rsidP="00CD3222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en g</w:t>
                        </w:r>
                      </w:p>
                    </w:tc>
                  </w:tr>
                  <w:tr w:rsidR="003B0763" w:rsidRPr="00C53C02" w:rsidTr="003B0763">
                    <w:tc>
                      <w:tcPr>
                        <w:tcW w:w="3119" w:type="dxa"/>
                        <w:vMerge/>
                        <w:vAlign w:val="center"/>
                      </w:tcPr>
                      <w:p w:rsidR="003B0763" w:rsidRPr="00C53C02" w:rsidRDefault="003B0763" w:rsidP="00CD3222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379" w:type="dxa"/>
                        <w:vAlign w:val="center"/>
                      </w:tcPr>
                      <w:p w:rsidR="003B0763" w:rsidRPr="004E0AD4" w:rsidRDefault="005571CB" w:rsidP="00100CBD">
                        <w:pPr>
                          <w:ind w:left="459" w:hanging="459"/>
                          <w:rPr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3B0763" w:rsidRPr="004E0AD4">
                          <w:rPr>
                            <w:sz w:val="24"/>
                            <w:szCs w:val="24"/>
                          </w:rPr>
                          <w:t xml:space="preserve"> : masse du </w:t>
                        </w:r>
                        <w:r w:rsidR="003B0763">
                          <w:rPr>
                            <w:sz w:val="24"/>
                            <w:szCs w:val="24"/>
                          </w:rPr>
                          <w:t>récipient rempli avec l’échantillon</w:t>
                        </w:r>
                      </w:p>
                      <w:p w:rsidR="003B0763" w:rsidRPr="004E0AD4" w:rsidRDefault="003B0763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4E0AD4">
                          <w:rPr>
                            <w:sz w:val="24"/>
                            <w:szCs w:val="24"/>
                          </w:rPr>
                          <w:t xml:space="preserve">         en g</w:t>
                        </w:r>
                      </w:p>
                    </w:tc>
                  </w:tr>
                </w:tbl>
                <w:p w:rsidR="003B0763" w:rsidRPr="00CD3222" w:rsidRDefault="003B0763" w:rsidP="003B0763">
                  <w:pPr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3B0763" w:rsidRPr="00466FD7" w:rsidRDefault="003B0763" w:rsidP="003B0763">
      <w:pPr>
        <w:pStyle w:val="NormalWeb"/>
        <w:shd w:val="clear" w:color="auto" w:fill="FFFFFF"/>
        <w:spacing w:before="0" w:beforeAutospacing="0" w:after="0"/>
        <w:ind w:left="1304"/>
        <w:rPr>
          <w:rFonts w:ascii="Arial" w:hAnsi="Arial" w:cs="Arial"/>
          <w:color w:val="000000" w:themeColor="text1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1304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5571CB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rect id="_x0000_s1970" style="position:absolute;left:0;text-align:left;margin-left:62.4pt;margin-top:5.4pt;width:474pt;height:94.05pt;z-index:252270592" fillcolor="#fbd4b4 [1305]">
            <v:textbox style="mso-next-textbox:#_x0000_s1970">
              <w:txbxContent>
                <w:tbl>
                  <w:tblPr>
                    <w:tblStyle w:val="Grilledutableau"/>
                    <w:tblW w:w="949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977"/>
                    <w:gridCol w:w="6521"/>
                  </w:tblGrid>
                  <w:tr w:rsidR="003B0763" w:rsidRPr="00C53C02" w:rsidTr="00100CBD">
                    <w:tc>
                      <w:tcPr>
                        <w:tcW w:w="2977" w:type="dxa"/>
                        <w:vMerge w:val="restart"/>
                        <w:vAlign w:val="center"/>
                      </w:tcPr>
                      <w:p w:rsidR="003B0763" w:rsidRPr="00674BAD" w:rsidRDefault="003B0763" w:rsidP="00100CBD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  <w:color w:val="FF0000"/>
                                <w:sz w:val="28"/>
                                <w:szCs w:val="28"/>
                              </w:rPr>
                              <m:t xml:space="preserve">d=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ρ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color w:val="FF0000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  <w:sz w:val="28"/>
                                        <w:szCs w:val="28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sub>
                                </m:sSub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6521" w:type="dxa"/>
                        <w:vAlign w:val="center"/>
                      </w:tcPr>
                      <w:p w:rsidR="003B0763" w:rsidRPr="00800B25" w:rsidRDefault="003B0763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800B25">
                          <w:rPr>
                            <w:sz w:val="24"/>
                            <w:szCs w:val="24"/>
                          </w:rPr>
                          <w:t>d  : densité</w:t>
                        </w:r>
                      </w:p>
                    </w:tc>
                  </w:tr>
                  <w:tr w:rsidR="003B0763" w:rsidRPr="00C53C02" w:rsidTr="00100CBD">
                    <w:trPr>
                      <w:trHeight w:val="388"/>
                    </w:trPr>
                    <w:tc>
                      <w:tcPr>
                        <w:tcW w:w="2977" w:type="dxa"/>
                        <w:vMerge/>
                        <w:vAlign w:val="center"/>
                      </w:tcPr>
                      <w:p w:rsidR="003B0763" w:rsidRPr="00C53C02" w:rsidRDefault="003B0763" w:rsidP="00100CBD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521" w:type="dxa"/>
                        <w:vAlign w:val="center"/>
                      </w:tcPr>
                      <w:p w:rsidR="003B0763" w:rsidRPr="00800B25" w:rsidRDefault="003B0763" w:rsidP="00100CBD">
                        <w:pPr>
                          <w:rPr>
                            <w:sz w:val="24"/>
                            <w:szCs w:val="24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ρ  </m:t>
                          </m:r>
                        </m:oMath>
                        <w:r w:rsidRPr="00800B25">
                          <w:rPr>
                            <w:sz w:val="24"/>
                            <w:szCs w:val="24"/>
                          </w:rPr>
                          <w:t>: masse volumique de l’échantillon</w:t>
                        </w:r>
                      </w:p>
                      <w:p w:rsidR="003B0763" w:rsidRPr="00800B25" w:rsidRDefault="003B0763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800B25">
                          <w:rPr>
                            <w:sz w:val="24"/>
                            <w:szCs w:val="24"/>
                          </w:rPr>
                          <w:t xml:space="preserve">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  <w:tr w:rsidR="003B0763" w:rsidRPr="00C53C02" w:rsidTr="00100CBD">
                    <w:tc>
                      <w:tcPr>
                        <w:tcW w:w="2977" w:type="dxa"/>
                        <w:vMerge/>
                        <w:vAlign w:val="center"/>
                      </w:tcPr>
                      <w:p w:rsidR="003B0763" w:rsidRPr="00C53C02" w:rsidRDefault="003B0763" w:rsidP="00100CBD">
                        <w:pPr>
                          <w:jc w:val="center"/>
                          <w:rPr>
                            <w:b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521" w:type="dxa"/>
                        <w:vAlign w:val="center"/>
                      </w:tcPr>
                      <w:p w:rsidR="003B0763" w:rsidRPr="00800B25" w:rsidRDefault="005571CB" w:rsidP="00100CBD">
                        <w:pPr>
                          <w:rPr>
                            <w:rFonts w:eastAsiaTheme="minorEastAsia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ρ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</m:oMath>
                        <w:r w:rsidR="003B0763" w:rsidRPr="00800B25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 :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 xml:space="preserve">masse volumique du matériau de référence  </m:t>
                          </m:r>
                        </m:oMath>
                      </w:p>
                      <w:p w:rsidR="003B0763" w:rsidRPr="00800B25" w:rsidRDefault="003B0763" w:rsidP="00100CBD">
                        <w:pPr>
                          <w:rPr>
                            <w:sz w:val="24"/>
                            <w:szCs w:val="24"/>
                          </w:rPr>
                        </w:pPr>
                        <w:r w:rsidRPr="00800B25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       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Arial" w:cs="Arial"/>
                              <w:sz w:val="24"/>
                              <w:szCs w:val="24"/>
                            </w:rPr>
                            <m:t xml:space="preserve"> .</m:t>
                          </m:r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Arial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c>
                  </w:tr>
                </w:tbl>
                <w:p w:rsidR="003B0763" w:rsidRPr="00CD3222" w:rsidRDefault="003B0763" w:rsidP="003B0763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</w:p>
    <w:p w:rsidR="003B0763" w:rsidRDefault="003B0763" w:rsidP="003B0763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  <w:r w:rsidRPr="006B4689">
        <w:rPr>
          <w:rFonts w:ascii="Arial" w:hAnsi="Arial" w:cs="Arial"/>
          <w:b/>
          <w:color w:val="1F497D" w:themeColor="text2"/>
          <w:sz w:val="28"/>
          <w:szCs w:val="28"/>
        </w:rPr>
        <w:t>Masse volu</w:t>
      </w:r>
    </w:p>
    <w:sectPr w:rsidR="003B0763" w:rsidSect="00544CB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1476" w:rsidRDefault="00221476" w:rsidP="00964160">
      <w:r>
        <w:separator/>
      </w:r>
    </w:p>
  </w:endnote>
  <w:endnote w:type="continuationSeparator" w:id="1">
    <w:p w:rsidR="00221476" w:rsidRDefault="00221476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07A0" w:rsidRDefault="00EA07A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A79" w:rsidRDefault="005571C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CB1A79" w:rsidRPr="00390D9A" w:rsidRDefault="00CB1A7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726C3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mesure_de_la_densite</w:t>
                </w:r>
              </w:p>
              <w:p w:rsidR="00CB1A79" w:rsidRPr="00BF420F" w:rsidRDefault="00CB1A7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CB1A79" w:rsidRDefault="00CB1A79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CB1A79" w:rsidRDefault="005571CB" w:rsidP="00F81CAD">
                <w:sdt>
                  <w:sdtPr>
                    <w:id w:val="65093940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7A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7A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B1A79" w:rsidRPr="00054952" w:rsidRDefault="00CB1A79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CB1A79" w:rsidRPr="00DD0717" w:rsidRDefault="00CB1A7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CB1A79" w:rsidRPr="00DD0717" w:rsidRDefault="00CB1A7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CB1A79" w:rsidRPr="00DD0717" w:rsidRDefault="00CB1A79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CB1A79" w:rsidRDefault="00CB1A79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A79" w:rsidRDefault="005571C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CB1A79" w:rsidRPr="00390D9A" w:rsidRDefault="00CB1A7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726C3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mesure_de_la_densite</w:t>
                </w:r>
              </w:p>
              <w:p w:rsidR="00CB1A79" w:rsidRPr="00BF420F" w:rsidRDefault="00CB1A7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CB1A79" w:rsidRDefault="00CB1A79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CB1A79" w:rsidRDefault="00CB1A79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CB1A79" w:rsidRPr="00DD0717" w:rsidRDefault="00CB1A7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CB1A79" w:rsidRPr="00DD0717" w:rsidRDefault="00CB1A7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CB1A79" w:rsidRPr="00DD0717" w:rsidRDefault="00CB1A7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CB1A79" w:rsidRDefault="005571CB" w:rsidP="000A715C">
                <w:sdt>
                  <w:sdtPr>
                    <w:id w:val="6509394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7A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B1A7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7A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B1A79" w:rsidRPr="00054952" w:rsidRDefault="00CB1A79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CB1A79" w:rsidRDefault="00CB1A79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1476" w:rsidRDefault="00221476" w:rsidP="00964160">
      <w:r>
        <w:separator/>
      </w:r>
    </w:p>
  </w:footnote>
  <w:footnote w:type="continuationSeparator" w:id="1">
    <w:p w:rsidR="00221476" w:rsidRDefault="00221476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07A0" w:rsidRDefault="00EA07A0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07A0" w:rsidRDefault="00EA07A0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A79" w:rsidRDefault="005571CB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CB1A79" w:rsidRPr="0062046F" w:rsidRDefault="00CB1A79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Mesure de la densité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CB1A79" w:rsidRDefault="00EA07A0" w:rsidP="00EA07A0">
                <w:pPr>
                  <w:jc w:val="center"/>
                </w:pPr>
                <w:r w:rsidRPr="00EA07A0">
                  <w:drawing>
                    <wp:inline distT="0" distB="0" distL="0" distR="0">
                      <wp:extent cx="1440000" cy="845419"/>
                      <wp:effectExtent l="19050" t="0" r="7800" b="0"/>
                      <wp:docPr id="5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CB1A79" w:rsidRDefault="00CB1A79" w:rsidP="000172C6"/>
  <w:p w:rsidR="00CB1A79" w:rsidRDefault="00CB1A79" w:rsidP="000172C6"/>
  <w:p w:rsidR="00CB1A79" w:rsidRDefault="005571CB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CB1A79" w:rsidRPr="0062046F" w:rsidRDefault="00CB1A79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E72B9"/>
    <w:multiLevelType w:val="hybridMultilevel"/>
    <w:tmpl w:val="01346322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">
    <w:nsid w:val="151456D5"/>
    <w:multiLevelType w:val="hybridMultilevel"/>
    <w:tmpl w:val="00BA3C70"/>
    <w:lvl w:ilvl="0" w:tplc="2C2AA898">
      <w:numFmt w:val="bullet"/>
      <w:lvlText w:val="-"/>
      <w:lvlJc w:val="left"/>
      <w:pPr>
        <w:ind w:left="114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7100864"/>
    <w:multiLevelType w:val="hybridMultilevel"/>
    <w:tmpl w:val="083684B2"/>
    <w:lvl w:ilvl="0" w:tplc="2C2AA898">
      <w:numFmt w:val="bullet"/>
      <w:lvlText w:val="-"/>
      <w:lvlJc w:val="left"/>
      <w:pPr>
        <w:ind w:left="1287" w:hanging="360"/>
      </w:p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F46782E"/>
    <w:multiLevelType w:val="multilevel"/>
    <w:tmpl w:val="040C001F"/>
    <w:numStyleLink w:val="Style2"/>
  </w:abstractNum>
  <w:abstractNum w:abstractNumId="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72433DFC"/>
    <w:multiLevelType w:val="singleLevel"/>
    <w:tmpl w:val="604CBC30"/>
    <w:lvl w:ilvl="0">
      <w:numFmt w:val="bullet"/>
      <w:lvlText w:val="-"/>
      <w:lvlJc w:val="left"/>
      <w:pPr>
        <w:ind w:left="720" w:hanging="360"/>
      </w:pPr>
      <w:rPr>
        <w:rFonts w:hint="default"/>
      </w:rPr>
    </w:lvl>
  </w:abstractNum>
  <w:abstractNum w:abstractNumId="7">
    <w:nsid w:val="78DD191B"/>
    <w:multiLevelType w:val="hybridMultilevel"/>
    <w:tmpl w:val="9C980EB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6"/>
  </w:num>
  <w:num w:numId="5">
    <w:abstractNumId w:val="0"/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8354">
      <o:colormru v:ext="edit" colors="#fa5c50"/>
      <o:colormenu v:ext="edit" fillcolor="none [1305]" strokecolor="none [3213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146C"/>
    <w:rsid w:val="00013791"/>
    <w:rsid w:val="0001456E"/>
    <w:rsid w:val="00016197"/>
    <w:rsid w:val="000172C6"/>
    <w:rsid w:val="000173F6"/>
    <w:rsid w:val="000213C5"/>
    <w:rsid w:val="00021724"/>
    <w:rsid w:val="00023CBB"/>
    <w:rsid w:val="0002567D"/>
    <w:rsid w:val="000259D4"/>
    <w:rsid w:val="00026502"/>
    <w:rsid w:val="000276A2"/>
    <w:rsid w:val="00031057"/>
    <w:rsid w:val="000340EE"/>
    <w:rsid w:val="000357EE"/>
    <w:rsid w:val="000373CC"/>
    <w:rsid w:val="0003765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5C4D"/>
    <w:rsid w:val="00076362"/>
    <w:rsid w:val="00077BEE"/>
    <w:rsid w:val="00080CB5"/>
    <w:rsid w:val="00081FBC"/>
    <w:rsid w:val="00086C55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CBD"/>
    <w:rsid w:val="00100EA8"/>
    <w:rsid w:val="00102550"/>
    <w:rsid w:val="00103F6A"/>
    <w:rsid w:val="0010474C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4F46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0258"/>
    <w:rsid w:val="001524BA"/>
    <w:rsid w:val="00152A15"/>
    <w:rsid w:val="00154F7E"/>
    <w:rsid w:val="00156BB2"/>
    <w:rsid w:val="00157407"/>
    <w:rsid w:val="0016344B"/>
    <w:rsid w:val="00165320"/>
    <w:rsid w:val="0016794B"/>
    <w:rsid w:val="00170972"/>
    <w:rsid w:val="00171FC9"/>
    <w:rsid w:val="0017725D"/>
    <w:rsid w:val="001807C6"/>
    <w:rsid w:val="00185DA6"/>
    <w:rsid w:val="00190E09"/>
    <w:rsid w:val="00195C9B"/>
    <w:rsid w:val="001968D6"/>
    <w:rsid w:val="001978F9"/>
    <w:rsid w:val="001B12BB"/>
    <w:rsid w:val="001B2C9B"/>
    <w:rsid w:val="001B2EF4"/>
    <w:rsid w:val="001B388E"/>
    <w:rsid w:val="001B3A43"/>
    <w:rsid w:val="001B594E"/>
    <w:rsid w:val="001C4D94"/>
    <w:rsid w:val="001D4E56"/>
    <w:rsid w:val="001D4E6D"/>
    <w:rsid w:val="001D6A12"/>
    <w:rsid w:val="001E11FF"/>
    <w:rsid w:val="001E3B4E"/>
    <w:rsid w:val="001E3D55"/>
    <w:rsid w:val="001E4166"/>
    <w:rsid w:val="001E514C"/>
    <w:rsid w:val="001F0A16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1476"/>
    <w:rsid w:val="002232AA"/>
    <w:rsid w:val="00223934"/>
    <w:rsid w:val="002302FA"/>
    <w:rsid w:val="00231883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1D5F"/>
    <w:rsid w:val="002532A1"/>
    <w:rsid w:val="00253480"/>
    <w:rsid w:val="00253AC1"/>
    <w:rsid w:val="00254F30"/>
    <w:rsid w:val="002603E6"/>
    <w:rsid w:val="00260AEE"/>
    <w:rsid w:val="00261BAD"/>
    <w:rsid w:val="0026250C"/>
    <w:rsid w:val="00282587"/>
    <w:rsid w:val="00287A0D"/>
    <w:rsid w:val="00292511"/>
    <w:rsid w:val="00293398"/>
    <w:rsid w:val="002940F4"/>
    <w:rsid w:val="002A1B07"/>
    <w:rsid w:val="002A1E39"/>
    <w:rsid w:val="002A4158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557"/>
    <w:rsid w:val="002C76EA"/>
    <w:rsid w:val="002C7813"/>
    <w:rsid w:val="002D1DDA"/>
    <w:rsid w:val="002D2305"/>
    <w:rsid w:val="002D391E"/>
    <w:rsid w:val="002D51FE"/>
    <w:rsid w:val="002D6D94"/>
    <w:rsid w:val="002D73A1"/>
    <w:rsid w:val="002E13AE"/>
    <w:rsid w:val="002E7C81"/>
    <w:rsid w:val="002E7CBA"/>
    <w:rsid w:val="002E7D78"/>
    <w:rsid w:val="002F0567"/>
    <w:rsid w:val="002F19EF"/>
    <w:rsid w:val="002F255F"/>
    <w:rsid w:val="002F475F"/>
    <w:rsid w:val="002F77F1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37B6B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15A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4446"/>
    <w:rsid w:val="003A634D"/>
    <w:rsid w:val="003A72EB"/>
    <w:rsid w:val="003B01A9"/>
    <w:rsid w:val="003B0763"/>
    <w:rsid w:val="003B1BC6"/>
    <w:rsid w:val="003B1FD9"/>
    <w:rsid w:val="003B218C"/>
    <w:rsid w:val="003B33C5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5F88"/>
    <w:rsid w:val="003E601E"/>
    <w:rsid w:val="003F047B"/>
    <w:rsid w:val="003F22D3"/>
    <w:rsid w:val="003F26A3"/>
    <w:rsid w:val="003F4677"/>
    <w:rsid w:val="003F5390"/>
    <w:rsid w:val="004012A9"/>
    <w:rsid w:val="00403A11"/>
    <w:rsid w:val="0041277D"/>
    <w:rsid w:val="004136A4"/>
    <w:rsid w:val="00415D00"/>
    <w:rsid w:val="004205BE"/>
    <w:rsid w:val="00424C31"/>
    <w:rsid w:val="00427DA7"/>
    <w:rsid w:val="004303E0"/>
    <w:rsid w:val="00432ACE"/>
    <w:rsid w:val="004330DA"/>
    <w:rsid w:val="00436DAF"/>
    <w:rsid w:val="00437346"/>
    <w:rsid w:val="00437ECB"/>
    <w:rsid w:val="0044460A"/>
    <w:rsid w:val="00445E87"/>
    <w:rsid w:val="004463C4"/>
    <w:rsid w:val="00451404"/>
    <w:rsid w:val="00451518"/>
    <w:rsid w:val="00451A86"/>
    <w:rsid w:val="00453BD7"/>
    <w:rsid w:val="00453E32"/>
    <w:rsid w:val="004542EE"/>
    <w:rsid w:val="00463769"/>
    <w:rsid w:val="00465E9D"/>
    <w:rsid w:val="00466FD7"/>
    <w:rsid w:val="00471B63"/>
    <w:rsid w:val="004736BA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4BFB"/>
    <w:rsid w:val="004A58C8"/>
    <w:rsid w:val="004A5E77"/>
    <w:rsid w:val="004A64FA"/>
    <w:rsid w:val="004A6A04"/>
    <w:rsid w:val="004A6AA8"/>
    <w:rsid w:val="004B0C65"/>
    <w:rsid w:val="004B0FC5"/>
    <w:rsid w:val="004B7271"/>
    <w:rsid w:val="004C0C1E"/>
    <w:rsid w:val="004C3003"/>
    <w:rsid w:val="004C414E"/>
    <w:rsid w:val="004C4A73"/>
    <w:rsid w:val="004C54F2"/>
    <w:rsid w:val="004C591E"/>
    <w:rsid w:val="004C78F2"/>
    <w:rsid w:val="004D22D7"/>
    <w:rsid w:val="004D3CA5"/>
    <w:rsid w:val="004D5B62"/>
    <w:rsid w:val="004D5F87"/>
    <w:rsid w:val="004E0AD4"/>
    <w:rsid w:val="004E24C8"/>
    <w:rsid w:val="004E2963"/>
    <w:rsid w:val="004E602D"/>
    <w:rsid w:val="004E67AB"/>
    <w:rsid w:val="004F16A8"/>
    <w:rsid w:val="004F1733"/>
    <w:rsid w:val="004F2F47"/>
    <w:rsid w:val="004F3B3D"/>
    <w:rsid w:val="004F67EB"/>
    <w:rsid w:val="005023EF"/>
    <w:rsid w:val="00503B30"/>
    <w:rsid w:val="005065F5"/>
    <w:rsid w:val="00506C23"/>
    <w:rsid w:val="00510021"/>
    <w:rsid w:val="00512A9B"/>
    <w:rsid w:val="00515EFE"/>
    <w:rsid w:val="00517A98"/>
    <w:rsid w:val="00517BC7"/>
    <w:rsid w:val="00521139"/>
    <w:rsid w:val="00531DC0"/>
    <w:rsid w:val="005334B1"/>
    <w:rsid w:val="00533A74"/>
    <w:rsid w:val="00536A52"/>
    <w:rsid w:val="005374AF"/>
    <w:rsid w:val="005409C6"/>
    <w:rsid w:val="00540F1B"/>
    <w:rsid w:val="00544CB4"/>
    <w:rsid w:val="00545DE6"/>
    <w:rsid w:val="005479E7"/>
    <w:rsid w:val="00550A4F"/>
    <w:rsid w:val="005571CB"/>
    <w:rsid w:val="00557B20"/>
    <w:rsid w:val="00560310"/>
    <w:rsid w:val="005612FA"/>
    <w:rsid w:val="00563997"/>
    <w:rsid w:val="00564EB0"/>
    <w:rsid w:val="0057212F"/>
    <w:rsid w:val="00572656"/>
    <w:rsid w:val="00573872"/>
    <w:rsid w:val="00575691"/>
    <w:rsid w:val="005758B4"/>
    <w:rsid w:val="005807C1"/>
    <w:rsid w:val="00585DFC"/>
    <w:rsid w:val="005912CD"/>
    <w:rsid w:val="0059250A"/>
    <w:rsid w:val="005933A8"/>
    <w:rsid w:val="00597016"/>
    <w:rsid w:val="005A0367"/>
    <w:rsid w:val="005A1B5A"/>
    <w:rsid w:val="005A3577"/>
    <w:rsid w:val="005A57AC"/>
    <w:rsid w:val="005A5AC6"/>
    <w:rsid w:val="005B211C"/>
    <w:rsid w:val="005B3901"/>
    <w:rsid w:val="005C0EF0"/>
    <w:rsid w:val="005C1C79"/>
    <w:rsid w:val="005C23F2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34B4"/>
    <w:rsid w:val="0063787A"/>
    <w:rsid w:val="00637AAE"/>
    <w:rsid w:val="00642DE4"/>
    <w:rsid w:val="0064537F"/>
    <w:rsid w:val="00645EB2"/>
    <w:rsid w:val="006466BB"/>
    <w:rsid w:val="00653AC0"/>
    <w:rsid w:val="00655C79"/>
    <w:rsid w:val="00663120"/>
    <w:rsid w:val="006635F8"/>
    <w:rsid w:val="00663AB3"/>
    <w:rsid w:val="006725E9"/>
    <w:rsid w:val="006741E6"/>
    <w:rsid w:val="00674AE8"/>
    <w:rsid w:val="00674BAD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689"/>
    <w:rsid w:val="006B4E19"/>
    <w:rsid w:val="006C0759"/>
    <w:rsid w:val="006C0BBC"/>
    <w:rsid w:val="006C234C"/>
    <w:rsid w:val="006C235A"/>
    <w:rsid w:val="006C4426"/>
    <w:rsid w:val="006C447C"/>
    <w:rsid w:val="006C63FB"/>
    <w:rsid w:val="006C6FCE"/>
    <w:rsid w:val="006D0D03"/>
    <w:rsid w:val="006D1C58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E509F"/>
    <w:rsid w:val="006F1CC8"/>
    <w:rsid w:val="006F414C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E1A"/>
    <w:rsid w:val="00714FBB"/>
    <w:rsid w:val="007260A2"/>
    <w:rsid w:val="00726781"/>
    <w:rsid w:val="00726C3A"/>
    <w:rsid w:val="00726E1B"/>
    <w:rsid w:val="00731179"/>
    <w:rsid w:val="00732561"/>
    <w:rsid w:val="007343C1"/>
    <w:rsid w:val="007371C9"/>
    <w:rsid w:val="00740E01"/>
    <w:rsid w:val="007422CF"/>
    <w:rsid w:val="00744548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5614B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960FF"/>
    <w:rsid w:val="007A0A96"/>
    <w:rsid w:val="007A0C68"/>
    <w:rsid w:val="007A19B9"/>
    <w:rsid w:val="007A409C"/>
    <w:rsid w:val="007A6277"/>
    <w:rsid w:val="007B08B7"/>
    <w:rsid w:val="007B68F1"/>
    <w:rsid w:val="007C04BE"/>
    <w:rsid w:val="007C1799"/>
    <w:rsid w:val="007C38C8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25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049A"/>
    <w:rsid w:val="0083175E"/>
    <w:rsid w:val="00834E6C"/>
    <w:rsid w:val="00835CC2"/>
    <w:rsid w:val="00843298"/>
    <w:rsid w:val="008473F2"/>
    <w:rsid w:val="008503D6"/>
    <w:rsid w:val="00850E90"/>
    <w:rsid w:val="008516A8"/>
    <w:rsid w:val="008523DC"/>
    <w:rsid w:val="00852DC2"/>
    <w:rsid w:val="00852FCA"/>
    <w:rsid w:val="00856117"/>
    <w:rsid w:val="00861BF1"/>
    <w:rsid w:val="00861CE8"/>
    <w:rsid w:val="00862EDA"/>
    <w:rsid w:val="0086547E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1649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E77B1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17ED6"/>
    <w:rsid w:val="009209F5"/>
    <w:rsid w:val="009222AB"/>
    <w:rsid w:val="00922A4A"/>
    <w:rsid w:val="00925699"/>
    <w:rsid w:val="00930D6C"/>
    <w:rsid w:val="00930FF4"/>
    <w:rsid w:val="00933B6D"/>
    <w:rsid w:val="00934C1B"/>
    <w:rsid w:val="00934F35"/>
    <w:rsid w:val="00946348"/>
    <w:rsid w:val="009472BE"/>
    <w:rsid w:val="0095223B"/>
    <w:rsid w:val="00952953"/>
    <w:rsid w:val="00952EF3"/>
    <w:rsid w:val="00955FEE"/>
    <w:rsid w:val="00957C03"/>
    <w:rsid w:val="0096078E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3C7D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0D72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4AB5"/>
    <w:rsid w:val="00A57B20"/>
    <w:rsid w:val="00A62314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5B3"/>
    <w:rsid w:val="00AB1D0B"/>
    <w:rsid w:val="00AC316A"/>
    <w:rsid w:val="00AC3840"/>
    <w:rsid w:val="00AC5586"/>
    <w:rsid w:val="00AD252E"/>
    <w:rsid w:val="00AD3E7D"/>
    <w:rsid w:val="00AD73E4"/>
    <w:rsid w:val="00AD7C1F"/>
    <w:rsid w:val="00AE004F"/>
    <w:rsid w:val="00AE0151"/>
    <w:rsid w:val="00AE044B"/>
    <w:rsid w:val="00AE1D8E"/>
    <w:rsid w:val="00AE2996"/>
    <w:rsid w:val="00AE495C"/>
    <w:rsid w:val="00AF5069"/>
    <w:rsid w:val="00AF63A4"/>
    <w:rsid w:val="00AF69F4"/>
    <w:rsid w:val="00AF7815"/>
    <w:rsid w:val="00B00B84"/>
    <w:rsid w:val="00B05DE6"/>
    <w:rsid w:val="00B06857"/>
    <w:rsid w:val="00B06A38"/>
    <w:rsid w:val="00B10FE7"/>
    <w:rsid w:val="00B115C0"/>
    <w:rsid w:val="00B14AAA"/>
    <w:rsid w:val="00B159E0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5D04"/>
    <w:rsid w:val="00B55D94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825"/>
    <w:rsid w:val="00B96937"/>
    <w:rsid w:val="00B96B3E"/>
    <w:rsid w:val="00BA0300"/>
    <w:rsid w:val="00BA1948"/>
    <w:rsid w:val="00BA46BB"/>
    <w:rsid w:val="00BA738C"/>
    <w:rsid w:val="00BA7B0E"/>
    <w:rsid w:val="00BB176C"/>
    <w:rsid w:val="00BB2D8D"/>
    <w:rsid w:val="00BB314A"/>
    <w:rsid w:val="00BB59E1"/>
    <w:rsid w:val="00BC0C80"/>
    <w:rsid w:val="00BC281E"/>
    <w:rsid w:val="00BC36AF"/>
    <w:rsid w:val="00BC3C97"/>
    <w:rsid w:val="00BD1BBC"/>
    <w:rsid w:val="00BD584C"/>
    <w:rsid w:val="00BE2198"/>
    <w:rsid w:val="00BE2C24"/>
    <w:rsid w:val="00BE6B85"/>
    <w:rsid w:val="00BF0738"/>
    <w:rsid w:val="00BF16FE"/>
    <w:rsid w:val="00BF19FC"/>
    <w:rsid w:val="00BF5571"/>
    <w:rsid w:val="00BF6479"/>
    <w:rsid w:val="00BF65FD"/>
    <w:rsid w:val="00BF7C64"/>
    <w:rsid w:val="00C01A45"/>
    <w:rsid w:val="00C05DCC"/>
    <w:rsid w:val="00C07111"/>
    <w:rsid w:val="00C07BC7"/>
    <w:rsid w:val="00C12DC2"/>
    <w:rsid w:val="00C12FA4"/>
    <w:rsid w:val="00C13C74"/>
    <w:rsid w:val="00C16CDC"/>
    <w:rsid w:val="00C2001B"/>
    <w:rsid w:val="00C22CDA"/>
    <w:rsid w:val="00C24463"/>
    <w:rsid w:val="00C24989"/>
    <w:rsid w:val="00C2587C"/>
    <w:rsid w:val="00C3203A"/>
    <w:rsid w:val="00C4098E"/>
    <w:rsid w:val="00C40F26"/>
    <w:rsid w:val="00C42A70"/>
    <w:rsid w:val="00C439CE"/>
    <w:rsid w:val="00C44149"/>
    <w:rsid w:val="00C51537"/>
    <w:rsid w:val="00C53C02"/>
    <w:rsid w:val="00C574E6"/>
    <w:rsid w:val="00C57E9A"/>
    <w:rsid w:val="00C60807"/>
    <w:rsid w:val="00C61505"/>
    <w:rsid w:val="00C66A8D"/>
    <w:rsid w:val="00C70867"/>
    <w:rsid w:val="00C72154"/>
    <w:rsid w:val="00C727DF"/>
    <w:rsid w:val="00C7490E"/>
    <w:rsid w:val="00C7511B"/>
    <w:rsid w:val="00C76329"/>
    <w:rsid w:val="00C76A88"/>
    <w:rsid w:val="00C805C2"/>
    <w:rsid w:val="00C80EF6"/>
    <w:rsid w:val="00C819E9"/>
    <w:rsid w:val="00C81E43"/>
    <w:rsid w:val="00C83620"/>
    <w:rsid w:val="00C8618C"/>
    <w:rsid w:val="00C90C43"/>
    <w:rsid w:val="00C913EA"/>
    <w:rsid w:val="00C91C54"/>
    <w:rsid w:val="00C92BED"/>
    <w:rsid w:val="00C93EBF"/>
    <w:rsid w:val="00C9453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1A79"/>
    <w:rsid w:val="00CB5D8C"/>
    <w:rsid w:val="00CC1ABE"/>
    <w:rsid w:val="00CC3AC1"/>
    <w:rsid w:val="00CC51C7"/>
    <w:rsid w:val="00CC5CEF"/>
    <w:rsid w:val="00CC6A6F"/>
    <w:rsid w:val="00CC7FBA"/>
    <w:rsid w:val="00CD3222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1753A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57CA1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272"/>
    <w:rsid w:val="00D8090B"/>
    <w:rsid w:val="00D84170"/>
    <w:rsid w:val="00D8418B"/>
    <w:rsid w:val="00D850DF"/>
    <w:rsid w:val="00D86903"/>
    <w:rsid w:val="00D9292C"/>
    <w:rsid w:val="00D94509"/>
    <w:rsid w:val="00D951C9"/>
    <w:rsid w:val="00D9702A"/>
    <w:rsid w:val="00D97BED"/>
    <w:rsid w:val="00DA158C"/>
    <w:rsid w:val="00DA1CED"/>
    <w:rsid w:val="00DA260D"/>
    <w:rsid w:val="00DA2C07"/>
    <w:rsid w:val="00DA331A"/>
    <w:rsid w:val="00DA5183"/>
    <w:rsid w:val="00DA54F8"/>
    <w:rsid w:val="00DA79A8"/>
    <w:rsid w:val="00DA7A02"/>
    <w:rsid w:val="00DB21F5"/>
    <w:rsid w:val="00DB572E"/>
    <w:rsid w:val="00DB6C66"/>
    <w:rsid w:val="00DB7DC2"/>
    <w:rsid w:val="00DC32C6"/>
    <w:rsid w:val="00DC389E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0815"/>
    <w:rsid w:val="00DE0E83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242DF"/>
    <w:rsid w:val="00E30C82"/>
    <w:rsid w:val="00E355E7"/>
    <w:rsid w:val="00E36B97"/>
    <w:rsid w:val="00E42632"/>
    <w:rsid w:val="00E450A5"/>
    <w:rsid w:val="00E45633"/>
    <w:rsid w:val="00E45733"/>
    <w:rsid w:val="00E461C0"/>
    <w:rsid w:val="00E46F68"/>
    <w:rsid w:val="00E470BA"/>
    <w:rsid w:val="00E47F00"/>
    <w:rsid w:val="00E5159B"/>
    <w:rsid w:val="00E56679"/>
    <w:rsid w:val="00E60B37"/>
    <w:rsid w:val="00E61D1C"/>
    <w:rsid w:val="00E635B0"/>
    <w:rsid w:val="00E65719"/>
    <w:rsid w:val="00E666FF"/>
    <w:rsid w:val="00E72E96"/>
    <w:rsid w:val="00E76C20"/>
    <w:rsid w:val="00E77D25"/>
    <w:rsid w:val="00E800CF"/>
    <w:rsid w:val="00E8203F"/>
    <w:rsid w:val="00E8366D"/>
    <w:rsid w:val="00E83CFE"/>
    <w:rsid w:val="00E85DE9"/>
    <w:rsid w:val="00E87D77"/>
    <w:rsid w:val="00E87D94"/>
    <w:rsid w:val="00E910F2"/>
    <w:rsid w:val="00E9140C"/>
    <w:rsid w:val="00E93401"/>
    <w:rsid w:val="00EA07A0"/>
    <w:rsid w:val="00EA1B61"/>
    <w:rsid w:val="00EA214A"/>
    <w:rsid w:val="00EA3174"/>
    <w:rsid w:val="00EA3279"/>
    <w:rsid w:val="00EA33AA"/>
    <w:rsid w:val="00EA4278"/>
    <w:rsid w:val="00EA5359"/>
    <w:rsid w:val="00EB5FD4"/>
    <w:rsid w:val="00EC2E4D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30C1"/>
    <w:rsid w:val="00F04622"/>
    <w:rsid w:val="00F046A7"/>
    <w:rsid w:val="00F0742D"/>
    <w:rsid w:val="00F11727"/>
    <w:rsid w:val="00F127D4"/>
    <w:rsid w:val="00F12C75"/>
    <w:rsid w:val="00F14F8B"/>
    <w:rsid w:val="00F16349"/>
    <w:rsid w:val="00F17FED"/>
    <w:rsid w:val="00F20684"/>
    <w:rsid w:val="00F26C72"/>
    <w:rsid w:val="00F30D83"/>
    <w:rsid w:val="00F33211"/>
    <w:rsid w:val="00F35715"/>
    <w:rsid w:val="00F36AF1"/>
    <w:rsid w:val="00F423B0"/>
    <w:rsid w:val="00F4415B"/>
    <w:rsid w:val="00F44E85"/>
    <w:rsid w:val="00F45C36"/>
    <w:rsid w:val="00F46EB5"/>
    <w:rsid w:val="00F52CD2"/>
    <w:rsid w:val="00F52CFF"/>
    <w:rsid w:val="00F557DA"/>
    <w:rsid w:val="00F559DE"/>
    <w:rsid w:val="00F5620F"/>
    <w:rsid w:val="00F56CB2"/>
    <w:rsid w:val="00F6015C"/>
    <w:rsid w:val="00F60B85"/>
    <w:rsid w:val="00F61ACF"/>
    <w:rsid w:val="00F62B11"/>
    <w:rsid w:val="00F637B3"/>
    <w:rsid w:val="00F6571E"/>
    <w:rsid w:val="00F6721F"/>
    <w:rsid w:val="00F6794B"/>
    <w:rsid w:val="00F70A62"/>
    <w:rsid w:val="00F73B9E"/>
    <w:rsid w:val="00F73E93"/>
    <w:rsid w:val="00F7792C"/>
    <w:rsid w:val="00F8057B"/>
    <w:rsid w:val="00F813EB"/>
    <w:rsid w:val="00F81CAD"/>
    <w:rsid w:val="00F8487F"/>
    <w:rsid w:val="00F859D3"/>
    <w:rsid w:val="00F85B77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6C65"/>
    <w:rsid w:val="00F978BD"/>
    <w:rsid w:val="00F97FBE"/>
    <w:rsid w:val="00FA4E1D"/>
    <w:rsid w:val="00FA7D17"/>
    <w:rsid w:val="00FB1E9D"/>
    <w:rsid w:val="00FB2473"/>
    <w:rsid w:val="00FB24AB"/>
    <w:rsid w:val="00FB2DD5"/>
    <w:rsid w:val="00FB57AD"/>
    <w:rsid w:val="00FB5FC2"/>
    <w:rsid w:val="00FB7623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  <w:rsid w:val="00FF6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354">
      <o:colormru v:ext="edit" colors="#fa5c50"/>
      <o:colormenu v:ext="edit" fillcolor="none [1305]" strokecolor="none [3213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2C7557"/>
    <w:rPr>
      <w:color w:val="0000FF"/>
      <w:u w:val="single"/>
    </w:rPr>
  </w:style>
  <w:style w:type="paragraph" w:styleId="Retraitcorpsdetexte3">
    <w:name w:val="Body Text Indent 3"/>
    <w:basedOn w:val="Normal"/>
    <w:link w:val="Retraitcorpsdetexte3Car"/>
    <w:rsid w:val="00FB57AD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FB57AD"/>
    <w:rPr>
      <w:rFonts w:ascii="Times New Roman" w:eastAsia="Times New Roman" w:hAnsi="Times New Roman" w:cs="Times New Roman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0112C7-D8C3-441B-B44E-5AC1E088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8041</TotalTime>
  <Pages>7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 D'Hondt</dc:creator>
  <cp:lastModifiedBy>sdh</cp:lastModifiedBy>
  <cp:revision>176</cp:revision>
  <cp:lastPrinted>2021-03-14T18:52:00Z</cp:lastPrinted>
  <dcterms:created xsi:type="dcterms:W3CDTF">2021-08-20T09:57:00Z</dcterms:created>
  <dcterms:modified xsi:type="dcterms:W3CDTF">2026-01-28T16:50:00Z</dcterms:modified>
</cp:coreProperties>
</file>