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7432" w:rsidRPr="00C3262C" w:rsidRDefault="00217432" w:rsidP="005B4C6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Définition</w:t>
      </w:r>
    </w:p>
    <w:p w:rsidR="00217432" w:rsidRPr="00217432" w:rsidRDefault="00217432" w:rsidP="00217432">
      <w:pPr>
        <w:spacing w:after="0" w:line="240" w:lineRule="auto"/>
        <w:ind w:left="397" w:firstLine="709"/>
        <w:jc w:val="both"/>
        <w:rPr>
          <w:rFonts w:ascii="Arial" w:hAnsi="Arial" w:cs="Arial"/>
          <w:sz w:val="24"/>
          <w:szCs w:val="24"/>
        </w:rPr>
      </w:pPr>
    </w:p>
    <w:p w:rsidR="00F47BB7" w:rsidRPr="00217432" w:rsidRDefault="00F47BB7" w:rsidP="005B4C6B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217432">
        <w:rPr>
          <w:rFonts w:ascii="Arial" w:hAnsi="Arial" w:cs="Arial"/>
          <w:sz w:val="24"/>
          <w:szCs w:val="24"/>
        </w:rPr>
        <w:t>L’unité d’injection plastification se définit globalement de la façon suivante :</w:t>
      </w:r>
    </w:p>
    <w:p w:rsidR="00F47BB7" w:rsidRPr="00217432" w:rsidRDefault="00F47BB7" w:rsidP="00217432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  <w:r w:rsidRPr="00217432">
        <w:rPr>
          <w:rFonts w:ascii="Arial" w:hAnsi="Arial" w:cs="Arial"/>
          <w:sz w:val="24"/>
          <w:szCs w:val="24"/>
        </w:rPr>
        <w:t>A une pression matière en bout de vis de 1000 bar avec u</w:t>
      </w:r>
      <w:r w:rsidR="00217432">
        <w:rPr>
          <w:rFonts w:ascii="Arial" w:hAnsi="Arial" w:cs="Arial"/>
          <w:sz w:val="24"/>
          <w:szCs w:val="24"/>
        </w:rPr>
        <w:t xml:space="preserve">ne course de dosage maximum, on </w:t>
      </w:r>
      <w:r w:rsidRPr="00217432">
        <w:rPr>
          <w:rFonts w:ascii="Arial" w:hAnsi="Arial" w:cs="Arial"/>
          <w:sz w:val="24"/>
          <w:szCs w:val="24"/>
        </w:rPr>
        <w:t>récupère  un volume théorique de matière  maxi exprimé en cm3.</w:t>
      </w:r>
    </w:p>
    <w:p w:rsidR="00F47BB7" w:rsidRPr="00217432" w:rsidRDefault="00F47BB7" w:rsidP="00217432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  <w:r w:rsidRPr="00217432">
        <w:rPr>
          <w:rFonts w:ascii="Arial" w:hAnsi="Arial" w:cs="Arial"/>
          <w:sz w:val="24"/>
          <w:szCs w:val="24"/>
        </w:rPr>
        <w:t>La matière de référence est le polystyrène de densité 1.06 (norme EUROMAP).</w:t>
      </w:r>
    </w:p>
    <w:p w:rsidR="00B94EC0" w:rsidRPr="00217432" w:rsidRDefault="00B94EC0" w:rsidP="00217432">
      <w:pPr>
        <w:pStyle w:val="Paragraphedeliste"/>
        <w:spacing w:after="0" w:line="240" w:lineRule="auto"/>
        <w:ind w:left="397"/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D21F83" w:rsidRPr="00C3262C" w:rsidRDefault="009D6812" w:rsidP="005B4C6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Composition de l’ensemble vis fourreau</w:t>
      </w:r>
    </w:p>
    <w:p w:rsidR="006E0693" w:rsidRDefault="005B4C6B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group id="_x0000_s1413" style="position:absolute;left:0;text-align:left;margin-left:320.7pt;margin-top:13.65pt;width:73.4pt;height:57.75pt;z-index:251686912" coordorigin="6981,6476" coordsize="1468,1155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389" type="#_x0000_t32" style="position:absolute;left:6981;top:6877;width:141;height:754;flip:y" o:connectortype="straight">
              <v:stroke start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400" type="#_x0000_t202" style="position:absolute;left:7122;top:6476;width:1327;height:401" fillcolor="#d8d8d8 [2732]" stroked="f">
              <v:textbox>
                <w:txbxContent>
                  <w:p w:rsidR="00EC4DAF" w:rsidRPr="009D6812" w:rsidRDefault="00EC4DAF" w:rsidP="00CA60EF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9D6812">
                      <w:rPr>
                        <w:rFonts w:ascii="Arial" w:hAnsi="Arial" w:cs="Arial"/>
                        <w:sz w:val="24"/>
                        <w:szCs w:val="24"/>
                      </w:rPr>
                      <w:t>Fourreau</w:t>
                    </w:r>
                  </w:p>
                </w:txbxContent>
              </v:textbox>
            </v:shape>
            <v:shape id="_x0000_s1405" type="#_x0000_t32" style="position:absolute;left:7122;top:6877;width:1327;height:0;flip:x" o:connectortype="straight"/>
          </v:group>
        </w:pict>
      </w: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shape id="_x0000_s1387" type="#_x0000_t202" style="position:absolute;left:0;text-align:left;margin-left:22.45pt;margin-top:10.75pt;width:530.95pt;height:254.2pt;z-index:251668480" stroked="f">
            <v:textbox>
              <w:txbxContent>
                <w:p w:rsidR="00EC4DAF" w:rsidRDefault="00EC4DA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560185" cy="3053513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60185" cy="30535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E0693" w:rsidRDefault="005B4C6B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group id="_x0000_s1414" style="position:absolute;left:0;text-align:left;margin-left:122.9pt;margin-top:6.95pt;width:178pt;height:111.05pt;z-index:251695104" coordorigin="2830,6829" coordsize="3560,2221">
            <v:shape id="_x0000_s1410" type="#_x0000_t32" style="position:absolute;left:2830;top:7230;width:1330;height:1820;flip:y" o:connectortype="straight">
              <v:stroke startarrow="block"/>
            </v:shape>
            <v:shape id="_x0000_s1411" type="#_x0000_t202" style="position:absolute;left:4160;top:6829;width:2230;height:401" fillcolor="#d8d8d8 [2732]" stroked="f">
              <v:textbox style="mso-next-textbox:#_x0000_s1411">
                <w:txbxContent>
                  <w:p w:rsidR="00EC4DAF" w:rsidRPr="009D6812" w:rsidRDefault="00EC4DAF" w:rsidP="00CA60EF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Vis d’assemblage</w:t>
                    </w:r>
                  </w:p>
                </w:txbxContent>
              </v:textbox>
            </v:shape>
            <v:shape id="_x0000_s1412" type="#_x0000_t32" style="position:absolute;left:4160;top:7230;width:2230;height:0;flip:x" o:connectortype="straight"/>
          </v:group>
        </w:pict>
      </w:r>
      <w:r w:rsidR="00205BEE"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group id="_x0000_s1415" style="position:absolute;left:0;text-align:left;margin-left:23.6pt;margin-top:9.35pt;width:127.05pt;height:122.85pt;z-index:251685888" coordorigin="1039,6877" coordsize="2541,2457">
            <v:shape id="_x0000_s1390" type="#_x0000_t32" style="position:absolute;left:1039;top:7278;width:1480;height:2056;flip:x y" o:connectortype="straight">
              <v:stroke startarrow="block"/>
            </v:shape>
            <v:shape id="_x0000_s1397" type="#_x0000_t202" style="position:absolute;left:1039;top:6877;width:2541;height:401" fillcolor="#d8d8d8 [2732]" stroked="f">
              <v:textbox style="mso-next-textbox:#_x0000_s1397">
                <w:txbxContent>
                  <w:p w:rsidR="00EC4DAF" w:rsidRPr="009D6812" w:rsidRDefault="00EC4DAF" w:rsidP="009D6812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Embout de f</w:t>
                    </w:r>
                    <w:r w:rsidRPr="009D6812">
                      <w:rPr>
                        <w:rFonts w:ascii="Arial" w:hAnsi="Arial" w:cs="Arial"/>
                        <w:sz w:val="24"/>
                        <w:szCs w:val="24"/>
                      </w:rPr>
                      <w:t>ourreau</w:t>
                    </w:r>
                  </w:p>
                </w:txbxContent>
              </v:textbox>
            </v:shape>
            <v:shape id="_x0000_s1404" type="#_x0000_t32" style="position:absolute;left:1039;top:7278;width:2541;height:0;flip:x" o:connectortype="straight"/>
          </v:group>
        </w:pict>
      </w:r>
    </w:p>
    <w:p w:rsidR="006E0693" w:rsidRDefault="006E0693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6E0693" w:rsidRDefault="006E0693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6E0693" w:rsidRDefault="006E0693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6E0693" w:rsidRDefault="00205BEE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group id="_x0000_s1416" style="position:absolute;left:0;text-align:left;margin-left:372.95pt;margin-top:3.45pt;width:85.8pt;height:87.2pt;z-index:251687936" coordorigin="8026,8047" coordsize="1716,1744">
            <v:shape id="_x0000_s1391" type="#_x0000_t32" style="position:absolute;left:8026;top:8047;width:1041;height:1724" o:connectortype="straight">
              <v:stroke startarrow="block"/>
            </v:shape>
            <v:shape id="_x0000_s1398" type="#_x0000_t202" style="position:absolute;left:9067;top:9390;width:675;height:401" fillcolor="#d8d8d8 [2732]" stroked="f">
              <v:textbox>
                <w:txbxContent>
                  <w:p w:rsidR="00EC4DAF" w:rsidRPr="009D6812" w:rsidRDefault="00EC4DAF" w:rsidP="009D6812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Vis</w:t>
                    </w:r>
                  </w:p>
                </w:txbxContent>
              </v:textbox>
            </v:shape>
            <v:shape id="_x0000_s1406" type="#_x0000_t32" style="position:absolute;left:9067;top:9771;width:675;height:0;flip:x" o:connectortype="straight"/>
          </v:group>
        </w:pict>
      </w:r>
    </w:p>
    <w:p w:rsidR="006E0693" w:rsidRDefault="006E0693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6E0693" w:rsidRDefault="006E0693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6E0693" w:rsidRDefault="00205BEE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group id="_x0000_s1417" style="position:absolute;left:0;text-align:left;margin-left:232.15pt;margin-top:11pt;width:163.5pt;height:61.15pt;z-index:251688960" coordorigin="5060,9164" coordsize="3270,1223">
            <v:shape id="_x0000_s1392" type="#_x0000_t32" style="position:absolute;left:5060;top:9164;width:2229;height:1223" o:connectortype="straight">
              <v:stroke startarrow="block"/>
            </v:shape>
            <v:shape id="_x0000_s1399" type="#_x0000_t202" style="position:absolute;left:7292;top:9986;width:1038;height:401" fillcolor="#d8d8d8 [2732]" stroked="f">
              <v:textbox inset=",.3mm">
                <w:txbxContent>
                  <w:p w:rsidR="00EC4DAF" w:rsidRPr="009D6812" w:rsidRDefault="00EC4DAF" w:rsidP="00CA60EF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Siège</w:t>
                    </w:r>
                  </w:p>
                </w:txbxContent>
              </v:textbox>
            </v:shape>
            <v:shape id="_x0000_s1407" type="#_x0000_t32" style="position:absolute;left:7292;top:10387;width:1038;height:0;flip:x" o:connectortype="straight"/>
          </v:group>
        </w:pict>
      </w:r>
    </w:p>
    <w:p w:rsidR="006E0693" w:rsidRDefault="00205BEE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group id="_x0000_s1418" style="position:absolute;left:0;text-align:left;margin-left:209.55pt;margin-top:12.35pt;width:151.4pt;height:86.2pt;z-index:251689984" coordorigin="4623,9512" coordsize="3028,1724">
            <v:shape id="_x0000_s1393" type="#_x0000_t32" style="position:absolute;left:4623;top:9512;width:1903;height:1724" o:connectortype="straight">
              <v:stroke startarrow="block"/>
            </v:shape>
            <v:shape id="_x0000_s1396" type="#_x0000_t202" style="position:absolute;left:6526;top:10835;width:1125;height:401" fillcolor="#d8d8d8 [2732]" stroked="f">
              <v:textbox inset=",.3mm">
                <w:txbxContent>
                  <w:p w:rsidR="00EC4DAF" w:rsidRPr="009D6812" w:rsidRDefault="00EC4DAF" w:rsidP="009D6812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Bague</w:t>
                    </w:r>
                  </w:p>
                </w:txbxContent>
              </v:textbox>
            </v:shape>
            <v:shape id="_x0000_s1408" type="#_x0000_t32" style="position:absolute;left:6526;top:11236;width:1125;height:0;flip:x" o:connectortype="straight"/>
          </v:group>
        </w:pict>
      </w:r>
    </w:p>
    <w:p w:rsidR="006E0693" w:rsidRDefault="00205BEE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group id="_x0000_s1419" style="position:absolute;left:0;text-align:left;margin-left:172.6pt;margin-top:9.2pt;width:138.4pt;height:106.25pt;z-index:251692544" coordorigin="4019,9771" coordsize="2768,2125">
            <v:shape id="_x0000_s1394" type="#_x0000_t32" style="position:absolute;left:4019;top:9771;width:1093;height:2125" o:connectortype="straight">
              <v:stroke startarrow="block"/>
            </v:shape>
            <v:shape id="_x0000_s1401" type="#_x0000_t202" style="position:absolute;left:5112;top:11495;width:1675;height:401" fillcolor="#d8d8d8 [2732]" stroked="f">
              <v:textbox>
                <w:txbxContent>
                  <w:p w:rsidR="00EC4DAF" w:rsidRPr="009D6812" w:rsidRDefault="00EC4DAF" w:rsidP="00CA60EF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Pointe de vis</w:t>
                    </w:r>
                  </w:p>
                </w:txbxContent>
              </v:textbox>
            </v:shape>
            <v:shape id="_x0000_s1409" type="#_x0000_t32" style="position:absolute;left:5112;top:11896;width:1675;height:0;flip:x" o:connectortype="straight"/>
          </v:group>
        </w:pict>
      </w:r>
    </w:p>
    <w:p w:rsidR="006E0693" w:rsidRDefault="006E0693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6E0693" w:rsidRDefault="006E0693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6E0693" w:rsidRDefault="00205BEE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noProof/>
          <w:sz w:val="28"/>
          <w:szCs w:val="28"/>
          <w:lang w:eastAsia="fr-FR"/>
        </w:rPr>
        <w:pict>
          <v:group id="_x0000_s1421" style="position:absolute;left:0;text-align:left;margin-left:42.95pt;margin-top:9.85pt;width:92.75pt;height:77.35pt;z-index:251697152" coordorigin="1426,10750" coordsize="1855,1547">
            <v:shape id="_x0000_s1402" type="#_x0000_t202" style="position:absolute;left:2356;top:11896;width:925;height:401" fillcolor="#d8d8d8 [2732]" stroked="f">
              <v:textbox style="mso-next-textbox:#_x0000_s1402">
                <w:txbxContent>
                  <w:p w:rsidR="00EC4DAF" w:rsidRPr="009D6812" w:rsidRDefault="00EC4DAF" w:rsidP="00CA60EF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Buse</w:t>
                    </w:r>
                  </w:p>
                </w:txbxContent>
              </v:textbox>
            </v:shape>
            <v:shape id="_x0000_s1403" type="#_x0000_t32" style="position:absolute;left:1426;top:10750;width:930;height:1547" o:connectortype="straight">
              <v:stroke startarrow="block"/>
            </v:shape>
            <v:shape id="_x0000_s1420" type="#_x0000_t32" style="position:absolute;left:2356;top:12297;width:925;height:0" o:connectortype="straight"/>
          </v:group>
        </w:pict>
      </w:r>
    </w:p>
    <w:p w:rsidR="006E0693" w:rsidRDefault="006E0693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6E0693" w:rsidRDefault="006E0693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9D6812" w:rsidRDefault="009D6812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9D6812" w:rsidRDefault="009D6812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9D6812" w:rsidRDefault="009D6812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062EA3" w:rsidRPr="00C3262C" w:rsidRDefault="00062EA3" w:rsidP="005B4C6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Caractéristique de l’unité de plastification</w:t>
      </w:r>
    </w:p>
    <w:p w:rsidR="00062EA3" w:rsidRDefault="00062EA3" w:rsidP="00062EA3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062EA3" w:rsidRDefault="00062EA3" w:rsidP="005B4C6B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L’unité de plastification se caractérise par :</w:t>
      </w:r>
    </w:p>
    <w:p w:rsidR="00062EA3" w:rsidRPr="00062EA3" w:rsidRDefault="00062EA3" w:rsidP="00062EA3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062EA3" w:rsidRDefault="00062EA3" w:rsidP="0012268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62EA3">
        <w:rPr>
          <w:rFonts w:ascii="Arial" w:hAnsi="Arial" w:cs="Arial"/>
          <w:sz w:val="24"/>
          <w:szCs w:val="24"/>
        </w:rPr>
        <w:t>Diamètre de vis</w:t>
      </w:r>
      <w:r>
        <w:rPr>
          <w:rFonts w:ascii="Arial" w:hAnsi="Arial" w:cs="Arial"/>
          <w:sz w:val="24"/>
          <w:szCs w:val="24"/>
        </w:rPr>
        <w:t> ;</w:t>
      </w:r>
    </w:p>
    <w:p w:rsidR="00062EA3" w:rsidRPr="00062EA3" w:rsidRDefault="00062EA3" w:rsidP="00062EA3">
      <w:pPr>
        <w:pStyle w:val="Paragraphedeliste"/>
        <w:spacing w:after="0" w:line="240" w:lineRule="auto"/>
        <w:ind w:left="1117"/>
        <w:jc w:val="both"/>
        <w:rPr>
          <w:rFonts w:ascii="Arial" w:hAnsi="Arial" w:cs="Arial"/>
          <w:sz w:val="24"/>
          <w:szCs w:val="24"/>
        </w:rPr>
      </w:pPr>
    </w:p>
    <w:p w:rsidR="00062EA3" w:rsidRDefault="00062EA3" w:rsidP="0012268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62EA3">
        <w:rPr>
          <w:rFonts w:ascii="Arial" w:hAnsi="Arial" w:cs="Arial"/>
          <w:sz w:val="24"/>
          <w:szCs w:val="24"/>
        </w:rPr>
        <w:t xml:space="preserve">Volume théorique </w:t>
      </w:r>
      <w:r w:rsidR="00EB25F5">
        <w:rPr>
          <w:rFonts w:ascii="Arial" w:hAnsi="Arial" w:cs="Arial"/>
          <w:sz w:val="24"/>
          <w:szCs w:val="24"/>
        </w:rPr>
        <w:t xml:space="preserve">injectable </w:t>
      </w:r>
      <w:r w:rsidR="00B40D22">
        <w:rPr>
          <w:rFonts w:ascii="Arial" w:hAnsi="Arial" w:cs="Arial"/>
          <w:sz w:val="24"/>
          <w:szCs w:val="24"/>
        </w:rPr>
        <w:t>avec une variation v</w:t>
      </w:r>
      <w:r w:rsidRPr="00062EA3">
        <w:rPr>
          <w:rFonts w:ascii="Arial" w:hAnsi="Arial" w:cs="Arial"/>
          <w:sz w:val="24"/>
          <w:szCs w:val="24"/>
        </w:rPr>
        <w:t xml:space="preserve">olumique  </w:t>
      </w:r>
      <w:r w:rsidR="00EB25F5">
        <w:rPr>
          <w:rFonts w:ascii="Arial" w:hAnsi="Arial" w:cs="Arial"/>
          <w:sz w:val="24"/>
          <w:szCs w:val="24"/>
        </w:rPr>
        <w:t>(</w:t>
      </w:r>
      <w:r w:rsidR="00B40D22">
        <w:rPr>
          <w:rFonts w:ascii="Arial" w:hAnsi="Arial" w:cs="Arial"/>
          <w:sz w:val="24"/>
          <w:szCs w:val="24"/>
        </w:rPr>
        <w:t>avec un</w:t>
      </w:r>
      <w:r w:rsidRPr="00062EA3">
        <w:rPr>
          <w:rFonts w:ascii="Arial" w:hAnsi="Arial" w:cs="Arial"/>
          <w:sz w:val="24"/>
          <w:szCs w:val="24"/>
        </w:rPr>
        <w:t xml:space="preserve">  ratio entre volume à froid et volume à chaud)</w:t>
      </w:r>
      <w:r>
        <w:rPr>
          <w:rFonts w:ascii="Arial" w:hAnsi="Arial" w:cs="Arial"/>
          <w:sz w:val="24"/>
          <w:szCs w:val="24"/>
        </w:rPr>
        <w:t> ;</w:t>
      </w:r>
    </w:p>
    <w:p w:rsidR="00B40D22" w:rsidRPr="00B40D22" w:rsidRDefault="00B40D22" w:rsidP="00B40D2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62EA3" w:rsidRPr="0008536C" w:rsidRDefault="00062EA3" w:rsidP="0012268D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62EA3">
        <w:rPr>
          <w:rFonts w:ascii="Arial" w:hAnsi="Arial" w:cs="Arial"/>
          <w:sz w:val="24"/>
          <w:szCs w:val="24"/>
        </w:rPr>
        <w:t>Les matières cristallines : VVc = 0.70</w:t>
      </w:r>
      <w:r w:rsidR="0008536C">
        <w:rPr>
          <w:rFonts w:ascii="Arial" w:hAnsi="Arial" w:cs="Arial"/>
          <w:sz w:val="24"/>
          <w:szCs w:val="24"/>
        </w:rPr>
        <w:t xml:space="preserve"> </w:t>
      </w:r>
      <w:r w:rsidR="0008536C">
        <w:t>(</w:t>
      </w:r>
      <w:r w:rsidR="0008536C" w:rsidRPr="0008536C">
        <w:rPr>
          <w:rFonts w:ascii="Arial" w:hAnsi="Arial" w:cs="Arial"/>
          <w:b/>
          <w:bCs/>
          <w:sz w:val="24"/>
          <w:szCs w:val="24"/>
        </w:rPr>
        <w:t>V</w:t>
      </w:r>
      <w:r w:rsidR="0008536C" w:rsidRPr="0008536C">
        <w:rPr>
          <w:rFonts w:ascii="Arial" w:hAnsi="Arial" w:cs="Arial"/>
          <w:sz w:val="24"/>
          <w:szCs w:val="24"/>
        </w:rPr>
        <w:t xml:space="preserve">ariation de </w:t>
      </w:r>
      <w:r w:rsidR="0008536C" w:rsidRPr="0008536C">
        <w:rPr>
          <w:rFonts w:ascii="Arial" w:hAnsi="Arial" w:cs="Arial"/>
          <w:b/>
          <w:bCs/>
          <w:sz w:val="24"/>
          <w:szCs w:val="24"/>
        </w:rPr>
        <w:t>V</w:t>
      </w:r>
      <w:r w:rsidR="0008536C" w:rsidRPr="0008536C">
        <w:rPr>
          <w:rFonts w:ascii="Arial" w:hAnsi="Arial" w:cs="Arial"/>
          <w:sz w:val="24"/>
          <w:szCs w:val="24"/>
        </w:rPr>
        <w:t xml:space="preserve">olume </w:t>
      </w:r>
      <w:r w:rsidR="0008536C" w:rsidRPr="0008536C">
        <w:rPr>
          <w:rFonts w:ascii="Arial" w:hAnsi="Arial" w:cs="Arial"/>
          <w:b/>
          <w:bCs/>
          <w:sz w:val="24"/>
          <w:szCs w:val="24"/>
        </w:rPr>
        <w:t>C</w:t>
      </w:r>
      <w:r w:rsidR="0008536C" w:rsidRPr="0008536C">
        <w:rPr>
          <w:rFonts w:ascii="Arial" w:hAnsi="Arial" w:cs="Arial"/>
          <w:sz w:val="24"/>
          <w:szCs w:val="24"/>
        </w:rPr>
        <w:t>ristallines)</w:t>
      </w:r>
    </w:p>
    <w:p w:rsidR="00B40D22" w:rsidRPr="0008536C" w:rsidRDefault="00B40D22" w:rsidP="00B40D22">
      <w:pPr>
        <w:pStyle w:val="Paragraphedeliste"/>
        <w:spacing w:after="0" w:line="240" w:lineRule="auto"/>
        <w:ind w:left="1776"/>
        <w:jc w:val="both"/>
        <w:rPr>
          <w:rFonts w:ascii="Arial" w:hAnsi="Arial" w:cs="Arial"/>
          <w:sz w:val="24"/>
          <w:szCs w:val="24"/>
        </w:rPr>
      </w:pPr>
    </w:p>
    <w:p w:rsidR="00B40D22" w:rsidRPr="0008536C" w:rsidRDefault="00B40D22" w:rsidP="0012268D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8536C">
        <w:rPr>
          <w:rFonts w:ascii="Arial" w:hAnsi="Arial" w:cs="Arial"/>
          <w:sz w:val="24"/>
          <w:szCs w:val="24"/>
        </w:rPr>
        <w:t>les matières amorphes : VVa = 0.85</w:t>
      </w:r>
      <w:r w:rsidR="0008536C" w:rsidRPr="0008536C">
        <w:rPr>
          <w:rFonts w:ascii="Arial" w:hAnsi="Arial" w:cs="Arial"/>
          <w:sz w:val="24"/>
          <w:szCs w:val="24"/>
        </w:rPr>
        <w:t>(</w:t>
      </w:r>
      <w:r w:rsidR="0008536C" w:rsidRPr="0008536C">
        <w:rPr>
          <w:rFonts w:ascii="Arial" w:hAnsi="Arial" w:cs="Arial"/>
          <w:b/>
          <w:bCs/>
          <w:sz w:val="24"/>
          <w:szCs w:val="24"/>
        </w:rPr>
        <w:t>V</w:t>
      </w:r>
      <w:r w:rsidR="0008536C" w:rsidRPr="0008536C">
        <w:rPr>
          <w:rFonts w:ascii="Arial" w:hAnsi="Arial" w:cs="Arial"/>
          <w:sz w:val="24"/>
          <w:szCs w:val="24"/>
        </w:rPr>
        <w:t xml:space="preserve">ariation de </w:t>
      </w:r>
      <w:r w:rsidR="0008536C" w:rsidRPr="0008536C">
        <w:rPr>
          <w:rFonts w:ascii="Arial" w:hAnsi="Arial" w:cs="Arial"/>
          <w:b/>
          <w:bCs/>
          <w:sz w:val="24"/>
          <w:szCs w:val="24"/>
        </w:rPr>
        <w:t>V</w:t>
      </w:r>
      <w:r w:rsidR="0008536C" w:rsidRPr="0008536C">
        <w:rPr>
          <w:rFonts w:ascii="Arial" w:hAnsi="Arial" w:cs="Arial"/>
          <w:sz w:val="24"/>
          <w:szCs w:val="24"/>
        </w:rPr>
        <w:t xml:space="preserve">olume </w:t>
      </w:r>
      <w:r w:rsidR="0008536C" w:rsidRPr="0008536C">
        <w:rPr>
          <w:rFonts w:ascii="Arial" w:hAnsi="Arial" w:cs="Arial"/>
          <w:b/>
          <w:bCs/>
          <w:sz w:val="24"/>
          <w:szCs w:val="24"/>
        </w:rPr>
        <w:t>A</w:t>
      </w:r>
      <w:r w:rsidR="0008536C" w:rsidRPr="0008536C">
        <w:rPr>
          <w:rFonts w:ascii="Arial" w:hAnsi="Arial" w:cs="Arial"/>
          <w:sz w:val="24"/>
          <w:szCs w:val="24"/>
        </w:rPr>
        <w:t>morphes)</w:t>
      </w:r>
    </w:p>
    <w:p w:rsidR="00062EA3" w:rsidRPr="00B40D22" w:rsidRDefault="00062EA3" w:rsidP="00B40D22">
      <w:pPr>
        <w:pStyle w:val="Paragraphedeliste"/>
        <w:spacing w:after="0" w:line="240" w:lineRule="auto"/>
        <w:ind w:left="1776"/>
        <w:jc w:val="both"/>
        <w:rPr>
          <w:rFonts w:ascii="Arial" w:hAnsi="Arial" w:cs="Arial"/>
          <w:sz w:val="24"/>
          <w:szCs w:val="24"/>
        </w:rPr>
      </w:pPr>
    </w:p>
    <w:p w:rsidR="00062EA3" w:rsidRDefault="00062EA3" w:rsidP="0012268D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62EA3">
        <w:rPr>
          <w:rFonts w:ascii="Arial" w:hAnsi="Arial" w:cs="Arial"/>
          <w:sz w:val="24"/>
          <w:szCs w:val="24"/>
        </w:rPr>
        <w:t>Pression maximum sur la matière en bar</w:t>
      </w:r>
      <w:r>
        <w:rPr>
          <w:rFonts w:ascii="Arial" w:hAnsi="Arial" w:cs="Arial"/>
          <w:sz w:val="24"/>
          <w:szCs w:val="24"/>
        </w:rPr>
        <w:t>.</w:t>
      </w:r>
    </w:p>
    <w:p w:rsidR="00870847" w:rsidRPr="00C3262C" w:rsidRDefault="00870847" w:rsidP="005B4C6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Détermination de la course de dosage</w:t>
      </w:r>
    </w:p>
    <w:p w:rsidR="00870847" w:rsidRPr="00217432" w:rsidRDefault="00870847" w:rsidP="00870847">
      <w:pPr>
        <w:pStyle w:val="Paragraphedeliste"/>
        <w:spacing w:after="0" w:line="240" w:lineRule="auto"/>
        <w:ind w:left="397"/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870847" w:rsidRPr="00C3262C" w:rsidRDefault="00550A18" w:rsidP="005B4C6B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Détermination p</w:t>
      </w:r>
      <w:r w:rsidR="00870847">
        <w:rPr>
          <w:rFonts w:ascii="Arial" w:hAnsi="Arial" w:cs="Arial"/>
          <w:b/>
          <w:color w:val="1F497D" w:themeColor="text2"/>
          <w:sz w:val="28"/>
          <w:szCs w:val="28"/>
        </w:rPr>
        <w:t>ar calcul</w:t>
      </w:r>
      <w:r w:rsidR="00BC733A">
        <w:rPr>
          <w:rFonts w:ascii="Arial" w:hAnsi="Arial" w:cs="Arial"/>
          <w:b/>
          <w:color w:val="1F497D" w:themeColor="text2"/>
          <w:sz w:val="28"/>
          <w:szCs w:val="28"/>
        </w:rPr>
        <w:t>s</w:t>
      </w:r>
    </w:p>
    <w:p w:rsidR="00E332FF" w:rsidRDefault="00E332FF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411ACC" w:rsidRPr="00E332FF" w:rsidRDefault="00205BEE" w:rsidP="005B4C6B">
      <w:pPr>
        <w:spacing w:after="0" w:line="240" w:lineRule="auto"/>
        <w:ind w:left="1304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fr-FR"/>
        </w:rPr>
        <w:pict>
          <v:shape id="_x0000_s1422" type="#_x0000_t202" style="position:absolute;left:0;text-align:left;margin-left:103pt;margin-top:10.45pt;width:260.35pt;height:197pt;z-index:251698176" filled="f" stroked="f">
            <v:textbox>
              <w:txbxContent>
                <w:p w:rsidR="00EC4DAF" w:rsidRDefault="00EC4DAF" w:rsidP="004D25E2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66278" cy="2333548"/>
                        <wp:effectExtent l="19050" t="0" r="722" b="0"/>
                        <wp:docPr id="25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6851" cy="23340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332FF" w:rsidRPr="00E332FF">
        <w:rPr>
          <w:rFonts w:ascii="Arial" w:hAnsi="Arial" w:cs="Arial"/>
          <w:b/>
          <w:bCs/>
          <w:sz w:val="24"/>
          <w:szCs w:val="24"/>
          <w:u w:val="single"/>
        </w:rPr>
        <w:t>Le volume de la moulée :</w:t>
      </w:r>
    </w:p>
    <w:p w:rsidR="007F3FB8" w:rsidRDefault="007F3FB8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7F3FB8" w:rsidRDefault="00205BEE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group id="_x0000_s1432" style="position:absolute;left:0;text-align:left;margin-left:245.25pt;margin-top:10.05pt;width:187.5pt;height:29.25pt;z-index:251708416" coordorigin="5472,3666" coordsize="3750,585">
            <v:shape id="_x0000_s1429" type="#_x0000_t32" style="position:absolute;left:5472;top:4067;width:2074;height:184;flip:y" o:connectortype="straight" o:regroupid="13">
              <v:stroke startarrow="block"/>
            </v:shape>
            <v:shape id="_x0000_s1430" type="#_x0000_t202" style="position:absolute;left:7546;top:3666;width:1675;height:401" o:regroupid="13" fillcolor="#d8d8d8 [2732]" stroked="f">
              <v:textbox style="mso-next-textbox:#_x0000_s1430">
                <w:txbxContent>
                  <w:p w:rsidR="00EC4DAF" w:rsidRPr="009D6812" w:rsidRDefault="00EC4DAF" w:rsidP="004D25E2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Carotte</w:t>
                    </w:r>
                  </w:p>
                </w:txbxContent>
              </v:textbox>
            </v:shape>
            <v:shape id="_x0000_s1431" type="#_x0000_t32" style="position:absolute;left:7547;top:4067;width:1675;height:0;flip:x" o:connectortype="straight" o:regroupid="13"/>
          </v:group>
        </w:pict>
      </w:r>
    </w:p>
    <w:p w:rsidR="007F3FB8" w:rsidRDefault="007F3FB8" w:rsidP="0098169C">
      <w:pPr>
        <w:spacing w:after="0" w:line="240" w:lineRule="auto"/>
        <w:ind w:left="1134"/>
        <w:rPr>
          <w:rFonts w:ascii="Arial" w:hAnsi="Arial" w:cs="Arial"/>
          <w:bCs/>
          <w:sz w:val="24"/>
          <w:szCs w:val="24"/>
        </w:rPr>
      </w:pPr>
    </w:p>
    <w:p w:rsidR="007F3FB8" w:rsidRDefault="007F3FB8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7F3FB8" w:rsidRDefault="007F3FB8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7F3FB8" w:rsidRDefault="007F3FB8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7F3FB8" w:rsidRDefault="007F3FB8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7F3FB8" w:rsidRDefault="00205BEE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group id="_x0000_s1427" style="position:absolute;left:0;text-align:left;margin-left:322.25pt;margin-top:7.45pt;width:167.2pt;height:38.3pt;z-index:251703296" coordorigin="7012,5270" coordsize="3344,766">
            <v:shape id="_x0000_s1424" type="#_x0000_t32" style="position:absolute;left:7012;top:5270;width:1669;height:766" o:connectortype="straight" o:regroupid="12">
              <v:stroke startarrow="block"/>
            </v:shape>
            <v:shape id="_x0000_s1425" type="#_x0000_t202" style="position:absolute;left:8681;top:5635;width:1675;height:401" o:regroupid="12" fillcolor="#d8d8d8 [2732]" stroked="f">
              <v:textbox>
                <w:txbxContent>
                  <w:p w:rsidR="00EC4DAF" w:rsidRPr="009D6812" w:rsidRDefault="00EC4DAF" w:rsidP="004D25E2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Empreinte</w:t>
                    </w:r>
                  </w:p>
                </w:txbxContent>
              </v:textbox>
            </v:shape>
            <v:shape id="_x0000_s1426" type="#_x0000_t32" style="position:absolute;left:8681;top:6036;width:1675;height:0;flip:x" o:connectortype="straight" o:regroupid="12"/>
          </v:group>
        </w:pict>
      </w:r>
    </w:p>
    <w:p w:rsidR="007F3FB8" w:rsidRDefault="007F3FB8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7F3FB8" w:rsidRDefault="00205BEE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  <w:r w:rsidRPr="00205BEE">
        <w:rPr>
          <w:rFonts w:ascii="Arial" w:hAnsi="Arial" w:cs="Arial"/>
          <w:b/>
          <w:bCs/>
          <w:noProof/>
          <w:color w:val="000000"/>
          <w:sz w:val="24"/>
          <w:szCs w:val="24"/>
          <w:lang w:eastAsia="fr-FR"/>
        </w:rPr>
        <w:pict>
          <v:group id="_x0000_s1437" style="position:absolute;left:0;text-align:left;margin-left:220.5pt;margin-top:5.5pt;width:251.1pt;height:49.6pt;z-index:251713536" coordorigin="4977,5783" coordsize="5022,992">
            <v:shape id="_x0000_s1434" type="#_x0000_t32" style="position:absolute;left:4977;top:5783;width:2267;height:991" o:connectortype="straight" o:regroupid="14">
              <v:stroke startarrow="block"/>
            </v:shape>
            <v:shape id="_x0000_s1435" type="#_x0000_t202" style="position:absolute;left:7244;top:6373;width:2755;height:401" o:regroupid="14" fillcolor="#d8d8d8 [2732]" stroked="f">
              <v:textbox style="mso-next-textbox:#_x0000_s1435">
                <w:txbxContent>
                  <w:p w:rsidR="00EC4DAF" w:rsidRPr="009D6812" w:rsidRDefault="00EC4DAF" w:rsidP="004D25E2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Canal d’alimentation</w:t>
                    </w:r>
                  </w:p>
                </w:txbxContent>
              </v:textbox>
            </v:shape>
            <v:shape id="_x0000_s1436" type="#_x0000_t32" style="position:absolute;left:7245;top:6774;width:2754;height:1;flip:x" o:connectortype="straight" o:regroupid="14"/>
          </v:group>
        </w:pict>
      </w:r>
    </w:p>
    <w:p w:rsidR="007F3FB8" w:rsidRDefault="007F3FB8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7F3FB8" w:rsidRPr="007F3FB8" w:rsidRDefault="007F3FB8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7F3FB8" w:rsidRDefault="007F3FB8" w:rsidP="00870847">
      <w:pPr>
        <w:spacing w:after="0" w:line="240" w:lineRule="auto"/>
        <w:ind w:left="1021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7F3FB8" w:rsidRDefault="007F3FB8" w:rsidP="00870847">
      <w:pPr>
        <w:spacing w:after="0" w:line="240" w:lineRule="auto"/>
        <w:ind w:left="1021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411ACC" w:rsidRDefault="00205BEE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39" type="#_x0000_t202" style="position:absolute;left:0;text-align:left;margin-left:65.65pt;margin-top:8.6pt;width:473.4pt;height:46.85pt;z-index:251716608" fillcolor="#ffcdcd" strokecolor="red" strokeweight="1pt">
            <v:textbox style="mso-next-textbox:#_x0000_s1439">
              <w:txbxContent>
                <w:p w:rsidR="00EC4DAF" w:rsidRPr="00365BBB" w:rsidRDefault="00EC4DAF" w:rsidP="002A121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Volume de la moulée</w:t>
                  </w:r>
                </w:p>
                <w:p w:rsidR="00EC4DAF" w:rsidRPr="00365BBB" w:rsidRDefault="00EC4DAF" w:rsidP="002A121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=</w:t>
                  </w:r>
                </w:p>
                <w:p w:rsidR="00EC4DAF" w:rsidRPr="00365BBB" w:rsidRDefault="00A830B5" w:rsidP="002A121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v</w:t>
                  </w:r>
                  <w:r w:rsidR="00EC4DAF"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olume des empreintes + volume des canaux d’alimentation + volume de la carotte</w:t>
                  </w:r>
                </w:p>
              </w:txbxContent>
            </v:textbox>
          </v:shape>
        </w:pict>
      </w:r>
    </w:p>
    <w:p w:rsidR="00411ACC" w:rsidRDefault="00411ACC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411ACC" w:rsidRDefault="00411ACC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411ACC" w:rsidRDefault="00411ACC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411ACC" w:rsidRDefault="00411ACC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4D25E2" w:rsidRDefault="004D25E2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E332FF" w:rsidRPr="00E332FF" w:rsidRDefault="00E332FF" w:rsidP="005B4C6B">
      <w:pPr>
        <w:spacing w:after="0" w:line="240" w:lineRule="auto"/>
        <w:ind w:left="1304"/>
        <w:rPr>
          <w:rFonts w:ascii="Arial" w:hAnsi="Arial" w:cs="Arial"/>
          <w:b/>
          <w:bCs/>
          <w:sz w:val="24"/>
          <w:szCs w:val="24"/>
          <w:u w:val="single"/>
        </w:rPr>
      </w:pPr>
      <w:r w:rsidRPr="00E332FF">
        <w:rPr>
          <w:rFonts w:ascii="Arial" w:hAnsi="Arial" w:cs="Arial"/>
          <w:b/>
          <w:bCs/>
          <w:sz w:val="24"/>
          <w:szCs w:val="24"/>
          <w:u w:val="single"/>
        </w:rPr>
        <w:t>La course de dosage :</w:t>
      </w:r>
    </w:p>
    <w:p w:rsidR="00E332FF" w:rsidRPr="00E332FF" w:rsidRDefault="00E332FF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4D25E2" w:rsidRDefault="00205BEE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40" type="#_x0000_t202" style="position:absolute;left:0;text-align:left;margin-left:49.4pt;margin-top:3.95pt;width:480.95pt;height:166.2pt;z-index:251717632" stroked="f">
            <v:textbox style="mso-next-textbox:#_x0000_s1440">
              <w:txbxContent>
                <w:p w:rsidR="00EC4DAF" w:rsidRDefault="00EC4DA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466080" cy="1536192"/>
                        <wp:effectExtent l="19050" t="0" r="1270" b="0"/>
                        <wp:docPr id="34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t="435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6080" cy="15361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A1216" w:rsidRDefault="002A1216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2A1216" w:rsidRDefault="002A1216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2A1216" w:rsidRDefault="00205BEE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42" type="#_x0000_t32" style="position:absolute;left:0;text-align:left;margin-left:197.8pt;margin-top:6.65pt;width:0;height:112.15pt;z-index:251719680" o:connectortype="straight"/>
        </w:pict>
      </w: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41" type="#_x0000_t32" style="position:absolute;left:0;text-align:left;margin-left:158.05pt;margin-top:6.65pt;width:0;height:112.15pt;z-index:251718656" o:connectortype="straight"/>
        </w:pict>
      </w:r>
    </w:p>
    <w:p w:rsidR="002A1216" w:rsidRDefault="002A1216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2A1216" w:rsidRDefault="002A1216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2A1216" w:rsidRDefault="002A1216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2A1216" w:rsidRDefault="002A1216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2A1216" w:rsidRDefault="002A1216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2A1216" w:rsidRDefault="00205BEE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45" type="#_x0000_t202" style="position:absolute;left:0;text-align:left;margin-left:197.8pt;margin-top:11.7pt;width:117pt;height:22.4pt;z-index:251722752" filled="f" stroked="f">
            <v:textbox style="mso-next-textbox:#_x0000_s1445">
              <w:txbxContent>
                <w:p w:rsidR="00EC4DAF" w:rsidRPr="00E332FF" w:rsidRDefault="00EC4DAF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332FF">
                    <w:rPr>
                      <w:rFonts w:ascii="Arial" w:hAnsi="Arial" w:cs="Arial"/>
                      <w:sz w:val="24"/>
                      <w:szCs w:val="24"/>
                    </w:rPr>
                    <w:t>Course de dosage</w:t>
                  </w:r>
                </w:p>
              </w:txbxContent>
            </v:textbox>
          </v:shape>
        </w:pict>
      </w:r>
    </w:p>
    <w:p w:rsidR="002A1216" w:rsidRDefault="002A1216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2A1216" w:rsidRDefault="00205BEE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44" type="#_x0000_t32" style="position:absolute;left:0;text-align:left;margin-left:197.8pt;margin-top:2.2pt;width:106.85pt;height:0;z-index:251721728" o:connectortype="straight"/>
        </w:pict>
      </w: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43" type="#_x0000_t32" style="position:absolute;left:0;text-align:left;margin-left:158.05pt;margin-top:2.2pt;width:39.75pt;height:0;z-index:251720704" o:connectortype="straight">
            <v:stroke startarrow="block" endarrow="block"/>
          </v:shape>
        </w:pict>
      </w:r>
    </w:p>
    <w:p w:rsidR="00E332FF" w:rsidRDefault="00E332FF" w:rsidP="005B4C6B">
      <w:pPr>
        <w:spacing w:after="0" w:line="240" w:lineRule="auto"/>
        <w:ind w:left="1304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Sous l’effet de </w:t>
      </w:r>
      <w:r w:rsidRPr="00E332FF">
        <w:rPr>
          <w:rFonts w:ascii="Arial" w:hAnsi="Arial" w:cs="Arial"/>
          <w:color w:val="000000"/>
          <w:sz w:val="24"/>
          <w:szCs w:val="24"/>
          <w:shd w:val="clear" w:color="auto" w:fill="FFFFFF"/>
        </w:rPr>
        <w:t>la</w:t>
      </w:r>
      <w:r w:rsidRPr="00E332FF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 température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r w:rsidRPr="00E332FF">
        <w:rPr>
          <w:rFonts w:ascii="Arial" w:hAnsi="Arial" w:cs="Arial"/>
          <w:color w:val="000000"/>
          <w:sz w:val="24"/>
          <w:szCs w:val="24"/>
          <w:shd w:val="clear" w:color="auto" w:fill="FFFFFF"/>
        </w:rPr>
        <w:t>la </w:t>
      </w:r>
      <w:r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 xml:space="preserve">matière </w:t>
      </w:r>
      <w:r w:rsidRPr="00E332FF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plastique</w:t>
      </w:r>
      <w:r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dans </w:t>
      </w:r>
      <w:r w:rsidRPr="00E332FF">
        <w:rPr>
          <w:rFonts w:ascii="Arial" w:hAnsi="Arial" w:cs="Arial"/>
          <w:color w:val="000000"/>
          <w:sz w:val="24"/>
          <w:szCs w:val="24"/>
          <w:shd w:val="clear" w:color="auto" w:fill="FFFFFF"/>
        </w:rPr>
        <w:t>le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E332FF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fourreau</w:t>
      </w:r>
      <w:r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 xml:space="preserve"> </w:t>
      </w:r>
      <w:r w:rsidRPr="00E332FF">
        <w:rPr>
          <w:rFonts w:ascii="Arial" w:hAnsi="Arial" w:cs="Arial"/>
          <w:color w:val="000000"/>
          <w:sz w:val="24"/>
          <w:szCs w:val="24"/>
          <w:shd w:val="clear" w:color="auto" w:fill="FFFFFF"/>
        </w:rPr>
        <w:t>de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E332FF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l</w:t>
      </w:r>
      <w:r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’</w:t>
      </w:r>
      <w:r w:rsidRPr="00E332FF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unité</w:t>
      </w:r>
      <w:r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 xml:space="preserve"> </w:t>
      </w:r>
      <w:r w:rsidRPr="00E332FF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d’injection</w:t>
      </w:r>
      <w:r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 xml:space="preserve"> </w:t>
      </w:r>
      <w:r w:rsidRPr="00E332FF">
        <w:rPr>
          <w:rFonts w:ascii="Arial" w:hAnsi="Arial" w:cs="Arial"/>
          <w:color w:val="000000"/>
          <w:sz w:val="24"/>
          <w:szCs w:val="24"/>
          <w:shd w:val="clear" w:color="auto" w:fill="FFFFFF"/>
        </w:rPr>
        <w:t>se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E332FF">
        <w:rPr>
          <w:rFonts w:ascii="Arial" w:hAnsi="Arial" w:cs="Arial"/>
          <w:color w:val="000000"/>
          <w:sz w:val="24"/>
          <w:szCs w:val="24"/>
          <w:shd w:val="clear" w:color="auto" w:fill="FFFFFF"/>
        </w:rPr>
        <w:t>dilate.</w:t>
      </w:r>
    </w:p>
    <w:p w:rsidR="00E332FF" w:rsidRDefault="00E332FF" w:rsidP="005B4C6B">
      <w:pPr>
        <w:spacing w:after="0" w:line="240" w:lineRule="auto"/>
        <w:ind w:left="1304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E332FF">
        <w:rPr>
          <w:rFonts w:ascii="Arial" w:hAnsi="Arial" w:cs="Arial"/>
          <w:color w:val="000000"/>
          <w:sz w:val="24"/>
          <w:szCs w:val="24"/>
          <w:shd w:val="clear" w:color="auto" w:fill="FFFFFF"/>
        </w:rPr>
        <w:t>La </w:t>
      </w:r>
      <w:r w:rsidRPr="00E332FF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matière plastique</w:t>
      </w:r>
      <w:r w:rsidRPr="00E332F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 occupe un plus grand volume à chaud dans le fourreau. Il faudra tenir compte de cette élévation de volume en appliquant un coefficient de </w:t>
      </w:r>
      <w:r w:rsidR="00B83B3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dilatation </w:t>
      </w:r>
      <w:r w:rsidR="00696E33">
        <w:rPr>
          <w:rFonts w:ascii="Arial" w:hAnsi="Arial" w:cs="Arial"/>
          <w:color w:val="000000"/>
          <w:sz w:val="24"/>
          <w:szCs w:val="24"/>
          <w:shd w:val="clear" w:color="auto" w:fill="FFFFFF"/>
        </w:rPr>
        <w:t>(K</w:t>
      </w:r>
      <w:r w:rsidR="00696E33" w:rsidRPr="00696E33">
        <w:rPr>
          <w:rFonts w:ascii="Symbol" w:hAnsi="Symbol" w:cs="Arial"/>
          <w:color w:val="000000"/>
          <w:sz w:val="28"/>
          <w:szCs w:val="28"/>
          <w:shd w:val="clear" w:color="auto" w:fill="FFFFFF"/>
        </w:rPr>
        <w:t></w:t>
      </w:r>
      <w:r w:rsidR="00696E3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V voir fiche matière) </w:t>
      </w:r>
      <w:r w:rsidR="00B83B3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de </w:t>
      </w:r>
      <w:r w:rsidRPr="00E332FF">
        <w:rPr>
          <w:rFonts w:ascii="Arial" w:hAnsi="Arial" w:cs="Arial"/>
          <w:color w:val="000000"/>
          <w:sz w:val="24"/>
          <w:szCs w:val="24"/>
          <w:shd w:val="clear" w:color="auto" w:fill="FFFFFF"/>
        </w:rPr>
        <w:t>l’ordre de</w:t>
      </w:r>
      <w:r w:rsidR="00696E33">
        <w:rPr>
          <w:rFonts w:ascii="Arial" w:hAnsi="Arial" w:cs="Arial"/>
          <w:color w:val="000000"/>
          <w:sz w:val="24"/>
          <w:szCs w:val="24"/>
          <w:shd w:val="clear" w:color="auto" w:fill="FFFFFF"/>
        </w:rPr>
        <w:t> :</w:t>
      </w:r>
    </w:p>
    <w:p w:rsidR="002A1216" w:rsidRPr="00B83B3D" w:rsidRDefault="00E332FF" w:rsidP="0098169C">
      <w:pPr>
        <w:pStyle w:val="Paragraphedeliste"/>
        <w:numPr>
          <w:ilvl w:val="0"/>
          <w:numId w:val="7"/>
        </w:numPr>
        <w:spacing w:after="0" w:line="240" w:lineRule="auto"/>
        <w:ind w:left="1843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B83B3D">
        <w:rPr>
          <w:rFonts w:ascii="Arial" w:hAnsi="Arial" w:cs="Arial"/>
          <w:color w:val="000000"/>
          <w:sz w:val="24"/>
          <w:szCs w:val="24"/>
          <w:shd w:val="clear" w:color="auto" w:fill="FFFFFF"/>
        </w:rPr>
        <w:t>0,7</w:t>
      </w:r>
      <w:r w:rsidR="00B40D22">
        <w:rPr>
          <w:rFonts w:ascii="Arial" w:hAnsi="Arial" w:cs="Arial"/>
          <w:color w:val="000000"/>
          <w:sz w:val="24"/>
          <w:szCs w:val="24"/>
          <w:shd w:val="clear" w:color="auto" w:fill="FFFFFF"/>
        </w:rPr>
        <w:t>0</w:t>
      </w:r>
      <w:r w:rsidRPr="00B83B3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pour les plastiques cristallins ;</w:t>
      </w:r>
    </w:p>
    <w:p w:rsidR="00E332FF" w:rsidRPr="00B83B3D" w:rsidRDefault="00E332FF" w:rsidP="0098169C">
      <w:pPr>
        <w:pStyle w:val="Paragraphedeliste"/>
        <w:numPr>
          <w:ilvl w:val="0"/>
          <w:numId w:val="7"/>
        </w:numPr>
        <w:spacing w:after="0" w:line="240" w:lineRule="auto"/>
        <w:ind w:left="1843"/>
        <w:jc w:val="both"/>
        <w:rPr>
          <w:rFonts w:ascii="Arial" w:hAnsi="Arial" w:cs="Arial"/>
          <w:bCs/>
          <w:sz w:val="24"/>
          <w:szCs w:val="24"/>
        </w:rPr>
      </w:pPr>
      <w:r w:rsidRPr="00B83B3D">
        <w:rPr>
          <w:rFonts w:ascii="Arial" w:hAnsi="Arial" w:cs="Arial"/>
          <w:color w:val="000000"/>
          <w:sz w:val="24"/>
          <w:szCs w:val="24"/>
          <w:shd w:val="clear" w:color="auto" w:fill="FFFFFF"/>
        </w:rPr>
        <w:t>0,85 pour les plastiques amorphes.</w:t>
      </w:r>
    </w:p>
    <w:p w:rsidR="002A1216" w:rsidRPr="00B83B3D" w:rsidRDefault="002A1216" w:rsidP="00870847">
      <w:pPr>
        <w:spacing w:after="0" w:line="240" w:lineRule="auto"/>
        <w:ind w:left="1021"/>
        <w:rPr>
          <w:rFonts w:ascii="Arial" w:hAnsi="Arial" w:cs="Arial"/>
          <w:b/>
          <w:bCs/>
          <w:sz w:val="24"/>
          <w:szCs w:val="24"/>
        </w:rPr>
      </w:pPr>
    </w:p>
    <w:p w:rsidR="002A1216" w:rsidRPr="00B83B3D" w:rsidRDefault="00E562F6" w:rsidP="00870847">
      <w:pPr>
        <w:spacing w:after="0" w:line="240" w:lineRule="auto"/>
        <w:ind w:left="102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fr-FR"/>
        </w:rPr>
        <w:pict>
          <v:shape id="_x0000_s1446" type="#_x0000_t202" style="position:absolute;left:0;text-align:left;margin-left:65.65pt;margin-top:1.8pt;width:473.4pt;height:45.3pt;z-index:251723776" fillcolor="#ffcdcd" strokecolor="red" strokeweight="1pt">
            <v:textbox style="mso-next-textbox:#_x0000_s1446">
              <w:txbxContent>
                <w:p w:rsidR="00EC4DAF" w:rsidRPr="00365BBB" w:rsidRDefault="00EC4DAF" w:rsidP="00B83B3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Volume du dosage à chaud</w:t>
                  </w:r>
                </w:p>
                <w:p w:rsidR="00EC4DAF" w:rsidRPr="00365BBB" w:rsidRDefault="00EC4DAF" w:rsidP="00B83B3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=</w:t>
                  </w:r>
                </w:p>
                <w:p w:rsidR="00EC4DAF" w:rsidRPr="00365BBB" w:rsidRDefault="00A830B5" w:rsidP="00B83B3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v</w:t>
                  </w:r>
                  <w:r w:rsidR="00EC4DAF"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olume de la moulée à froid / coefficient de dilatation</w:t>
                  </w:r>
                </w:p>
              </w:txbxContent>
            </v:textbox>
          </v:shape>
        </w:pict>
      </w:r>
    </w:p>
    <w:p w:rsidR="002A1216" w:rsidRDefault="002A1216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2A1216" w:rsidRDefault="002A1216" w:rsidP="00870847">
      <w:pPr>
        <w:spacing w:after="0" w:line="240" w:lineRule="auto"/>
        <w:ind w:left="1021"/>
        <w:rPr>
          <w:rFonts w:ascii="Arial" w:hAnsi="Arial" w:cs="Arial"/>
          <w:b/>
          <w:bCs/>
          <w:i/>
          <w:sz w:val="24"/>
          <w:szCs w:val="24"/>
        </w:rPr>
      </w:pPr>
    </w:p>
    <w:p w:rsidR="00EC4DAF" w:rsidRDefault="00EC4DAF" w:rsidP="00E562F6">
      <w:pPr>
        <w:spacing w:after="0" w:line="240" w:lineRule="auto"/>
        <w:ind w:left="130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>Sachant que volume est équivalent à un cylindre :</w:t>
      </w:r>
    </w:p>
    <w:p w:rsidR="00EC4DAF" w:rsidRDefault="00E562F6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447" type="#_x0000_t202" style="position:absolute;left:0;text-align:left;margin-left:66.75pt;margin-top:9.75pt;width:473.4pt;height:45.6pt;z-index:251724800" fillcolor="#ffcdcd" strokecolor="red" strokeweight="1pt">
            <v:textbox style="mso-next-textbox:#_x0000_s1447">
              <w:txbxContent>
                <w:p w:rsidR="00EC4DAF" w:rsidRPr="00365BBB" w:rsidRDefault="00EC4DAF" w:rsidP="00EC4DA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Course de dosage</w:t>
                  </w:r>
                  <w:r w:rsidR="00FA6477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à chaud</w:t>
                  </w:r>
                </w:p>
                <w:p w:rsidR="00EC4DAF" w:rsidRPr="00365BBB" w:rsidRDefault="00EC4DAF" w:rsidP="00EC4DA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=</w:t>
                  </w:r>
                </w:p>
                <w:p w:rsidR="00EC4DAF" w:rsidRPr="00365BBB" w:rsidRDefault="00A830B5" w:rsidP="00EC4DA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v</w:t>
                  </w:r>
                  <w:r w:rsidR="00EC4DAF"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olume de la moulée à froid / (coefficient de dilatation x section de la</w:t>
                  </w:r>
                  <w:r w:rsidR="00D84393"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vis</w:t>
                  </w:r>
                  <w:r w:rsidR="00EC4DAF"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</w:p>
    <w:p w:rsidR="00EC4DAF" w:rsidRPr="00B83B3D" w:rsidRDefault="00EC4DAF" w:rsidP="00EC4DAF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Volume = section de la vis x course de dosage</w:t>
      </w:r>
    </w:p>
    <w:p w:rsidR="00EC4DAF" w:rsidRDefault="00EC4DAF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EC4DAF" w:rsidRDefault="00EC4DAF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EC4DAF" w:rsidRPr="00EC4DAF" w:rsidRDefault="00EC4DAF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D84393" w:rsidRDefault="00D84393" w:rsidP="00E562F6">
      <w:pPr>
        <w:spacing w:after="0" w:line="240" w:lineRule="auto"/>
        <w:ind w:left="130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Il faut tenir compte du rendement de la vis :</w:t>
      </w:r>
    </w:p>
    <w:p w:rsidR="002A1216" w:rsidRPr="00D84393" w:rsidRDefault="00205BEE" w:rsidP="00870847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448" type="#_x0000_t202" style="position:absolute;left:0;text-align:left;margin-left:66.9pt;margin-top:9.15pt;width:473.25pt;height:45.6pt;z-index:251725824" fillcolor="#ffcdcd" strokecolor="red" strokeweight="1pt">
            <v:textbox style="mso-next-textbox:#_x0000_s1448">
              <w:txbxContent>
                <w:p w:rsidR="00D84393" w:rsidRPr="00365BBB" w:rsidRDefault="00D84393" w:rsidP="00D8439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Course de dosage</w:t>
                  </w:r>
                  <w:r w:rsidR="00FA6477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à chaud</w:t>
                  </w:r>
                </w:p>
                <w:p w:rsidR="00D84393" w:rsidRPr="00365BBB" w:rsidRDefault="00D84393" w:rsidP="00D8439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=</w:t>
                  </w:r>
                </w:p>
                <w:p w:rsidR="00D84393" w:rsidRPr="00365BBB" w:rsidRDefault="00A830B5" w:rsidP="00D8439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v</w:t>
                  </w:r>
                  <w:r w:rsidR="00D84393"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olume de la moulée à froid / (coefficient de dilatation x section de la vis</w:t>
                  </w:r>
                  <w:r w:rsidR="00365BBB"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x r</w:t>
                  </w:r>
                  <w:r w:rsid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endement de la</w:t>
                  </w:r>
                  <w:r w:rsidR="00365BBB"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vis</w:t>
                  </w:r>
                  <w:r w:rsidR="00D84393"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</w:p>
    <w:p w:rsidR="004D25E2" w:rsidRDefault="004D25E2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EC4DAF" w:rsidRDefault="00EC4DAF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EC4DAF" w:rsidRDefault="00EC4DAF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EC4DAF" w:rsidRDefault="00EC4DAF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EC4DAF" w:rsidRPr="00365BBB" w:rsidRDefault="00365BBB" w:rsidP="00E562F6">
      <w:pPr>
        <w:spacing w:after="0" w:line="240" w:lineRule="auto"/>
        <w:ind w:left="1304"/>
        <w:rPr>
          <w:rFonts w:ascii="Arial" w:hAnsi="Arial" w:cs="Arial"/>
          <w:bCs/>
          <w:sz w:val="24"/>
          <w:szCs w:val="24"/>
        </w:rPr>
      </w:pPr>
      <w:r w:rsidRPr="00365BBB">
        <w:rPr>
          <w:rFonts w:ascii="Arial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Rôle « succinct » du matelas de maintien lors de la phase statique d’injection</w:t>
      </w:r>
      <w:r w:rsidRPr="00365BBB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 :</w:t>
      </w:r>
    </w:p>
    <w:p w:rsidR="00EC4DAF" w:rsidRDefault="00EC4DAF" w:rsidP="0098169C">
      <w:pPr>
        <w:spacing w:after="0" w:line="240" w:lineRule="auto"/>
        <w:ind w:left="1134"/>
        <w:rPr>
          <w:rFonts w:ascii="Arial" w:hAnsi="Arial" w:cs="Arial"/>
          <w:b/>
          <w:bCs/>
          <w:i/>
          <w:sz w:val="24"/>
          <w:szCs w:val="24"/>
        </w:rPr>
      </w:pPr>
    </w:p>
    <w:p w:rsidR="00365BBB" w:rsidRDefault="00365BBB" w:rsidP="00E562F6">
      <w:pPr>
        <w:spacing w:after="0" w:line="240" w:lineRule="auto"/>
        <w:ind w:left="1304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36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Lors de la phase</w:t>
      </w:r>
      <w:r w:rsidRPr="00365BBB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 statique d’injection</w:t>
      </w:r>
      <w:r w:rsidRPr="0036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, le</w:t>
      </w:r>
      <w:r w:rsidRPr="00365BBB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 matelas de matière plastique</w:t>
      </w:r>
      <w:r w:rsidRPr="0036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 à l’extrémité de la </w:t>
      </w:r>
      <w:r w:rsidRPr="00365BBB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vis</w:t>
      </w:r>
      <w:r w:rsidRPr="0036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 et du clapet </w:t>
      </w:r>
      <w:r w:rsidRPr="00365BBB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s’oppose aux reflux de la matière</w:t>
      </w:r>
      <w:r w:rsidRPr="0036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 « emprisonnée » dans les empreintes,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dans les canaux et </w:t>
      </w:r>
      <w:r w:rsidRPr="0036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carotte.</w:t>
      </w:r>
    </w:p>
    <w:p w:rsidR="00EC4DAF" w:rsidRPr="00365BBB" w:rsidRDefault="00365BBB" w:rsidP="00E562F6">
      <w:pPr>
        <w:spacing w:after="0" w:line="240" w:lineRule="auto"/>
        <w:ind w:left="1304"/>
        <w:jc w:val="both"/>
        <w:rPr>
          <w:rFonts w:ascii="Arial" w:hAnsi="Arial" w:cs="Arial"/>
          <w:bCs/>
          <w:sz w:val="24"/>
          <w:szCs w:val="24"/>
        </w:rPr>
      </w:pPr>
      <w:r w:rsidRPr="0036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Ce</w:t>
      </w:r>
      <w:r w:rsidRPr="00365BBB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 reflux</w:t>
      </w:r>
      <w:r w:rsidRPr="0036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 est occasionné par les pressions</w:t>
      </w:r>
      <w:r w:rsidRPr="00365BBB">
        <w:rPr>
          <w:rFonts w:ascii="Arial" w:hAnsi="Arial" w:cs="Arial"/>
          <w:bCs/>
          <w:color w:val="000000"/>
          <w:sz w:val="24"/>
          <w:szCs w:val="24"/>
          <w:shd w:val="clear" w:color="auto" w:fill="FFFFFF"/>
        </w:rPr>
        <w:t> élevées</w:t>
      </w:r>
      <w:r w:rsidRPr="00365BBB">
        <w:rPr>
          <w:rFonts w:ascii="Arial" w:hAnsi="Arial" w:cs="Arial"/>
          <w:iCs/>
          <w:color w:val="000000"/>
          <w:sz w:val="24"/>
          <w:szCs w:val="24"/>
          <w:shd w:val="clear" w:color="auto" w:fill="FFFFFF"/>
        </w:rPr>
        <w:t> (sur la matière)</w:t>
      </w:r>
      <w:r w:rsidRPr="00365BBB">
        <w:rPr>
          <w:rFonts w:ascii="Arial" w:hAnsi="Arial" w:cs="Arial"/>
          <w:color w:val="000000"/>
          <w:sz w:val="24"/>
          <w:szCs w:val="24"/>
          <w:shd w:val="clear" w:color="auto" w:fill="FFFFFF"/>
        </w:rPr>
        <w:t> qui règnent dans le moule.</w:t>
      </w:r>
    </w:p>
    <w:p w:rsidR="00EC4DAF" w:rsidRDefault="00205BEE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49" type="#_x0000_t202" style="position:absolute;margin-left:21.9pt;margin-top:6.5pt;width:525.75pt;height:163.05pt;z-index:251726848" stroked="f">
            <v:textbox style="mso-next-textbox:#_x0000_s1449">
              <w:txbxContent>
                <w:p w:rsidR="00365BBB" w:rsidRDefault="00D74230" w:rsidP="00365BBB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527358" cy="1520306"/>
                        <wp:effectExtent l="19050" t="0" r="0" b="0"/>
                        <wp:docPr id="51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t="447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7358" cy="15203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4DAF" w:rsidRDefault="00EC4DAF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365BBB" w:rsidRDefault="00365BBB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365BBB" w:rsidRDefault="00205BEE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51" type="#_x0000_t32" style="position:absolute;margin-left:188.45pt;margin-top:6.8pt;width:0;height:112.15pt;z-index:251728896" o:connectortype="straight"/>
        </w:pict>
      </w: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50" type="#_x0000_t32" style="position:absolute;margin-left:167.85pt;margin-top:7.95pt;width:0;height:112.15pt;z-index:251727872" o:connectortype="straight"/>
        </w:pict>
      </w:r>
    </w:p>
    <w:p w:rsidR="00365BBB" w:rsidRDefault="00365BBB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365BBB" w:rsidRDefault="00365BBB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365BBB" w:rsidRDefault="00365BBB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365BBB" w:rsidRDefault="00365BBB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365BBB" w:rsidRDefault="00205BEE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55" type="#_x0000_t202" style="position:absolute;margin-left:340.65pt;margin-top:10.65pt;width:147.75pt;height:35.85pt;z-index:251732992" filled="f" stroked="f">
            <v:textbox style="mso-next-textbox:#_x0000_s1455">
              <w:txbxContent>
                <w:p w:rsidR="00B40CA6" w:rsidRPr="00B40CA6" w:rsidRDefault="00B40CA6" w:rsidP="00B40CA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0CA6">
                    <w:rPr>
                      <w:rFonts w:ascii="Arial" w:hAnsi="Arial" w:cs="Arial"/>
                      <w:sz w:val="24"/>
                      <w:szCs w:val="24"/>
                    </w:rPr>
                    <w:t>Phase de maintien</w:t>
                  </w:r>
                </w:p>
              </w:txbxContent>
            </v:textbox>
          </v:shape>
        </w:pict>
      </w:r>
    </w:p>
    <w:p w:rsidR="00365BBB" w:rsidRDefault="00365BBB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365BBB" w:rsidRDefault="00205BEE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53" type="#_x0000_t202" style="position:absolute;margin-left:191.35pt;margin-top:2.25pt;width:62.25pt;height:22.4pt;z-index:251730944" filled="f" stroked="f">
            <v:textbox style="mso-next-textbox:#_x0000_s1453">
              <w:txbxContent>
                <w:p w:rsidR="00365BBB" w:rsidRPr="00E332FF" w:rsidRDefault="00D74230" w:rsidP="00365BB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Matelas</w:t>
                  </w:r>
                </w:p>
              </w:txbxContent>
            </v:textbox>
          </v:shape>
        </w:pict>
      </w:r>
    </w:p>
    <w:p w:rsidR="00365BBB" w:rsidRDefault="00205BEE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54" type="#_x0000_t32" style="position:absolute;margin-left:188.45pt;margin-top:5.05pt;width:54.8pt;height:0;z-index:251731968" o:connectortype="straight"/>
        </w:pict>
      </w: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52" type="#_x0000_t32" style="position:absolute;margin-left:167.85pt;margin-top:5.05pt;width:20.6pt;height:.05pt;z-index:251729920" o:connectortype="straight">
            <v:stroke startarrow="block" endarrow="block"/>
          </v:shape>
        </w:pict>
      </w:r>
    </w:p>
    <w:p w:rsidR="00365BBB" w:rsidRDefault="00365BBB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365BBB" w:rsidRPr="00DE449E" w:rsidRDefault="00DE449E" w:rsidP="00E562F6">
      <w:pPr>
        <w:spacing w:after="0" w:line="240" w:lineRule="auto"/>
        <w:ind w:left="130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On prendra pour valeur 10% </w:t>
      </w:r>
      <w:r w:rsidR="00A830B5">
        <w:rPr>
          <w:rFonts w:ascii="Arial" w:hAnsi="Arial" w:cs="Arial"/>
          <w:bCs/>
          <w:sz w:val="24"/>
          <w:szCs w:val="24"/>
        </w:rPr>
        <w:t>en plus de la valeur du volume de la moulée à froid :</w:t>
      </w:r>
    </w:p>
    <w:p w:rsidR="00365BBB" w:rsidRDefault="00365BBB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365BBB" w:rsidRDefault="00E562F6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noProof/>
          <w:sz w:val="24"/>
          <w:szCs w:val="24"/>
          <w:lang w:eastAsia="fr-FR"/>
        </w:rPr>
        <w:pict>
          <v:shape id="_x0000_s1456" type="#_x0000_t202" style="position:absolute;margin-left:66.9pt;margin-top:4.25pt;width:473.4pt;height:48.05pt;z-index:251734016" fillcolor="#ffcdcd" strokecolor="red" strokeweight="1pt">
            <v:textbox style="mso-next-textbox:#_x0000_s1456">
              <w:txbxContent>
                <w:p w:rsidR="00A830B5" w:rsidRPr="00365BBB" w:rsidRDefault="00A830B5" w:rsidP="00A830B5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Course de dosage</w:t>
                  </w:r>
                </w:p>
                <w:p w:rsidR="00A830B5" w:rsidRPr="00365BBB" w:rsidRDefault="00A830B5" w:rsidP="00A830B5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=</w:t>
                  </w:r>
                </w:p>
                <w:p w:rsidR="00A830B5" w:rsidRPr="00365BBB" w:rsidRDefault="00A830B5" w:rsidP="00A830B5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(1,1 x v</w:t>
                  </w: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olume de la moulée à froid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)</w:t>
                  </w: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/ (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c</w:t>
                  </w:r>
                  <w:r w:rsidR="0098169C">
                    <w:rPr>
                      <w:rFonts w:ascii="Arial" w:hAnsi="Arial" w:cs="Arial"/>
                      <w:b/>
                      <w:sz w:val="20"/>
                      <w:szCs w:val="20"/>
                    </w:rPr>
                    <w:t>oefficient dilatation x section</w:t>
                  </w: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vis x r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endement </w:t>
                  </w:r>
                  <w:r w:rsidRPr="00365BBB">
                    <w:rPr>
                      <w:rFonts w:ascii="Arial" w:hAnsi="Arial" w:cs="Arial"/>
                      <w:b/>
                      <w:sz w:val="20"/>
                      <w:szCs w:val="20"/>
                    </w:rPr>
                    <w:t>vis)</w:t>
                  </w:r>
                </w:p>
              </w:txbxContent>
            </v:textbox>
          </v:shape>
        </w:pict>
      </w:r>
    </w:p>
    <w:p w:rsidR="00365BBB" w:rsidRDefault="00365BBB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A830B5" w:rsidRDefault="00A830B5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A830B5" w:rsidRDefault="00A830B5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C90291" w:rsidRPr="00C3262C" w:rsidRDefault="00550A18" w:rsidP="00E562F6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Détermination p</w:t>
      </w:r>
      <w:r w:rsidR="00EA58C4">
        <w:rPr>
          <w:rFonts w:ascii="Arial" w:hAnsi="Arial" w:cs="Arial"/>
          <w:b/>
          <w:color w:val="1F497D" w:themeColor="text2"/>
          <w:sz w:val="28"/>
          <w:szCs w:val="28"/>
        </w:rPr>
        <w:t xml:space="preserve">ar </w:t>
      </w:r>
      <w:r w:rsidR="00C90291">
        <w:rPr>
          <w:rFonts w:ascii="Arial" w:hAnsi="Arial" w:cs="Arial"/>
          <w:b/>
          <w:color w:val="1F497D" w:themeColor="text2"/>
          <w:sz w:val="28"/>
          <w:szCs w:val="28"/>
        </w:rPr>
        <w:t>évolution</w:t>
      </w:r>
    </w:p>
    <w:p w:rsidR="00C90291" w:rsidRPr="00C90291" w:rsidRDefault="00C90291" w:rsidP="00C90291">
      <w:pPr>
        <w:spacing w:after="0" w:line="240" w:lineRule="auto"/>
        <w:ind w:left="1021"/>
        <w:jc w:val="both"/>
        <w:rPr>
          <w:rFonts w:ascii="Arial" w:hAnsi="Arial" w:cs="Arial"/>
          <w:sz w:val="24"/>
          <w:szCs w:val="24"/>
        </w:rPr>
      </w:pPr>
    </w:p>
    <w:p w:rsidR="00C90291" w:rsidRDefault="00C90291" w:rsidP="00E562F6">
      <w:pPr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  <w:r w:rsidRPr="00C90291">
        <w:rPr>
          <w:rFonts w:ascii="Arial" w:hAnsi="Arial" w:cs="Arial"/>
          <w:sz w:val="24"/>
          <w:szCs w:val="24"/>
        </w:rPr>
        <w:t xml:space="preserve">Cette </w:t>
      </w:r>
      <w:r w:rsidRPr="00C90291">
        <w:rPr>
          <w:rFonts w:ascii="Arial" w:eastAsia="Calibri" w:hAnsi="Arial" w:cs="Arial"/>
          <w:sz w:val="24"/>
          <w:szCs w:val="24"/>
        </w:rPr>
        <w:t xml:space="preserve">méthode </w:t>
      </w:r>
      <w:r w:rsidRPr="00C90291">
        <w:rPr>
          <w:rFonts w:ascii="Arial" w:hAnsi="Arial" w:cs="Arial"/>
          <w:sz w:val="24"/>
          <w:szCs w:val="24"/>
        </w:rPr>
        <w:t>est dite des incomplets.</w:t>
      </w:r>
    </w:p>
    <w:p w:rsidR="00C90291" w:rsidRPr="00C90291" w:rsidRDefault="00C90291" w:rsidP="00E562F6">
      <w:pPr>
        <w:spacing w:after="0" w:line="240" w:lineRule="auto"/>
        <w:ind w:left="1304"/>
        <w:jc w:val="both"/>
        <w:rPr>
          <w:rFonts w:ascii="Arial" w:eastAsia="Calibri" w:hAnsi="Arial" w:cs="Arial"/>
          <w:sz w:val="24"/>
          <w:szCs w:val="24"/>
        </w:rPr>
      </w:pPr>
    </w:p>
    <w:p w:rsidR="00C90291" w:rsidRPr="00C90291" w:rsidRDefault="00C90291" w:rsidP="00E562F6">
      <w:pPr>
        <w:spacing w:after="0" w:line="240" w:lineRule="auto"/>
        <w:ind w:left="1304"/>
        <w:jc w:val="both"/>
        <w:rPr>
          <w:rFonts w:ascii="Arial" w:eastAsia="Calibri" w:hAnsi="Arial" w:cs="Arial"/>
          <w:sz w:val="24"/>
          <w:szCs w:val="24"/>
        </w:rPr>
      </w:pPr>
      <w:r w:rsidRPr="00C90291">
        <w:rPr>
          <w:rFonts w:ascii="Arial" w:eastAsia="Calibri" w:hAnsi="Arial" w:cs="Arial"/>
          <w:sz w:val="24"/>
          <w:szCs w:val="24"/>
        </w:rPr>
        <w:t>Lorsqu’on ne possède pas la pièce à mouler, lors d’un nouveau moule par exemple, ou d’un essai matière, la course de dosage se détermine par plusieurs phases de remplissage.</w:t>
      </w:r>
    </w:p>
    <w:p w:rsidR="00C90291" w:rsidRPr="00C90291" w:rsidRDefault="00C90291" w:rsidP="00E562F6">
      <w:pPr>
        <w:spacing w:after="0" w:line="240" w:lineRule="auto"/>
        <w:ind w:left="1304"/>
        <w:jc w:val="both"/>
        <w:rPr>
          <w:rFonts w:ascii="Arial" w:eastAsia="Calibri" w:hAnsi="Arial" w:cs="Arial"/>
          <w:sz w:val="24"/>
          <w:szCs w:val="24"/>
        </w:rPr>
      </w:pPr>
    </w:p>
    <w:p w:rsidR="00C90291" w:rsidRPr="009431CC" w:rsidRDefault="00C90291" w:rsidP="00E562F6">
      <w:pPr>
        <w:pStyle w:val="Paragraphedeliste"/>
        <w:spacing w:after="0" w:line="240" w:lineRule="auto"/>
        <w:ind w:left="1304"/>
        <w:jc w:val="both"/>
        <w:rPr>
          <w:rFonts w:ascii="Arial" w:eastAsia="Calibri" w:hAnsi="Arial" w:cs="Arial"/>
          <w:sz w:val="24"/>
          <w:szCs w:val="24"/>
        </w:rPr>
      </w:pPr>
      <w:r w:rsidRPr="009431CC">
        <w:rPr>
          <w:rFonts w:ascii="Arial" w:hAnsi="Arial" w:cs="Arial"/>
          <w:sz w:val="24"/>
          <w:szCs w:val="24"/>
        </w:rPr>
        <w:t>On</w:t>
      </w:r>
      <w:r w:rsidRPr="009431CC">
        <w:rPr>
          <w:rFonts w:ascii="Arial" w:eastAsia="Calibri" w:hAnsi="Arial" w:cs="Arial"/>
          <w:sz w:val="24"/>
          <w:szCs w:val="24"/>
        </w:rPr>
        <w:t xml:space="preserve"> commence avec une course de dosage faible qu’on incrémente progressivement jusqu’à obtenir une pièce complète (sauf détails fins).</w:t>
      </w:r>
    </w:p>
    <w:p w:rsidR="00C90291" w:rsidRPr="00C90291" w:rsidRDefault="00C90291" w:rsidP="00C90291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A830B5" w:rsidRPr="00C90291" w:rsidRDefault="00A830B5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A830B5" w:rsidRPr="00C90291" w:rsidRDefault="00A830B5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A830B5" w:rsidRDefault="00205BEE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lastRenderedPageBreak/>
        <w:pict>
          <v:shape id="_x0000_s1458" type="#_x0000_t202" style="position:absolute;margin-left:37.65pt;margin-top:10.65pt;width:507.75pt;height:303pt;z-index:251735040" stroked="f">
            <v:textbox>
              <w:txbxContent>
                <w:p w:rsidR="00C90291" w:rsidRDefault="00C9029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998845" cy="3673512"/>
                        <wp:effectExtent l="19050" t="0" r="1905" b="0"/>
                        <wp:docPr id="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98845" cy="36735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205BEE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459" type="#_x0000_t202" style="position:absolute;margin-left:108.9pt;margin-top:12.3pt;width:404.25pt;height:24pt;z-index:251736064" stroked="f">
            <v:textbox>
              <w:txbxContent>
                <w:p w:rsidR="007C54EF" w:rsidRPr="007C54EF" w:rsidRDefault="007C54EF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C54EF">
                    <w:rPr>
                      <w:rFonts w:ascii="Arial" w:hAnsi="Arial" w:cs="Arial"/>
                      <w:sz w:val="24"/>
                      <w:szCs w:val="24"/>
                    </w:rPr>
                    <w:t>Dosage faible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                                        Incrémentation </w:t>
                  </w:r>
                </w:p>
              </w:txbxContent>
            </v:textbox>
          </v:shape>
        </w:pict>
      </w: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Default="00C90291" w:rsidP="00EC4DAF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90291" w:rsidRPr="009431CC" w:rsidRDefault="00C90291" w:rsidP="009431CC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C90291" w:rsidRPr="009431CC" w:rsidRDefault="00C90291" w:rsidP="009431CC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C90291" w:rsidRPr="009431CC" w:rsidRDefault="00C90291" w:rsidP="009431CC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C90291" w:rsidRPr="009431CC" w:rsidRDefault="00C90291" w:rsidP="009431CC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A830B5" w:rsidRPr="009431CC" w:rsidRDefault="00205BEE" w:rsidP="009431CC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460" type="#_x0000_t202" style="position:absolute;left:0;text-align:left;margin-left:108.9pt;margin-top:8.1pt;width:404.25pt;height:24pt;z-index:251737088" stroked="f">
            <v:textbox>
              <w:txbxContent>
                <w:p w:rsidR="007C54EF" w:rsidRPr="007C54EF" w:rsidRDefault="007C54EF" w:rsidP="007C54EF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Incrémentation                                                   Dosage fini</w:t>
                  </w:r>
                </w:p>
              </w:txbxContent>
            </v:textbox>
          </v:shape>
        </w:pict>
      </w:r>
    </w:p>
    <w:p w:rsidR="00A830B5" w:rsidRDefault="00A830B5" w:rsidP="009431CC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EA58C4" w:rsidRDefault="00EA58C4" w:rsidP="009431CC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EA58C4" w:rsidRDefault="00EA58C4" w:rsidP="00EA58C4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EA58C4" w:rsidRDefault="00EA58C4" w:rsidP="00EA58C4">
      <w:pPr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</w:p>
    <w:p w:rsidR="00EA58C4" w:rsidRPr="00C3262C" w:rsidRDefault="00550A18" w:rsidP="00E562F6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Détermination p</w:t>
      </w:r>
      <w:r w:rsidR="00EA58C4">
        <w:rPr>
          <w:rFonts w:ascii="Arial" w:hAnsi="Arial" w:cs="Arial"/>
          <w:b/>
          <w:color w:val="1F497D" w:themeColor="text2"/>
          <w:sz w:val="28"/>
          <w:szCs w:val="28"/>
        </w:rPr>
        <w:t>ar les abaques machines</w:t>
      </w:r>
    </w:p>
    <w:p w:rsidR="00EA58C4" w:rsidRPr="009431CC" w:rsidRDefault="00EA58C4" w:rsidP="009431CC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365BBB" w:rsidRPr="00EA58C4" w:rsidRDefault="00365BBB" w:rsidP="00EA58C4">
      <w:pPr>
        <w:spacing w:after="0" w:line="240" w:lineRule="auto"/>
        <w:ind w:left="1021"/>
        <w:rPr>
          <w:rFonts w:ascii="Arial" w:hAnsi="Arial" w:cs="Arial"/>
          <w:bCs/>
          <w:sz w:val="24"/>
          <w:szCs w:val="24"/>
        </w:rPr>
      </w:pPr>
    </w:p>
    <w:p w:rsidR="00EA58C4" w:rsidRDefault="00EA58C4" w:rsidP="00E562F6">
      <w:pPr>
        <w:spacing w:after="0" w:line="240" w:lineRule="auto"/>
        <w:ind w:left="130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On utilise</w:t>
      </w:r>
      <w:r w:rsidRPr="00EA58C4">
        <w:rPr>
          <w:rFonts w:ascii="Arial" w:eastAsia="Calibri" w:hAnsi="Arial" w:cs="Arial"/>
          <w:bCs/>
          <w:sz w:val="24"/>
          <w:szCs w:val="24"/>
        </w:rPr>
        <w:t xml:space="preserve"> les abaques proposés sur les mach</w:t>
      </w:r>
      <w:r>
        <w:rPr>
          <w:rFonts w:ascii="Arial" w:hAnsi="Arial" w:cs="Arial"/>
          <w:bCs/>
          <w:sz w:val="24"/>
          <w:szCs w:val="24"/>
        </w:rPr>
        <w:t>ines ou sur leur doc technique.</w:t>
      </w:r>
    </w:p>
    <w:p w:rsidR="00EA58C4" w:rsidRDefault="00EA58C4" w:rsidP="00E562F6">
      <w:pPr>
        <w:spacing w:after="0" w:line="240" w:lineRule="auto"/>
        <w:ind w:left="1304"/>
        <w:rPr>
          <w:rFonts w:ascii="Arial" w:hAnsi="Arial" w:cs="Arial"/>
          <w:bCs/>
          <w:sz w:val="24"/>
          <w:szCs w:val="24"/>
        </w:rPr>
      </w:pPr>
    </w:p>
    <w:p w:rsidR="00EA58C4" w:rsidRDefault="00EA58C4" w:rsidP="00E562F6">
      <w:pPr>
        <w:spacing w:after="0" w:line="240" w:lineRule="auto"/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course de dosage est fonction du diamètre de la vis et du volume injectable.</w:t>
      </w:r>
    </w:p>
    <w:p w:rsidR="00EA58C4" w:rsidRDefault="00205BEE" w:rsidP="00EA58C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05BEE"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461" type="#_x0000_t202" style="position:absolute;margin-left:7.65pt;margin-top:9.05pt;width:525.75pt;height:243.1pt;z-index:251738112" stroked="f">
            <v:textbox>
              <w:txbxContent>
                <w:p w:rsidR="00EA58C4" w:rsidRDefault="00EA58C4" w:rsidP="00EA58C4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189054" cy="2993059"/>
                        <wp:effectExtent l="19050" t="0" r="0" b="0"/>
                        <wp:docPr id="11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94667" cy="29962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A58C4" w:rsidRDefault="00EA58C4" w:rsidP="00EA58C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A58C4" w:rsidRDefault="00EA58C4" w:rsidP="00EA58C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A58C4" w:rsidRDefault="00EA58C4" w:rsidP="00EA58C4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EA58C4" w:rsidSect="00A3027C">
      <w:footerReference w:type="default" r:id="rId15"/>
      <w:headerReference w:type="first" r:id="rId16"/>
      <w:footerReference w:type="first" r:id="rId17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1149" w:rsidRDefault="00331149" w:rsidP="00964160">
      <w:pPr>
        <w:spacing w:after="0" w:line="240" w:lineRule="auto"/>
      </w:pPr>
      <w:r>
        <w:separator/>
      </w:r>
    </w:p>
  </w:endnote>
  <w:endnote w:type="continuationSeparator" w:id="1">
    <w:p w:rsidR="00331149" w:rsidRDefault="00331149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DAF" w:rsidRDefault="00205BEE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6E3F98" w:rsidRPr="004A14CF" w:rsidRDefault="006E3F98" w:rsidP="006E3F98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4A14C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determination_de_la_course_de_dosage</w:t>
                </w:r>
              </w:p>
              <w:p w:rsidR="006E3F98" w:rsidRDefault="006E3F98" w:rsidP="006E3F98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C4DAF" w:rsidRDefault="00EC4DA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EC4DAF" w:rsidRDefault="00205BEE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C4DA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C4DA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E3F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C4DA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C4DA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E3F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C4DAF" w:rsidRPr="00054952" w:rsidRDefault="00EC4DA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EC4DAF" w:rsidRPr="00DD0717" w:rsidRDefault="00EC4DA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EC4DAF" w:rsidRPr="00DD0717" w:rsidRDefault="00EC4DA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EC4DAF" w:rsidRPr="00DD0717" w:rsidRDefault="00EC4DA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EC4DAF" w:rsidRDefault="00EC4DA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DAF" w:rsidRDefault="00205BEE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6E3F98" w:rsidRPr="004A14CF" w:rsidRDefault="006E3F98" w:rsidP="006E3F98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4A14C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determination_de_la_course_de_dosage</w:t>
                </w:r>
              </w:p>
              <w:p w:rsidR="006E3F98" w:rsidRDefault="006E3F98" w:rsidP="006E3F98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C4DAF" w:rsidRDefault="00EC4DAF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EC4DAF" w:rsidRPr="00DD0717" w:rsidRDefault="00EC4DA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EC4DAF" w:rsidRPr="00DD0717" w:rsidRDefault="00EC4DA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EC4DAF" w:rsidRPr="00DD0717" w:rsidRDefault="00EC4DA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EC4DAF" w:rsidRDefault="00205BEE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C4DA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C4DA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E3F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C4DA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C4DA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E3F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C4DAF" w:rsidRPr="00054952" w:rsidRDefault="00EC4DA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EC4DAF" w:rsidRDefault="00EC4DA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1149" w:rsidRDefault="00331149" w:rsidP="00964160">
      <w:pPr>
        <w:spacing w:after="0" w:line="240" w:lineRule="auto"/>
      </w:pPr>
      <w:r>
        <w:separator/>
      </w:r>
    </w:p>
  </w:footnote>
  <w:footnote w:type="continuationSeparator" w:id="1">
    <w:p w:rsidR="00331149" w:rsidRDefault="00331149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DAF" w:rsidRDefault="00205BEE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EC4DAF" w:rsidRDefault="00EC4DAF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EC4DAF" w:rsidRPr="0062046F" w:rsidRDefault="00EC4DAF" w:rsidP="00B94EC0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Détermination de la course de dosage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EC4DAF" w:rsidRDefault="00205BEE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C4DAF" w:rsidRPr="0062046F" w:rsidRDefault="00EC4DA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EC4DAF" w:rsidRDefault="00EC4DAF" w:rsidP="000172C6"/>
  <w:p w:rsidR="00EC4DAF" w:rsidRDefault="00EC4DA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556E8"/>
    <w:multiLevelType w:val="hybridMultilevel"/>
    <w:tmpl w:val="8DF20A9E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>
    <w:nsid w:val="141517D4"/>
    <w:multiLevelType w:val="hybridMultilevel"/>
    <w:tmpl w:val="8D5CA2DE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17203E1"/>
    <w:multiLevelType w:val="hybridMultilevel"/>
    <w:tmpl w:val="9440C27C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4">
    <w:nsid w:val="43F306AC"/>
    <w:multiLevelType w:val="hybridMultilevel"/>
    <w:tmpl w:val="68B8E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4A13075F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4F46782E"/>
    <w:multiLevelType w:val="multilevel"/>
    <w:tmpl w:val="040C001F"/>
    <w:numStyleLink w:val="Style2"/>
  </w:abstractNum>
  <w:abstractNum w:abstractNumId="7">
    <w:nsid w:val="581D13EA"/>
    <w:multiLevelType w:val="multilevel"/>
    <w:tmpl w:val="040C001F"/>
    <w:numStyleLink w:val="Style2"/>
  </w:abstractNum>
  <w:abstractNum w:abstractNumId="8">
    <w:nsid w:val="5C0B5FC2"/>
    <w:multiLevelType w:val="hybridMultilevel"/>
    <w:tmpl w:val="DD64C3E4"/>
    <w:lvl w:ilvl="0" w:tplc="07D033E2">
      <w:start w:val="3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68BE7E53"/>
    <w:multiLevelType w:val="singleLevel"/>
    <w:tmpl w:val="2C483E2E"/>
    <w:lvl w:ilvl="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1"/>
  </w:num>
  <w:num w:numId="8">
    <w:abstractNumId w:val="5"/>
  </w:num>
  <w:num w:numId="9">
    <w:abstractNumId w:val="7"/>
  </w:num>
  <w:num w:numId="10">
    <w:abstractNumId w:val="10"/>
  </w:num>
  <w:num w:numId="11">
    <w:abstractNumId w:val="3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6386">
      <o:colormru v:ext="edit" colors="#fa5c50,#ff9797,#ffcdcd"/>
      <o:colormenu v:ext="edit" fillcolor="#ffcdcd" strokecolor="red"/>
    </o:shapedefaults>
    <o:shapelayout v:ext="edit">
      <o:idmap v:ext="edit" data="2"/>
      <o:rules v:ext="edit">
        <o:r id="V:Rule11" type="connector" idref="#_x0000_s2088"/>
        <o:r id="V:Rule12" type="connector" idref="#_x0000_s2089"/>
        <o:r id="V:Rule13" type="connector" idref="#_x0000_s2093"/>
        <o:r id="V:Rule14" type="connector" idref="#_x0000_s2096"/>
        <o:r id="V:Rule15" type="connector" idref="#_x0000_s2095"/>
        <o:r id="V:Rule16" type="connector" idref="#_x0000_s2094"/>
        <o:r id="V:Rule17" type="connector" idref="#_x0000_s2074"/>
        <o:r id="V:Rule18" type="connector" idref="#_x0000_s2070"/>
        <o:r id="V:Rule19" type="connector" idref="#_x0000_s2069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5A40"/>
    <w:rsid w:val="00016197"/>
    <w:rsid w:val="000172C6"/>
    <w:rsid w:val="000276A2"/>
    <w:rsid w:val="000340EE"/>
    <w:rsid w:val="000357EE"/>
    <w:rsid w:val="000373CC"/>
    <w:rsid w:val="00051E9F"/>
    <w:rsid w:val="00054952"/>
    <w:rsid w:val="0005586C"/>
    <w:rsid w:val="00060083"/>
    <w:rsid w:val="0006033D"/>
    <w:rsid w:val="00062EA3"/>
    <w:rsid w:val="00064C12"/>
    <w:rsid w:val="00077BEE"/>
    <w:rsid w:val="00080CB5"/>
    <w:rsid w:val="0008536C"/>
    <w:rsid w:val="000A0142"/>
    <w:rsid w:val="000A0AEE"/>
    <w:rsid w:val="000A56E3"/>
    <w:rsid w:val="000A715C"/>
    <w:rsid w:val="000A7ACC"/>
    <w:rsid w:val="000C2488"/>
    <w:rsid w:val="000D2F01"/>
    <w:rsid w:val="000F118C"/>
    <w:rsid w:val="000F20BD"/>
    <w:rsid w:val="000F3FBD"/>
    <w:rsid w:val="000F4FFC"/>
    <w:rsid w:val="00100EA8"/>
    <w:rsid w:val="00102550"/>
    <w:rsid w:val="0010750E"/>
    <w:rsid w:val="00111124"/>
    <w:rsid w:val="00112953"/>
    <w:rsid w:val="001131A4"/>
    <w:rsid w:val="00116A61"/>
    <w:rsid w:val="00117518"/>
    <w:rsid w:val="0012119D"/>
    <w:rsid w:val="0012268D"/>
    <w:rsid w:val="00126127"/>
    <w:rsid w:val="00126AA3"/>
    <w:rsid w:val="00130736"/>
    <w:rsid w:val="00140C5F"/>
    <w:rsid w:val="001414A4"/>
    <w:rsid w:val="001416C3"/>
    <w:rsid w:val="00144861"/>
    <w:rsid w:val="00145182"/>
    <w:rsid w:val="00145D55"/>
    <w:rsid w:val="00147CE8"/>
    <w:rsid w:val="0015432B"/>
    <w:rsid w:val="0016344B"/>
    <w:rsid w:val="001642E3"/>
    <w:rsid w:val="00165320"/>
    <w:rsid w:val="00190E09"/>
    <w:rsid w:val="00191544"/>
    <w:rsid w:val="00194B24"/>
    <w:rsid w:val="001B2C9B"/>
    <w:rsid w:val="001B3A43"/>
    <w:rsid w:val="001B635F"/>
    <w:rsid w:val="001C4D94"/>
    <w:rsid w:val="001C6C8D"/>
    <w:rsid w:val="001D4E56"/>
    <w:rsid w:val="001D6A12"/>
    <w:rsid w:val="001E3B4E"/>
    <w:rsid w:val="001E498C"/>
    <w:rsid w:val="00200358"/>
    <w:rsid w:val="002026AF"/>
    <w:rsid w:val="00205BEE"/>
    <w:rsid w:val="00206E5B"/>
    <w:rsid w:val="00217432"/>
    <w:rsid w:val="0021793E"/>
    <w:rsid w:val="00223934"/>
    <w:rsid w:val="002302FA"/>
    <w:rsid w:val="00232F58"/>
    <w:rsid w:val="00233A49"/>
    <w:rsid w:val="002346DE"/>
    <w:rsid w:val="00240430"/>
    <w:rsid w:val="002431D9"/>
    <w:rsid w:val="00244E6B"/>
    <w:rsid w:val="0024531B"/>
    <w:rsid w:val="002457C3"/>
    <w:rsid w:val="002532A1"/>
    <w:rsid w:val="00253AC1"/>
    <w:rsid w:val="00290A62"/>
    <w:rsid w:val="00293398"/>
    <w:rsid w:val="002A1216"/>
    <w:rsid w:val="002A1B07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243C"/>
    <w:rsid w:val="002F475F"/>
    <w:rsid w:val="00313F45"/>
    <w:rsid w:val="003256EA"/>
    <w:rsid w:val="00326E9D"/>
    <w:rsid w:val="00327DDC"/>
    <w:rsid w:val="00331149"/>
    <w:rsid w:val="003323E7"/>
    <w:rsid w:val="00333AFD"/>
    <w:rsid w:val="00336A27"/>
    <w:rsid w:val="00341747"/>
    <w:rsid w:val="00350029"/>
    <w:rsid w:val="00350B7F"/>
    <w:rsid w:val="00360860"/>
    <w:rsid w:val="00365BBB"/>
    <w:rsid w:val="00372360"/>
    <w:rsid w:val="0037327F"/>
    <w:rsid w:val="00385220"/>
    <w:rsid w:val="0038745D"/>
    <w:rsid w:val="00392511"/>
    <w:rsid w:val="0039492C"/>
    <w:rsid w:val="00397982"/>
    <w:rsid w:val="003B1BC6"/>
    <w:rsid w:val="003B1FD9"/>
    <w:rsid w:val="003B218C"/>
    <w:rsid w:val="003C1048"/>
    <w:rsid w:val="003C3B29"/>
    <w:rsid w:val="003E1B52"/>
    <w:rsid w:val="003E215F"/>
    <w:rsid w:val="003E2758"/>
    <w:rsid w:val="003E3672"/>
    <w:rsid w:val="00411ACC"/>
    <w:rsid w:val="00415810"/>
    <w:rsid w:val="004241BE"/>
    <w:rsid w:val="004303E0"/>
    <w:rsid w:val="004330DA"/>
    <w:rsid w:val="00446213"/>
    <w:rsid w:val="00451518"/>
    <w:rsid w:val="00453E32"/>
    <w:rsid w:val="00472B80"/>
    <w:rsid w:val="00481ECE"/>
    <w:rsid w:val="00485A8E"/>
    <w:rsid w:val="00490C72"/>
    <w:rsid w:val="00492313"/>
    <w:rsid w:val="0049726B"/>
    <w:rsid w:val="004A5E77"/>
    <w:rsid w:val="004A6AA8"/>
    <w:rsid w:val="004C0C1E"/>
    <w:rsid w:val="004C54F2"/>
    <w:rsid w:val="004D25E2"/>
    <w:rsid w:val="004D3CA5"/>
    <w:rsid w:val="004E24C8"/>
    <w:rsid w:val="004E602D"/>
    <w:rsid w:val="004E67AB"/>
    <w:rsid w:val="004F2F47"/>
    <w:rsid w:val="00506C23"/>
    <w:rsid w:val="00510021"/>
    <w:rsid w:val="00512A9B"/>
    <w:rsid w:val="00512E06"/>
    <w:rsid w:val="00521139"/>
    <w:rsid w:val="00524FF9"/>
    <w:rsid w:val="00533605"/>
    <w:rsid w:val="00533A74"/>
    <w:rsid w:val="00536A52"/>
    <w:rsid w:val="00540F1B"/>
    <w:rsid w:val="0054549F"/>
    <w:rsid w:val="00550A18"/>
    <w:rsid w:val="00563997"/>
    <w:rsid w:val="00567A66"/>
    <w:rsid w:val="00573872"/>
    <w:rsid w:val="00575691"/>
    <w:rsid w:val="0058149D"/>
    <w:rsid w:val="005912CD"/>
    <w:rsid w:val="005933A8"/>
    <w:rsid w:val="005938BA"/>
    <w:rsid w:val="005A3577"/>
    <w:rsid w:val="005A59B1"/>
    <w:rsid w:val="005B4C6B"/>
    <w:rsid w:val="005C0EF0"/>
    <w:rsid w:val="005D0FE9"/>
    <w:rsid w:val="005D61CF"/>
    <w:rsid w:val="005D7DEB"/>
    <w:rsid w:val="005E145B"/>
    <w:rsid w:val="005F5019"/>
    <w:rsid w:val="006002F6"/>
    <w:rsid w:val="00613C7A"/>
    <w:rsid w:val="00614ABD"/>
    <w:rsid w:val="0062046F"/>
    <w:rsid w:val="00620DAE"/>
    <w:rsid w:val="0062380B"/>
    <w:rsid w:val="00624C29"/>
    <w:rsid w:val="00637AAE"/>
    <w:rsid w:val="00645EB2"/>
    <w:rsid w:val="006466BB"/>
    <w:rsid w:val="00663120"/>
    <w:rsid w:val="00670E8B"/>
    <w:rsid w:val="00680A3A"/>
    <w:rsid w:val="00681589"/>
    <w:rsid w:val="00685213"/>
    <w:rsid w:val="00693CB7"/>
    <w:rsid w:val="00696E33"/>
    <w:rsid w:val="00697E12"/>
    <w:rsid w:val="006A03F8"/>
    <w:rsid w:val="006A3A44"/>
    <w:rsid w:val="006B0A13"/>
    <w:rsid w:val="006B33E5"/>
    <w:rsid w:val="006B403D"/>
    <w:rsid w:val="006B4E19"/>
    <w:rsid w:val="006C0759"/>
    <w:rsid w:val="006D0D03"/>
    <w:rsid w:val="006D2715"/>
    <w:rsid w:val="006D4915"/>
    <w:rsid w:val="006D517C"/>
    <w:rsid w:val="006D58F3"/>
    <w:rsid w:val="006D6F4F"/>
    <w:rsid w:val="006D773C"/>
    <w:rsid w:val="006D7FFE"/>
    <w:rsid w:val="006E0044"/>
    <w:rsid w:val="006E0693"/>
    <w:rsid w:val="006E2A9A"/>
    <w:rsid w:val="006E3F98"/>
    <w:rsid w:val="006E4BBE"/>
    <w:rsid w:val="007029CD"/>
    <w:rsid w:val="0070412A"/>
    <w:rsid w:val="007050E5"/>
    <w:rsid w:val="00705F89"/>
    <w:rsid w:val="00706D4B"/>
    <w:rsid w:val="00714FBB"/>
    <w:rsid w:val="00726781"/>
    <w:rsid w:val="00726E1B"/>
    <w:rsid w:val="007343C1"/>
    <w:rsid w:val="007371C9"/>
    <w:rsid w:val="00744889"/>
    <w:rsid w:val="007513D3"/>
    <w:rsid w:val="007538A6"/>
    <w:rsid w:val="00753DF8"/>
    <w:rsid w:val="007545E7"/>
    <w:rsid w:val="007628A1"/>
    <w:rsid w:val="00762A3F"/>
    <w:rsid w:val="00762BF5"/>
    <w:rsid w:val="0076449B"/>
    <w:rsid w:val="00766C06"/>
    <w:rsid w:val="00780ED0"/>
    <w:rsid w:val="007835B9"/>
    <w:rsid w:val="007873FF"/>
    <w:rsid w:val="007874C2"/>
    <w:rsid w:val="00790A69"/>
    <w:rsid w:val="007912D8"/>
    <w:rsid w:val="00792DB3"/>
    <w:rsid w:val="007A0C68"/>
    <w:rsid w:val="007A409C"/>
    <w:rsid w:val="007A5FAD"/>
    <w:rsid w:val="007B08B7"/>
    <w:rsid w:val="007B68F1"/>
    <w:rsid w:val="007C04BE"/>
    <w:rsid w:val="007C1F17"/>
    <w:rsid w:val="007C3EF6"/>
    <w:rsid w:val="007C4F5B"/>
    <w:rsid w:val="007C54EF"/>
    <w:rsid w:val="007D1C62"/>
    <w:rsid w:val="007D736D"/>
    <w:rsid w:val="007E1E85"/>
    <w:rsid w:val="007E3C84"/>
    <w:rsid w:val="007E5799"/>
    <w:rsid w:val="007F121C"/>
    <w:rsid w:val="007F2550"/>
    <w:rsid w:val="007F3FB8"/>
    <w:rsid w:val="007F692E"/>
    <w:rsid w:val="0080016E"/>
    <w:rsid w:val="0080275D"/>
    <w:rsid w:val="00805492"/>
    <w:rsid w:val="00807A3D"/>
    <w:rsid w:val="00812F9E"/>
    <w:rsid w:val="00813C83"/>
    <w:rsid w:val="008201AD"/>
    <w:rsid w:val="00824B78"/>
    <w:rsid w:val="00827DA4"/>
    <w:rsid w:val="0083175E"/>
    <w:rsid w:val="00834E6C"/>
    <w:rsid w:val="00835CC2"/>
    <w:rsid w:val="008516A8"/>
    <w:rsid w:val="00852FCA"/>
    <w:rsid w:val="00861BF1"/>
    <w:rsid w:val="00862EDA"/>
    <w:rsid w:val="0087008D"/>
    <w:rsid w:val="00870847"/>
    <w:rsid w:val="00881894"/>
    <w:rsid w:val="00886E28"/>
    <w:rsid w:val="008B2854"/>
    <w:rsid w:val="008B3270"/>
    <w:rsid w:val="008B6045"/>
    <w:rsid w:val="008C31CC"/>
    <w:rsid w:val="008C4A91"/>
    <w:rsid w:val="008D54F0"/>
    <w:rsid w:val="008E00C4"/>
    <w:rsid w:val="008E1C8D"/>
    <w:rsid w:val="008E45F2"/>
    <w:rsid w:val="008F04C3"/>
    <w:rsid w:val="008F1E4F"/>
    <w:rsid w:val="008F3EFC"/>
    <w:rsid w:val="009002E0"/>
    <w:rsid w:val="009070D2"/>
    <w:rsid w:val="0091255B"/>
    <w:rsid w:val="00922A4A"/>
    <w:rsid w:val="00925699"/>
    <w:rsid w:val="009272D6"/>
    <w:rsid w:val="00930BB5"/>
    <w:rsid w:val="00930FF4"/>
    <w:rsid w:val="00933B6D"/>
    <w:rsid w:val="00934C1B"/>
    <w:rsid w:val="009431CC"/>
    <w:rsid w:val="00946A38"/>
    <w:rsid w:val="009472BE"/>
    <w:rsid w:val="0095223B"/>
    <w:rsid w:val="00957C03"/>
    <w:rsid w:val="00964160"/>
    <w:rsid w:val="00973577"/>
    <w:rsid w:val="0098169C"/>
    <w:rsid w:val="00986D06"/>
    <w:rsid w:val="00993C12"/>
    <w:rsid w:val="00994688"/>
    <w:rsid w:val="009A0380"/>
    <w:rsid w:val="009A10D2"/>
    <w:rsid w:val="009B0C0D"/>
    <w:rsid w:val="009C3A8F"/>
    <w:rsid w:val="009C47A0"/>
    <w:rsid w:val="009D2E8F"/>
    <w:rsid w:val="009D45D5"/>
    <w:rsid w:val="009D48B8"/>
    <w:rsid w:val="009D6812"/>
    <w:rsid w:val="009E2200"/>
    <w:rsid w:val="009E2ABA"/>
    <w:rsid w:val="009F2052"/>
    <w:rsid w:val="009F3FF1"/>
    <w:rsid w:val="00A003E0"/>
    <w:rsid w:val="00A00C71"/>
    <w:rsid w:val="00A05FF5"/>
    <w:rsid w:val="00A1003E"/>
    <w:rsid w:val="00A20C61"/>
    <w:rsid w:val="00A213C7"/>
    <w:rsid w:val="00A21573"/>
    <w:rsid w:val="00A22AE5"/>
    <w:rsid w:val="00A23673"/>
    <w:rsid w:val="00A23985"/>
    <w:rsid w:val="00A25FAF"/>
    <w:rsid w:val="00A267DF"/>
    <w:rsid w:val="00A26E88"/>
    <w:rsid w:val="00A3027C"/>
    <w:rsid w:val="00A30438"/>
    <w:rsid w:val="00A476B9"/>
    <w:rsid w:val="00A54AB5"/>
    <w:rsid w:val="00A71C76"/>
    <w:rsid w:val="00A76E67"/>
    <w:rsid w:val="00A82C5B"/>
    <w:rsid w:val="00A830B5"/>
    <w:rsid w:val="00A847FC"/>
    <w:rsid w:val="00AA03E0"/>
    <w:rsid w:val="00AA2625"/>
    <w:rsid w:val="00AA6F26"/>
    <w:rsid w:val="00AB39C2"/>
    <w:rsid w:val="00AC316A"/>
    <w:rsid w:val="00AC3840"/>
    <w:rsid w:val="00AE1D8E"/>
    <w:rsid w:val="00AE6CA2"/>
    <w:rsid w:val="00B00B84"/>
    <w:rsid w:val="00B05DE6"/>
    <w:rsid w:val="00B10FE7"/>
    <w:rsid w:val="00B14AAA"/>
    <w:rsid w:val="00B16749"/>
    <w:rsid w:val="00B274D5"/>
    <w:rsid w:val="00B35D6E"/>
    <w:rsid w:val="00B363B2"/>
    <w:rsid w:val="00B40CA6"/>
    <w:rsid w:val="00B40D22"/>
    <w:rsid w:val="00B41511"/>
    <w:rsid w:val="00B41CAA"/>
    <w:rsid w:val="00B53EEE"/>
    <w:rsid w:val="00B656B9"/>
    <w:rsid w:val="00B833DE"/>
    <w:rsid w:val="00B83B3D"/>
    <w:rsid w:val="00B8454A"/>
    <w:rsid w:val="00B859BD"/>
    <w:rsid w:val="00B86FA4"/>
    <w:rsid w:val="00B94EC0"/>
    <w:rsid w:val="00B95856"/>
    <w:rsid w:val="00B96937"/>
    <w:rsid w:val="00BA1948"/>
    <w:rsid w:val="00BB176C"/>
    <w:rsid w:val="00BB59E1"/>
    <w:rsid w:val="00BC33A2"/>
    <w:rsid w:val="00BC36AF"/>
    <w:rsid w:val="00BC733A"/>
    <w:rsid w:val="00BD1BBC"/>
    <w:rsid w:val="00BD5887"/>
    <w:rsid w:val="00BD6E34"/>
    <w:rsid w:val="00BF420F"/>
    <w:rsid w:val="00BF7C64"/>
    <w:rsid w:val="00C01A45"/>
    <w:rsid w:val="00C07111"/>
    <w:rsid w:val="00C2001B"/>
    <w:rsid w:val="00C3203A"/>
    <w:rsid w:val="00C3262C"/>
    <w:rsid w:val="00C4098E"/>
    <w:rsid w:val="00C424B9"/>
    <w:rsid w:val="00C461F3"/>
    <w:rsid w:val="00C51537"/>
    <w:rsid w:val="00C61505"/>
    <w:rsid w:val="00C76A88"/>
    <w:rsid w:val="00C805C2"/>
    <w:rsid w:val="00C80EF6"/>
    <w:rsid w:val="00C81E43"/>
    <w:rsid w:val="00C842DC"/>
    <w:rsid w:val="00C8618C"/>
    <w:rsid w:val="00C8638C"/>
    <w:rsid w:val="00C90291"/>
    <w:rsid w:val="00C913EA"/>
    <w:rsid w:val="00C92BED"/>
    <w:rsid w:val="00C93EBF"/>
    <w:rsid w:val="00C972EB"/>
    <w:rsid w:val="00CA60EF"/>
    <w:rsid w:val="00CB3F5C"/>
    <w:rsid w:val="00CB440C"/>
    <w:rsid w:val="00CC5CEF"/>
    <w:rsid w:val="00CD533C"/>
    <w:rsid w:val="00CE18BD"/>
    <w:rsid w:val="00CE6A69"/>
    <w:rsid w:val="00CE70E9"/>
    <w:rsid w:val="00CF0700"/>
    <w:rsid w:val="00D014A9"/>
    <w:rsid w:val="00D02329"/>
    <w:rsid w:val="00D02B5B"/>
    <w:rsid w:val="00D05ABF"/>
    <w:rsid w:val="00D05B58"/>
    <w:rsid w:val="00D10B49"/>
    <w:rsid w:val="00D21F83"/>
    <w:rsid w:val="00D230BB"/>
    <w:rsid w:val="00D251A1"/>
    <w:rsid w:val="00D31BF9"/>
    <w:rsid w:val="00D35F51"/>
    <w:rsid w:val="00D51F06"/>
    <w:rsid w:val="00D5654F"/>
    <w:rsid w:val="00D63420"/>
    <w:rsid w:val="00D637D2"/>
    <w:rsid w:val="00D73020"/>
    <w:rsid w:val="00D74230"/>
    <w:rsid w:val="00D75545"/>
    <w:rsid w:val="00D76A4B"/>
    <w:rsid w:val="00D77B7E"/>
    <w:rsid w:val="00D8090B"/>
    <w:rsid w:val="00D84170"/>
    <w:rsid w:val="00D84393"/>
    <w:rsid w:val="00D86903"/>
    <w:rsid w:val="00D92BF2"/>
    <w:rsid w:val="00D94509"/>
    <w:rsid w:val="00D97BED"/>
    <w:rsid w:val="00DA2C07"/>
    <w:rsid w:val="00DC32C6"/>
    <w:rsid w:val="00DC349B"/>
    <w:rsid w:val="00DC7CEB"/>
    <w:rsid w:val="00DD0717"/>
    <w:rsid w:val="00DD1199"/>
    <w:rsid w:val="00DD7263"/>
    <w:rsid w:val="00DE1E8C"/>
    <w:rsid w:val="00DE28F3"/>
    <w:rsid w:val="00DE449E"/>
    <w:rsid w:val="00E03425"/>
    <w:rsid w:val="00E13F94"/>
    <w:rsid w:val="00E16AA9"/>
    <w:rsid w:val="00E16D64"/>
    <w:rsid w:val="00E21A57"/>
    <w:rsid w:val="00E30C82"/>
    <w:rsid w:val="00E3271E"/>
    <w:rsid w:val="00E332FF"/>
    <w:rsid w:val="00E450A5"/>
    <w:rsid w:val="00E45633"/>
    <w:rsid w:val="00E45981"/>
    <w:rsid w:val="00E46F68"/>
    <w:rsid w:val="00E5159B"/>
    <w:rsid w:val="00E562F6"/>
    <w:rsid w:val="00E60B37"/>
    <w:rsid w:val="00E65719"/>
    <w:rsid w:val="00E666FF"/>
    <w:rsid w:val="00E83CFE"/>
    <w:rsid w:val="00E87D94"/>
    <w:rsid w:val="00E93401"/>
    <w:rsid w:val="00EA1996"/>
    <w:rsid w:val="00EA214A"/>
    <w:rsid w:val="00EA33AA"/>
    <w:rsid w:val="00EA58C4"/>
    <w:rsid w:val="00EB25F5"/>
    <w:rsid w:val="00EB5FD4"/>
    <w:rsid w:val="00EC4DAF"/>
    <w:rsid w:val="00EC5B48"/>
    <w:rsid w:val="00EC68BA"/>
    <w:rsid w:val="00ED251F"/>
    <w:rsid w:val="00ED397F"/>
    <w:rsid w:val="00EE4E88"/>
    <w:rsid w:val="00EF5F44"/>
    <w:rsid w:val="00F00E15"/>
    <w:rsid w:val="00F02C9E"/>
    <w:rsid w:val="00F046A7"/>
    <w:rsid w:val="00F06A25"/>
    <w:rsid w:val="00F11727"/>
    <w:rsid w:val="00F12C75"/>
    <w:rsid w:val="00F16349"/>
    <w:rsid w:val="00F20664"/>
    <w:rsid w:val="00F33211"/>
    <w:rsid w:val="00F33890"/>
    <w:rsid w:val="00F36AF1"/>
    <w:rsid w:val="00F44E85"/>
    <w:rsid w:val="00F46EB5"/>
    <w:rsid w:val="00F47BB7"/>
    <w:rsid w:val="00F52CFF"/>
    <w:rsid w:val="00F557DA"/>
    <w:rsid w:val="00F559DE"/>
    <w:rsid w:val="00F5620F"/>
    <w:rsid w:val="00F62B11"/>
    <w:rsid w:val="00F637B3"/>
    <w:rsid w:val="00F64DF5"/>
    <w:rsid w:val="00F654B2"/>
    <w:rsid w:val="00F6571E"/>
    <w:rsid w:val="00F6794B"/>
    <w:rsid w:val="00F71240"/>
    <w:rsid w:val="00F7792C"/>
    <w:rsid w:val="00F81CAD"/>
    <w:rsid w:val="00F84BC4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6477"/>
    <w:rsid w:val="00FA7D17"/>
    <w:rsid w:val="00FB2473"/>
    <w:rsid w:val="00FB24AB"/>
    <w:rsid w:val="00FB2DD5"/>
    <w:rsid w:val="00FC4286"/>
    <w:rsid w:val="00FC6336"/>
    <w:rsid w:val="00FD2BBC"/>
    <w:rsid w:val="00FD44BF"/>
    <w:rsid w:val="00FD46C1"/>
    <w:rsid w:val="00FD4B99"/>
    <w:rsid w:val="00FD532B"/>
    <w:rsid w:val="00FE68C1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ru v:ext="edit" colors="#fa5c50,#ff9797,#ffcdcd"/>
      <o:colormenu v:ext="edit" fillcolor="#ffcdcd" strokecolor="red"/>
    </o:shapedefaults>
    <o:shapelayout v:ext="edit">
      <o:idmap v:ext="edit" data="1"/>
      <o:rules v:ext="edit">
        <o:r id="V:Rule31" type="connector" idref="#_x0000_s1420"/>
        <o:r id="V:Rule32" type="connector" idref="#_x0000_s1393"/>
        <o:r id="V:Rule33" type="connector" idref="#_x0000_s1408"/>
        <o:r id="V:Rule34" type="connector" idref="#_x0000_s1441"/>
        <o:r id="V:Rule35" type="connector" idref="#_x0000_s1412"/>
        <o:r id="V:Rule36" type="connector" idref="#_x0000_s1389"/>
        <o:r id="V:Rule37" type="connector" idref="#_x0000_s1426"/>
        <o:r id="V:Rule38" type="connector" idref="#_x0000_s1407"/>
        <o:r id="V:Rule39" type="connector" idref="#_x0000_s1444"/>
        <o:r id="V:Rule40" type="connector" idref="#_x0000_s1442"/>
        <o:r id="V:Rule41" type="connector" idref="#_x0000_s1394"/>
        <o:r id="V:Rule42" type="connector" idref="#_x0000_s1454"/>
        <o:r id="V:Rule43" type="connector" idref="#_x0000_s1450"/>
        <o:r id="V:Rule44" type="connector" idref="#_x0000_s1391"/>
        <o:r id="V:Rule45" type="connector" idref="#_x0000_s1403"/>
        <o:r id="V:Rule46" type="connector" idref="#_x0000_s1392"/>
        <o:r id="V:Rule47" type="connector" idref="#_x0000_s1405"/>
        <o:r id="V:Rule48" type="connector" idref="#_x0000_s1429"/>
        <o:r id="V:Rule49" type="connector" idref="#_x0000_s1409"/>
        <o:r id="V:Rule50" type="connector" idref="#_x0000_s1436"/>
        <o:r id="V:Rule51" type="connector" idref="#_x0000_s1406"/>
        <o:r id="V:Rule52" type="connector" idref="#_x0000_s1443"/>
        <o:r id="V:Rule53" type="connector" idref="#_x0000_s1434"/>
        <o:r id="V:Rule54" type="connector" idref="#_x0000_s1404"/>
        <o:r id="V:Rule55" type="connector" idref="#_x0000_s1452"/>
        <o:r id="V:Rule56" type="connector" idref="#_x0000_s1431"/>
        <o:r id="V:Rule57" type="connector" idref="#_x0000_s1410"/>
        <o:r id="V:Rule58" type="connector" idref="#_x0000_s1451"/>
        <o:r id="V:Rule59" type="connector" idref="#_x0000_s1424"/>
        <o:r id="V:Rule60" type="connector" idref="#_x0000_s1390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10"/>
        <o:entry new="12" old="0"/>
        <o:entry new="13" old="0"/>
        <o:entry new="1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paragraph" w:styleId="Corpsdetexte3">
    <w:name w:val="Body Text 3"/>
    <w:basedOn w:val="Normal"/>
    <w:link w:val="Corpsdetexte3Car"/>
    <w:uiPriority w:val="99"/>
    <w:semiHidden/>
    <w:unhideWhenUsed/>
    <w:rsid w:val="00B94EC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B94EC0"/>
    <w:rPr>
      <w:sz w:val="16"/>
      <w:szCs w:val="16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472B80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472B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AA334C-FEDD-4AFA-B80E-02237D1AC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8</cp:revision>
  <cp:lastPrinted>2021-06-04T14:53:00Z</cp:lastPrinted>
  <dcterms:created xsi:type="dcterms:W3CDTF">2022-10-03T08:17:00Z</dcterms:created>
  <dcterms:modified xsi:type="dcterms:W3CDTF">2022-10-03T08:37:00Z</dcterms:modified>
</cp:coreProperties>
</file>