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Choix de la presse à injecter en fonction de la matière et de la surface frontale.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912F4" w:rsidRPr="00D912F4" w:rsidRDefault="00D912F4" w:rsidP="00D912F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912F4">
        <w:rPr>
          <w:rFonts w:ascii="Arial" w:hAnsi="Arial" w:cs="Arial"/>
          <w:b/>
          <w:sz w:val="24"/>
          <w:szCs w:val="24"/>
        </w:rPr>
        <w:t>On donne :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229F" w:rsidRPr="00D912F4" w:rsidRDefault="0012141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Matière : PE</w:t>
      </w:r>
      <w:r w:rsidRPr="00D912F4">
        <w:rPr>
          <w:rFonts w:ascii="Arial" w:hAnsi="Arial" w:cs="Arial"/>
          <w:sz w:val="24"/>
          <w:szCs w:val="24"/>
        </w:rPr>
        <w:tab/>
        <w:t xml:space="preserve"> </w:t>
      </w:r>
    </w:p>
    <w:p w:rsidR="00D912F4" w:rsidRPr="00D912F4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 xml:space="preserve">Pression </w:t>
      </w:r>
      <w:r w:rsidR="00D912F4" w:rsidRPr="00D912F4">
        <w:rPr>
          <w:rFonts w:ascii="Arial" w:hAnsi="Arial" w:cs="Arial"/>
          <w:sz w:val="24"/>
          <w:szCs w:val="24"/>
        </w:rPr>
        <w:t>d’injection 600 bars</w:t>
      </w:r>
    </w:p>
    <w:p w:rsidR="00D912F4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Pertes de charges 50%</w:t>
      </w:r>
    </w:p>
    <w:p w:rsidR="00F9229F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Coefficient de sécurité 10%</w:t>
      </w:r>
      <w:r w:rsidR="00F9229F" w:rsidRPr="00D912F4">
        <w:rPr>
          <w:rFonts w:ascii="Arial" w:hAnsi="Arial" w:cs="Arial"/>
          <w:sz w:val="24"/>
          <w:szCs w:val="24"/>
        </w:rPr>
        <w:t xml:space="preserve"> </w:t>
      </w:r>
    </w:p>
    <w:p w:rsidR="00F9229F" w:rsidRPr="00D912F4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Presse disponible : 25T, 35T, 50T, 125T,</w:t>
      </w:r>
      <w:r w:rsidR="00D912F4" w:rsidRPr="00D912F4">
        <w:rPr>
          <w:rFonts w:ascii="Arial" w:hAnsi="Arial" w:cs="Arial"/>
          <w:sz w:val="24"/>
          <w:szCs w:val="24"/>
        </w:rPr>
        <w:t xml:space="preserve"> </w:t>
      </w:r>
      <w:r w:rsidRPr="00D912F4">
        <w:rPr>
          <w:rFonts w:ascii="Arial" w:hAnsi="Arial" w:cs="Arial"/>
          <w:sz w:val="24"/>
          <w:szCs w:val="24"/>
        </w:rPr>
        <w:t>250T</w:t>
      </w:r>
    </w:p>
    <w:p w:rsid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Default="006F3556" w:rsidP="00F922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591" style="position:absolute;margin-left:66.4pt;margin-top:3.65pt;width:433.95pt;height:454.4pt;z-index:251662336" coordorigin="1220,4727" coordsize="8679,9088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499" type="#_x0000_t202" style="position:absolute;left:4898;top:13200;width:1224;height:615" filled="f" stroked="f">
              <v:textbox>
                <w:txbxContent>
                  <w:p w:rsidR="00121414" w:rsidRDefault="00121414" w:rsidP="00121414">
                    <w:r>
                      <w:t xml:space="preserve"> 145</w:t>
                    </w:r>
                  </w:p>
                </w:txbxContent>
              </v:textbox>
            </v:shape>
            <v:group id="_x0000_s1590" style="position:absolute;left:1220;top:4727;width:8679;height:8823" coordorigin="1220,4727" coordsize="8679,8823">
              <v:shape id="_x0000_s1498" type="#_x0000_t202" style="position:absolute;left:1220;top:6950;width:1224;height:615" filled="f" stroked="f">
                <v:textbox>
                  <w:txbxContent>
                    <w:p w:rsidR="00121414" w:rsidRDefault="00121414" w:rsidP="00121414">
                      <w:r>
                        <w:rPr>
                          <w:rFonts w:cstheme="minorHAnsi"/>
                        </w:rPr>
                        <w:t>Ø</w:t>
                      </w:r>
                      <w:r>
                        <w:t xml:space="preserve"> 25</w:t>
                      </w:r>
                    </w:p>
                  </w:txbxContent>
                </v:textbox>
              </v:shape>
              <v:shape id="_x0000_s1500" type="#_x0000_t202" style="position:absolute;left:1310;top:8110;width:1224;height:615" filled="f" stroked="f">
                <v:textbox>
                  <w:txbxContent>
                    <w:p w:rsidR="00121414" w:rsidRDefault="00121414" w:rsidP="00121414">
                      <w:r>
                        <w:rPr>
                          <w:rFonts w:cstheme="minorHAnsi"/>
                        </w:rPr>
                        <w:t>Ø</w:t>
                      </w:r>
                      <w:r>
                        <w:t xml:space="preserve"> 20</w:t>
                      </w:r>
                    </w:p>
                  </w:txbxContent>
                </v:textbox>
              </v:shape>
              <v:group id="_x0000_s1545" style="position:absolute;left:1220;top:4727;width:8679;height:8823" coordorigin="1220,5401" coordsize="8679,8823">
                <v:group id="_x0000_s1546" style="position:absolute;left:1220;top:5739;width:8295;height:8485" coordorigin="1230,2448" coordsize="8295,8485">
                  <v:oval id="_x0000_s1547" style="position:absolute;left:2190;top:3708;width:6120;height:6120" fillcolor="#92d050" strokeweight="2.25pt">
                    <v:textbox style="mso-next-textbox:#_x0000_s1547">
                      <w:txbxContent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  <w:p w:rsidR="00F9229F" w:rsidRDefault="00F9229F" w:rsidP="00F9229F"/>
                      </w:txbxContent>
                    </v:textbox>
                  </v:oval>
                  <v:group id="_x0000_s1548" style="position:absolute;left:1440;top:2988;width:8085;height:7350" coordorigin="1440,4005" coordsize="8085,7350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549" type="#_x0000_t32" style="position:absolute;left:5250;top:4005;width:0;height:7350" o:connectortype="straight" strokecolor="black [3200]" strokeweight="1pt">
                      <v:stroke dashstyle="dash"/>
                      <v:shadow color="#868686"/>
                    </v:shape>
                    <v:shape id="_x0000_s1550" type="#_x0000_t32" style="position:absolute;left:1440;top:7800;width:8085;height:0" o:connectortype="straight" strokecolor="black [3200]" strokeweight="1pt">
                      <v:stroke dashstyle="dash"/>
                      <v:shadow color="#868686"/>
                    </v:shape>
                  </v:group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551" type="#_x0000_t5" style="position:absolute;left:3413;top:4908;width:3712;height:3210" strokeweight="2.25pt"/>
                  <v:group id="_x0000_s1552" style="position:absolute;left:6128;top:5048;width:1905;height:2190;rotation:7079857fd" coordorigin="2940,5220" coordsize="1905,2190">
                    <v:oval id="_x0000_s1553" style="position:absolute;left:3870;top:5220;width:975;height:975" fillcolor="white [3212]" strokeweight="1.5pt"/>
                    <v:oval id="_x0000_s1554" style="position:absolute;left:3180;top:6195;width:690;height:690" strokeweight="1.5pt"/>
                    <v:oval id="_x0000_s1555" style="position:absolute;left:2940;top:7020;width:390;height:390" strokeweight="1.5pt"/>
                  </v:group>
                  <v:group id="_x0000_s1556" style="position:absolute;left:4311;top:7781;width:1905;height:2190;rotation:38779652fd" coordorigin="2940,5220" coordsize="1905,2190">
                    <v:oval id="_x0000_s1557" style="position:absolute;left:3870;top:5220;width:975;height:975" fillcolor="white [3212]" strokeweight="1.5pt"/>
                    <v:oval id="_x0000_s1558" style="position:absolute;left:3180;top:6195;width:690;height:690" strokeweight="1.5pt"/>
                    <v:oval id="_x0000_s1559" style="position:absolute;left:2940;top:7020;width:390;height:390" strokeweight="1.5pt"/>
                  </v:group>
                  <v:shape id="_x0000_s1560" type="#_x0000_t202" style="position:absolute;left:5557;top:3873;width:1187;height:630" filled="f" stroked="f">
                    <v:textbox style="mso-next-textbox:#_x0000_s1560">
                      <w:txbxContent>
                        <w:p w:rsidR="00F9229F" w:rsidRDefault="00F9229F" w:rsidP="00F9229F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S1</w:t>
                          </w:r>
                        </w:p>
                        <w:p w:rsidR="00F9229F" w:rsidRDefault="00F9229F" w:rsidP="00F9229F"/>
                      </w:txbxContent>
                    </v:textbox>
                  </v:shape>
                  <v:shape id="_x0000_s1561" type="#_x0000_t202" style="position:absolute;left:4986;top:5643;width:915;height:720" filled="f" stroked="f">
                    <v:textbox style="mso-next-textbox:#_x0000_s1561">
                      <w:txbxContent>
                        <w:p w:rsidR="00F9229F" w:rsidRDefault="00F9229F" w:rsidP="00F9229F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S2</w:t>
                          </w:r>
                        </w:p>
                        <w:p w:rsidR="00F9229F" w:rsidRDefault="00F9229F" w:rsidP="00F9229F"/>
                      </w:txbxContent>
                    </v:textbox>
                  </v:shape>
                  <v:group id="_x0000_s1562" style="position:absolute;left:2670;top:4398;width:2115;height:2280" coordorigin="2670,4398" coordsize="2115,2280">
                    <v:group id="_x0000_s1563" style="position:absolute;left:2745;top:4398;width:1905;height:2190" coordorigin="2940,5220" coordsize="1905,2190">
                      <v:oval id="_x0000_s1564" style="position:absolute;left:3870;top:5220;width:975;height:975" fillcolor="white [3212]" strokeweight="2.25pt"/>
                      <v:oval id="_x0000_s1565" style="position:absolute;left:3180;top:6195;width:690;height:690" strokeweight="2.25pt"/>
                      <v:oval id="_x0000_s1566" style="position:absolute;left:2940;top:7020;width:390;height:390" strokeweight="2.25pt"/>
                    </v:group>
                    <v:shape id="_x0000_s1567" type="#_x0000_t202" style="position:absolute;left:3675;top:4503;width:1110;height:810" filled="f" stroked="f">
                      <v:textbox style="mso-next-textbox:#_x0000_s1567">
                        <w:txbxContent>
                          <w:p w:rsidR="00F9229F" w:rsidRDefault="00F9229F" w:rsidP="00F9229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S3</w:t>
                            </w:r>
                          </w:p>
                        </w:txbxContent>
                      </v:textbox>
                    </v:shape>
                    <v:shape id="_x0000_s1568" type="#_x0000_t202" style="position:absolute;left:3015;top:5493;width:660;height:570" filled="f" stroked="f">
                      <v:textbox style="mso-next-textbox:#_x0000_s1568">
                        <w:txbxContent>
                          <w:p w:rsidR="00F9229F" w:rsidRDefault="00F9229F" w:rsidP="00F9229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S4</w:t>
                            </w:r>
                          </w:p>
                        </w:txbxContent>
                      </v:textbox>
                    </v:shape>
                    <v:shape id="_x0000_s1569" type="#_x0000_t202" style="position:absolute;left:2670;top:6198;width:870;height:480" filled="f" stroked="f">
                      <v:textbox style="mso-next-textbox:#_x0000_s1569">
                        <w:txbxContent>
                          <w:p w:rsidR="00F9229F" w:rsidRDefault="00F9229F" w:rsidP="00F9229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S5</w:t>
                            </w:r>
                          </w:p>
                        </w:txbxContent>
                      </v:textbox>
                    </v:shape>
                  </v:group>
                  <v:shape id="_x0000_s1570" type="#_x0000_t32" style="position:absolute;left:6435;top:2448;width:591;height:1425;flip:x" o:connectortype="straight">
                    <v:stroke endarrow="block"/>
                  </v:shape>
                  <v:shape id="_x0000_s1571" type="#_x0000_t32" style="position:absolute;left:2310;top:4728;width:825;height:765" o:connectortype="straight">
                    <v:stroke endarrow="block"/>
                  </v:shape>
                  <v:shape id="_x0000_s1572" type="#_x0000_t32" style="position:absolute;left:2100;top:5883;width:645;height:402" o:connectortype="straight">
                    <v:stroke endarrow="block"/>
                  </v:shape>
                  <v:group id="_x0000_s1573" style="position:absolute;left:1230;top:3423;width:2640;height:1080" coordorigin="1230,3423" coordsize="2640,1080">
                    <v:shape id="_x0000_s1574" type="#_x0000_t32" style="position:absolute;left:3015;top:3423;width:855;height:1080" o:connectortype="straight">
                      <v:stroke endarrow="block"/>
                    </v:shape>
                    <v:shape id="_x0000_s1575" type="#_x0000_t32" style="position:absolute;left:1230;top:3423;width:1785;height:0;flip:x" o:connectortype="straight"/>
                  </v:group>
                  <v:shape id="_x0000_s1576" type="#_x0000_t32" style="position:absolute;left:1320;top:4728;width:990;height:0;flip:x" o:connectortype="straight"/>
                  <v:shape id="_x0000_s1577" type="#_x0000_t32" style="position:absolute;left:1440;top:5883;width:660;height:0;flip:x" o:connectortype="straight"/>
                  <v:shape id="_x0000_s1578" type="#_x0000_t32" style="position:absolute;left:5557;top:2448;width:1469;height:0;flip:x" o:connectortype="straight"/>
                  <v:group id="_x0000_s1579" style="position:absolute;left:5250;top:4908;width:4275;height:3211" coordorigin="5250,5925" coordsize="4275,3211">
                    <v:shape id="_x0000_s1580" type="#_x0000_t32" style="position:absolute;left:5250;top:5925;width:4275;height:0" o:connectortype="straight"/>
                    <v:shape id="_x0000_s1581" type="#_x0000_t32" style="position:absolute;left:7125;top:9135;width:2400;height:1" o:connectortype="straight"/>
                    <v:shape id="_x0000_s1582" type="#_x0000_t32" style="position:absolute;left:9525;top:5925;width:0;height:3211" o:connectortype="straight">
                      <v:stroke startarrow="block" endarrow="block"/>
                    </v:shape>
                  </v:group>
                  <v:group id="_x0000_s1583" style="position:absolute;left:3413;top:8118;width:3714;height:2815" coordorigin="3413,9644" coordsize="3714,2815">
                    <v:shape id="_x0000_s1584" type="#_x0000_t32" style="position:absolute;left:7127;top:9644;width:0;height:2815" o:connectortype="straight"/>
                    <v:shape id="_x0000_s1585" type="#_x0000_t32" style="position:absolute;left:3413;top:9644;width:1;height:2815;flip:x" o:connectortype="straight"/>
                    <v:shape id="_x0000_s1586" type="#_x0000_t32" style="position:absolute;left:3414;top:12432;width:3713;height:27;flip:x" o:connectortype="straight">
                      <v:stroke startarrow="block" endarrow="block"/>
                    </v:shape>
                  </v:group>
                </v:group>
                <v:shape id="_x0000_s1587" type="#_x0000_t202" style="position:absolute;left:1436;top:6394;width:1224;height:615" filled="f" stroked="f">
                  <v:textbox>
                    <w:txbxContent>
                      <w:p w:rsidR="00F9229F" w:rsidRDefault="00F9229F" w:rsidP="00F9229F">
                        <w:r>
                          <w:rPr>
                            <w:rFonts w:cstheme="minorHAnsi"/>
                          </w:rPr>
                          <w:t>Ø</w:t>
                        </w:r>
                        <w:r>
                          <w:t xml:space="preserve"> 35</w:t>
                        </w:r>
                      </w:p>
                    </w:txbxContent>
                  </v:textbox>
                </v:shape>
                <v:shape id="_x0000_s1588" type="#_x0000_t202" style="position:absolute;left:5660;top:5401;width:1224;height:615" filled="f" stroked="f">
                  <v:textbox style="mso-next-textbox:#_x0000_s1588">
                    <w:txbxContent>
                      <w:p w:rsidR="00F9229F" w:rsidRDefault="00F9229F" w:rsidP="00F9229F">
                        <w:r>
                          <w:rPr>
                            <w:rFonts w:cstheme="minorHAnsi"/>
                          </w:rPr>
                          <w:t>Ø</w:t>
                        </w:r>
                        <w:r>
                          <w:t xml:space="preserve"> 250</w:t>
                        </w:r>
                      </w:p>
                    </w:txbxContent>
                  </v:textbox>
                </v:shape>
                <v:shape id="_x0000_s1589" type="#_x0000_t202" style="position:absolute;left:9110;top:9191;width:789;height:1474" filled="f" stroked="f">
                  <v:textbox style="layout-flow:vertical;mso-layout-flow-alt:bottom-to-top">
                    <w:txbxContent>
                      <w:p w:rsidR="00F9229F" w:rsidRDefault="00F9229F" w:rsidP="00F9229F">
                        <w:r>
                          <w:rPr>
                            <w:rFonts w:cstheme="minorHAnsi"/>
                          </w:rPr>
                          <w:t>145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P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Default="00F9229F" w:rsidP="00121414">
      <w:pPr>
        <w:rPr>
          <w:rFonts w:ascii="Arial" w:hAnsi="Arial" w:cs="Arial"/>
          <w:sz w:val="24"/>
          <w:szCs w:val="24"/>
        </w:rPr>
      </w:pPr>
    </w:p>
    <w:p w:rsidR="00F9229F" w:rsidRDefault="00F9229F" w:rsidP="00121414">
      <w:pPr>
        <w:rPr>
          <w:rFonts w:ascii="Arial" w:hAnsi="Arial" w:cs="Arial"/>
          <w:sz w:val="24"/>
          <w:szCs w:val="24"/>
        </w:rPr>
      </w:pPr>
    </w:p>
    <w:p w:rsidR="00F9229F" w:rsidRPr="00F9229F" w:rsidRDefault="00F9229F" w:rsidP="00121414">
      <w:pPr>
        <w:rPr>
          <w:rFonts w:ascii="Arial" w:hAnsi="Arial" w:cs="Arial"/>
          <w:sz w:val="24"/>
          <w:szCs w:val="24"/>
        </w:rPr>
      </w:pPr>
    </w:p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D912F4" w:rsidRDefault="00D912F4" w:rsidP="00121414"/>
    <w:p w:rsidR="00D912F4" w:rsidRDefault="00D912F4" w:rsidP="00121414"/>
    <w:p w:rsidR="00121414" w:rsidRDefault="00121414" w:rsidP="00F9229F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4330DA" w:rsidRPr="00DA2C07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t xml:space="preserve">Calculer la surface frontale Sf en </w:t>
      </w:r>
      <w:r w:rsidRPr="00F9229F">
        <w:rPr>
          <w:rFonts w:ascii="Arial" w:hAnsi="Arial" w:cs="Arial"/>
          <w:b/>
          <w:color w:val="1F497D" w:themeColor="text2"/>
          <w:sz w:val="28"/>
          <w:szCs w:val="28"/>
        </w:rPr>
        <w:t>mm</w:t>
      </w:r>
      <w:r w:rsidRPr="00F9229F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8D0F1E" w:rsidRPr="00FC6CA0" w:rsidRDefault="008D0F1E" w:rsidP="009646EE">
      <w:pPr>
        <w:spacing w:after="0" w:line="240" w:lineRule="auto"/>
        <w:ind w:left="-695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F9229F" w:rsidRPr="008F19A9" w:rsidRDefault="00F9229F" w:rsidP="008F19A9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8F19A9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Calculer la surface frontale Sf en </w:t>
      </w:r>
      <w:r w:rsidRPr="008F19A9">
        <w:rPr>
          <w:rFonts w:ascii="Arial" w:hAnsi="Arial" w:cs="Arial"/>
          <w:b/>
          <w:color w:val="1F497D" w:themeColor="text2"/>
          <w:sz w:val="28"/>
          <w:szCs w:val="28"/>
        </w:rPr>
        <w:t>cm</w:t>
      </w:r>
      <w:r w:rsidRPr="008F19A9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451518" w:rsidRPr="00FC6CA0" w:rsidRDefault="00451518" w:rsidP="009646EE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8F19A9" w:rsidRP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8F19A9" w:rsidRPr="008F19A9" w:rsidRDefault="008F19A9" w:rsidP="008F19A9">
      <w:pPr>
        <w:pStyle w:val="Paragraphedeliste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p w:rsidR="00C22CDA" w:rsidRPr="00A32875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Calculer la pression d’injection dans le moule : Pim</w:t>
      </w:r>
    </w:p>
    <w:p w:rsidR="00A11BB0" w:rsidRPr="00FC6CA0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F9229F" w:rsidRPr="00DD3C7B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>Calculer la force d’injection dans le moule : Fim</w:t>
      </w: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A11BB0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Calculer la force de 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>verrouillage du moule 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 xml:space="preserve"> en daN</w:t>
      </w:r>
    </w:p>
    <w:p w:rsidR="00A11BB0" w:rsidRPr="009646EE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A11BB0" w:rsidRDefault="00A11BB0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Calculer la force de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verrouillage du moule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 en T</w:t>
      </w:r>
    </w:p>
    <w:p w:rsidR="00A11BB0" w:rsidRPr="009646EE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8F19A9" w:rsidRDefault="008F19A9" w:rsidP="008F19A9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8F19A9" w:rsidRPr="008F19A9" w:rsidRDefault="008F19A9" w:rsidP="008F19A9">
      <w:pPr>
        <w:pStyle w:val="Paragraphedeliste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084C29" w:rsidRDefault="00084C29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Choix de la presse</w:t>
      </w: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4B290E" w:rsidRPr="00A11BB0" w:rsidRDefault="004B290E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4B290E" w:rsidRPr="00A11BB0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349D" w:rsidRDefault="0068349D" w:rsidP="00964160">
      <w:pPr>
        <w:spacing w:after="0" w:line="240" w:lineRule="auto"/>
      </w:pPr>
      <w:r>
        <w:separator/>
      </w:r>
    </w:p>
  </w:endnote>
  <w:endnote w:type="continuationSeparator" w:id="1">
    <w:p w:rsidR="0068349D" w:rsidRDefault="0068349D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6F355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1A43C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  <w:r w:rsidR="00E02F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6F3556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69A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69A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6F355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1A43C9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  <w:r w:rsidR="00E02FB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6F3556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69A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69A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349D" w:rsidRDefault="0068349D" w:rsidP="00964160">
      <w:pPr>
        <w:spacing w:after="0" w:line="240" w:lineRule="auto"/>
      </w:pPr>
      <w:r>
        <w:separator/>
      </w:r>
    </w:p>
  </w:footnote>
  <w:footnote w:type="continuationSeparator" w:id="1">
    <w:p w:rsidR="0068349D" w:rsidRDefault="0068349D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6F355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6.7pt;z-index:251676672;mso-width-relative:margin;mso-height-relative:margin;v-text-anchor:middle" filled="f" stroked="f">
          <v:textbox style="mso-next-textbox:#_x0000_s2086" inset="0,0,0,0">
            <w:txbxContent>
              <w:p w:rsidR="004B290E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TD</w:t>
                </w:r>
                <w:r w:rsidR="00AA69A7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01</w:t>
                </w:r>
              </w:p>
              <w:p w:rsidR="00122657" w:rsidRPr="0062046F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Calculs liés au groupe de fermeture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4B290E" w:rsidP="000172C6">
                <w:pPr>
                  <w:jc w:val="center"/>
                </w:pPr>
                <w:r w:rsidRPr="004B290E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9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6F3556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122657" w:rsidRDefault="00122657" w:rsidP="000172C6"/>
  <w:p w:rsidR="00122657" w:rsidRDefault="0012265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5">
    <w:nsid w:val="3BAF6772"/>
    <w:multiLevelType w:val="hybridMultilevel"/>
    <w:tmpl w:val="9FF63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7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0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>
    <w:nsid w:val="4F46782E"/>
    <w:multiLevelType w:val="multilevel"/>
    <w:tmpl w:val="040C001F"/>
    <w:numStyleLink w:val="Style2"/>
  </w:abstractNum>
  <w:abstractNum w:abstractNumId="24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0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1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C5E1897"/>
    <w:multiLevelType w:val="multilevel"/>
    <w:tmpl w:val="040C001F"/>
    <w:numStyleLink w:val="Style2"/>
  </w:abstractNum>
  <w:abstractNum w:abstractNumId="33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4"/>
  </w:num>
  <w:num w:numId="5">
    <w:abstractNumId w:val="13"/>
  </w:num>
  <w:num w:numId="6">
    <w:abstractNumId w:val="21"/>
  </w:num>
  <w:num w:numId="7">
    <w:abstractNumId w:val="3"/>
  </w:num>
  <w:num w:numId="8">
    <w:abstractNumId w:val="4"/>
  </w:num>
  <w:num w:numId="9">
    <w:abstractNumId w:val="29"/>
  </w:num>
  <w:num w:numId="10">
    <w:abstractNumId w:val="16"/>
  </w:num>
  <w:num w:numId="11">
    <w:abstractNumId w:val="17"/>
  </w:num>
  <w:num w:numId="12">
    <w:abstractNumId w:val="19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7"/>
  </w:num>
  <w:num w:numId="18">
    <w:abstractNumId w:val="6"/>
  </w:num>
  <w:num w:numId="19">
    <w:abstractNumId w:val="0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35"/>
  </w:num>
  <w:num w:numId="25">
    <w:abstractNumId w:val="22"/>
  </w:num>
  <w:num w:numId="26">
    <w:abstractNumId w:val="33"/>
  </w:num>
  <w:num w:numId="27">
    <w:abstractNumId w:val="20"/>
  </w:num>
  <w:num w:numId="28">
    <w:abstractNumId w:val="10"/>
  </w:num>
  <w:num w:numId="29">
    <w:abstractNumId w:val="11"/>
  </w:num>
  <w:num w:numId="30">
    <w:abstractNumId w:val="24"/>
  </w:num>
  <w:num w:numId="31">
    <w:abstractNumId w:val="32"/>
  </w:num>
  <w:num w:numId="32">
    <w:abstractNumId w:val="31"/>
  </w:num>
  <w:num w:numId="33">
    <w:abstractNumId w:val="25"/>
  </w:num>
  <w:num w:numId="34">
    <w:abstractNumId w:val="14"/>
  </w:num>
  <w:num w:numId="35">
    <w:abstractNumId w:val="26"/>
  </w:num>
  <w:num w:numId="36">
    <w:abstractNumId w:val="15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8482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206C"/>
    <w:rsid w:val="00054952"/>
    <w:rsid w:val="00060083"/>
    <w:rsid w:val="0006033D"/>
    <w:rsid w:val="00064C12"/>
    <w:rsid w:val="00077BEE"/>
    <w:rsid w:val="00080CB5"/>
    <w:rsid w:val="00084C29"/>
    <w:rsid w:val="000A0142"/>
    <w:rsid w:val="000A0AEE"/>
    <w:rsid w:val="000A2EED"/>
    <w:rsid w:val="000A4F1D"/>
    <w:rsid w:val="000A56E3"/>
    <w:rsid w:val="000A715C"/>
    <w:rsid w:val="000A7ACC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1414"/>
    <w:rsid w:val="00122657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6EE4"/>
    <w:rsid w:val="00147CE8"/>
    <w:rsid w:val="00157407"/>
    <w:rsid w:val="0016344B"/>
    <w:rsid w:val="00165320"/>
    <w:rsid w:val="0016794B"/>
    <w:rsid w:val="00190E09"/>
    <w:rsid w:val="00195C9B"/>
    <w:rsid w:val="001A43C9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6E5B"/>
    <w:rsid w:val="002232AA"/>
    <w:rsid w:val="00223934"/>
    <w:rsid w:val="002272E5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0F25"/>
    <w:rsid w:val="002532A1"/>
    <w:rsid w:val="00253AC1"/>
    <w:rsid w:val="00287A0D"/>
    <w:rsid w:val="00292511"/>
    <w:rsid w:val="00293398"/>
    <w:rsid w:val="002A1B07"/>
    <w:rsid w:val="002A5985"/>
    <w:rsid w:val="002B77A7"/>
    <w:rsid w:val="002B7AFF"/>
    <w:rsid w:val="002C0576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884"/>
    <w:rsid w:val="00336A27"/>
    <w:rsid w:val="00350029"/>
    <w:rsid w:val="00350B7F"/>
    <w:rsid w:val="00356CF9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A1266"/>
    <w:rsid w:val="003A15FF"/>
    <w:rsid w:val="003A5F36"/>
    <w:rsid w:val="003A634D"/>
    <w:rsid w:val="003B1BC6"/>
    <w:rsid w:val="003B1FD9"/>
    <w:rsid w:val="003B218C"/>
    <w:rsid w:val="003B6F59"/>
    <w:rsid w:val="003C036C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06159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290E"/>
    <w:rsid w:val="004C0C1E"/>
    <w:rsid w:val="004C18C9"/>
    <w:rsid w:val="004C2BF2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506C23"/>
    <w:rsid w:val="00510021"/>
    <w:rsid w:val="00512A9B"/>
    <w:rsid w:val="00515EFE"/>
    <w:rsid w:val="00521139"/>
    <w:rsid w:val="00526B02"/>
    <w:rsid w:val="00533A74"/>
    <w:rsid w:val="00536A52"/>
    <w:rsid w:val="005374AF"/>
    <w:rsid w:val="00540F1B"/>
    <w:rsid w:val="00542DD8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2196"/>
    <w:rsid w:val="005C3436"/>
    <w:rsid w:val="005D5F14"/>
    <w:rsid w:val="005D61CF"/>
    <w:rsid w:val="005E145B"/>
    <w:rsid w:val="005E2050"/>
    <w:rsid w:val="005F417A"/>
    <w:rsid w:val="005F5019"/>
    <w:rsid w:val="006002F6"/>
    <w:rsid w:val="0060208B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CB9"/>
    <w:rsid w:val="00645EB2"/>
    <w:rsid w:val="006466BB"/>
    <w:rsid w:val="00663120"/>
    <w:rsid w:val="00680A3A"/>
    <w:rsid w:val="00681589"/>
    <w:rsid w:val="0068349D"/>
    <w:rsid w:val="00685213"/>
    <w:rsid w:val="006A03F8"/>
    <w:rsid w:val="006A3A44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6F3556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422CF"/>
    <w:rsid w:val="00747089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4F5B"/>
    <w:rsid w:val="007D1C62"/>
    <w:rsid w:val="007D736D"/>
    <w:rsid w:val="007E3C84"/>
    <w:rsid w:val="007E5799"/>
    <w:rsid w:val="007F121C"/>
    <w:rsid w:val="007F4EFB"/>
    <w:rsid w:val="007F692E"/>
    <w:rsid w:val="0080016E"/>
    <w:rsid w:val="00800B91"/>
    <w:rsid w:val="00801DCF"/>
    <w:rsid w:val="0080275D"/>
    <w:rsid w:val="00807A3D"/>
    <w:rsid w:val="00813C83"/>
    <w:rsid w:val="00824B78"/>
    <w:rsid w:val="00827DA4"/>
    <w:rsid w:val="0083175E"/>
    <w:rsid w:val="00834E6C"/>
    <w:rsid w:val="00835CC2"/>
    <w:rsid w:val="00843298"/>
    <w:rsid w:val="008516A8"/>
    <w:rsid w:val="00852FCA"/>
    <w:rsid w:val="00861BF1"/>
    <w:rsid w:val="00861CE8"/>
    <w:rsid w:val="00862EDA"/>
    <w:rsid w:val="00881894"/>
    <w:rsid w:val="00886E28"/>
    <w:rsid w:val="0089115C"/>
    <w:rsid w:val="00894F73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9A9"/>
    <w:rsid w:val="008F1E4F"/>
    <w:rsid w:val="008F3EFC"/>
    <w:rsid w:val="008F7B43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46348"/>
    <w:rsid w:val="009472BE"/>
    <w:rsid w:val="0095223B"/>
    <w:rsid w:val="00957C03"/>
    <w:rsid w:val="00964160"/>
    <w:rsid w:val="009646EE"/>
    <w:rsid w:val="00986BF5"/>
    <w:rsid w:val="00986D06"/>
    <w:rsid w:val="00993C12"/>
    <w:rsid w:val="009963C2"/>
    <w:rsid w:val="009A0380"/>
    <w:rsid w:val="009A10D2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11BB0"/>
    <w:rsid w:val="00A213C7"/>
    <w:rsid w:val="00A21573"/>
    <w:rsid w:val="00A22AE5"/>
    <w:rsid w:val="00A23985"/>
    <w:rsid w:val="00A25FAF"/>
    <w:rsid w:val="00A267DF"/>
    <w:rsid w:val="00A3027C"/>
    <w:rsid w:val="00A32875"/>
    <w:rsid w:val="00A46840"/>
    <w:rsid w:val="00A476B9"/>
    <w:rsid w:val="00A54AB5"/>
    <w:rsid w:val="00A61E02"/>
    <w:rsid w:val="00A650E9"/>
    <w:rsid w:val="00A7655B"/>
    <w:rsid w:val="00A76E67"/>
    <w:rsid w:val="00A82C5B"/>
    <w:rsid w:val="00A847FC"/>
    <w:rsid w:val="00A8645F"/>
    <w:rsid w:val="00A96255"/>
    <w:rsid w:val="00AA03E0"/>
    <w:rsid w:val="00AA2625"/>
    <w:rsid w:val="00AA2C7B"/>
    <w:rsid w:val="00AA3831"/>
    <w:rsid w:val="00AA69A7"/>
    <w:rsid w:val="00AA6F26"/>
    <w:rsid w:val="00AC316A"/>
    <w:rsid w:val="00AC3840"/>
    <w:rsid w:val="00AD252E"/>
    <w:rsid w:val="00AD3E7D"/>
    <w:rsid w:val="00AD65CA"/>
    <w:rsid w:val="00AD73E4"/>
    <w:rsid w:val="00AE0151"/>
    <w:rsid w:val="00AE1D8E"/>
    <w:rsid w:val="00AE495C"/>
    <w:rsid w:val="00AF7815"/>
    <w:rsid w:val="00B00B84"/>
    <w:rsid w:val="00B05DE6"/>
    <w:rsid w:val="00B10FE7"/>
    <w:rsid w:val="00B14AAA"/>
    <w:rsid w:val="00B16749"/>
    <w:rsid w:val="00B25B46"/>
    <w:rsid w:val="00B274D5"/>
    <w:rsid w:val="00B30BC4"/>
    <w:rsid w:val="00B3102D"/>
    <w:rsid w:val="00B31FE7"/>
    <w:rsid w:val="00B35D6E"/>
    <w:rsid w:val="00B363B2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6AA"/>
    <w:rsid w:val="00B86FA4"/>
    <w:rsid w:val="00B94218"/>
    <w:rsid w:val="00B95856"/>
    <w:rsid w:val="00B96937"/>
    <w:rsid w:val="00BA0300"/>
    <w:rsid w:val="00BA1948"/>
    <w:rsid w:val="00BB176C"/>
    <w:rsid w:val="00BB59E1"/>
    <w:rsid w:val="00BC0C80"/>
    <w:rsid w:val="00BC36AF"/>
    <w:rsid w:val="00BD1BBC"/>
    <w:rsid w:val="00BF19FC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33390"/>
    <w:rsid w:val="00C4098E"/>
    <w:rsid w:val="00C51537"/>
    <w:rsid w:val="00C57E9A"/>
    <w:rsid w:val="00C61505"/>
    <w:rsid w:val="00C727DF"/>
    <w:rsid w:val="00C73948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66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51A1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5FDD"/>
    <w:rsid w:val="00D86903"/>
    <w:rsid w:val="00D912F4"/>
    <w:rsid w:val="00D915E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3C7B"/>
    <w:rsid w:val="00DD655C"/>
    <w:rsid w:val="00DD7263"/>
    <w:rsid w:val="00DD767D"/>
    <w:rsid w:val="00DE28F3"/>
    <w:rsid w:val="00DF4322"/>
    <w:rsid w:val="00DF4D30"/>
    <w:rsid w:val="00E02FB1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56C15"/>
    <w:rsid w:val="00E60B37"/>
    <w:rsid w:val="00E61D1C"/>
    <w:rsid w:val="00E65719"/>
    <w:rsid w:val="00E666FF"/>
    <w:rsid w:val="00E800CF"/>
    <w:rsid w:val="00E8366D"/>
    <w:rsid w:val="00E83CFE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E7BB5"/>
    <w:rsid w:val="00EF05C7"/>
    <w:rsid w:val="00EF3F21"/>
    <w:rsid w:val="00EF5F44"/>
    <w:rsid w:val="00F00E15"/>
    <w:rsid w:val="00F02C9E"/>
    <w:rsid w:val="00F046A7"/>
    <w:rsid w:val="00F11727"/>
    <w:rsid w:val="00F12C75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792C"/>
    <w:rsid w:val="00F81CAD"/>
    <w:rsid w:val="00F859D3"/>
    <w:rsid w:val="00F863F3"/>
    <w:rsid w:val="00F86CC2"/>
    <w:rsid w:val="00F87514"/>
    <w:rsid w:val="00F9229F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C6CA0"/>
    <w:rsid w:val="00FD44BF"/>
    <w:rsid w:val="00FD46C1"/>
    <w:rsid w:val="00FD4922"/>
    <w:rsid w:val="00FD4B99"/>
    <w:rsid w:val="00FE360A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8482">
      <o:colormru v:ext="edit" colors="#fa5c50"/>
      <o:colormenu v:ext="edit" fillcolor="none" strokecolor="red"/>
    </o:shapedefaults>
    <o:shapelayout v:ext="edit">
      <o:idmap v:ext="edit" data="1"/>
      <o:rules v:ext="edit">
        <o:r id="V:Rule17" type="connector" idref="#_x0000_s1574"/>
        <o:r id="V:Rule18" type="connector" idref="#_x0000_s1586"/>
        <o:r id="V:Rule19" type="connector" idref="#_x0000_s1582"/>
        <o:r id="V:Rule20" type="connector" idref="#_x0000_s1578"/>
        <o:r id="V:Rule21" type="connector" idref="#_x0000_s1550"/>
        <o:r id="V:Rule22" type="connector" idref="#_x0000_s1570"/>
        <o:r id="V:Rule23" type="connector" idref="#_x0000_s1571"/>
        <o:r id="V:Rule24" type="connector" idref="#_x0000_s1584"/>
        <o:r id="V:Rule25" type="connector" idref="#_x0000_s1580"/>
        <o:r id="V:Rule26" type="connector" idref="#_x0000_s1585"/>
        <o:r id="V:Rule27" type="connector" idref="#_x0000_s1576"/>
        <o:r id="V:Rule28" type="connector" idref="#_x0000_s1575"/>
        <o:r id="V:Rule29" type="connector" idref="#_x0000_s1577"/>
        <o:r id="V:Rule30" type="connector" idref="#_x0000_s1549"/>
        <o:r id="V:Rule31" type="connector" idref="#_x0000_s1581"/>
        <o:r id="V:Rule32" type="connector" idref="#_x0000_s1572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5</cp:revision>
  <cp:lastPrinted>2021-03-14T18:52:00Z</cp:lastPrinted>
  <dcterms:created xsi:type="dcterms:W3CDTF">2025-08-26T07:00:00Z</dcterms:created>
  <dcterms:modified xsi:type="dcterms:W3CDTF">2025-08-31T08:14:00Z</dcterms:modified>
</cp:coreProperties>
</file>