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0540A1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C175A3" w:rsidRPr="00913383" w:rsidRDefault="00C175A3" w:rsidP="00C175A3">
      <w:pPr>
        <w:pStyle w:val="Retraitcorpsdetexte"/>
        <w:ind w:firstLine="0"/>
        <w:rPr>
          <w:rFonts w:ascii="Arial" w:hAnsi="Arial" w:cs="Arial"/>
        </w:rPr>
      </w:pPr>
      <w:r w:rsidRPr="00913383">
        <w:rPr>
          <w:rFonts w:ascii="Arial" w:hAnsi="Arial" w:cs="Arial"/>
        </w:rPr>
        <w:t xml:space="preserve">Etre capable de </w:t>
      </w:r>
      <w:r w:rsidR="007877D5" w:rsidRPr="00913383">
        <w:rPr>
          <w:rFonts w:ascii="Arial" w:hAnsi="Arial" w:cs="Arial"/>
        </w:rPr>
        <w:t>déterminer la surface frontale de la moulée.</w:t>
      </w:r>
      <w:r w:rsidRPr="00913383">
        <w:rPr>
          <w:rFonts w:ascii="Arial" w:hAnsi="Arial" w:cs="Arial"/>
        </w:rPr>
        <w:t xml:space="preserve"> </w:t>
      </w:r>
    </w:p>
    <w:p w:rsidR="000540A1" w:rsidRPr="000540A1" w:rsidRDefault="000540A1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454B94" w:rsidRPr="001547D4" w:rsidRDefault="00454B94" w:rsidP="00454B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454B94" w:rsidRPr="00454B94" w:rsidRDefault="00454B94" w:rsidP="00454B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4B94">
        <w:rPr>
          <w:rFonts w:ascii="Arial" w:hAnsi="Arial" w:cs="Arial"/>
          <w:bCs/>
          <w:sz w:val="24"/>
          <w:szCs w:val="24"/>
        </w:rPr>
        <w:t>Collecter</w:t>
      </w:r>
      <w:r w:rsidRPr="00454B94">
        <w:rPr>
          <w:rFonts w:ascii="Arial" w:hAnsi="Arial" w:cs="Arial"/>
          <w:sz w:val="24"/>
          <w:szCs w:val="24"/>
        </w:rPr>
        <w:t xml:space="preserve"> les informations écrites, orales ou informatisées liées au fonctionnement de l’aire et/ou du poste de fabrication.</w:t>
      </w:r>
    </w:p>
    <w:p w:rsidR="00454B94" w:rsidRPr="00454B94" w:rsidRDefault="00454B94" w:rsidP="00454B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4B94">
        <w:rPr>
          <w:rFonts w:ascii="Arial" w:hAnsi="Arial" w:cs="Arial"/>
          <w:bCs/>
          <w:sz w:val="24"/>
          <w:szCs w:val="24"/>
        </w:rPr>
        <w:t>Rendre compte</w:t>
      </w:r>
      <w:r w:rsidRPr="00454B94">
        <w:rPr>
          <w:rFonts w:ascii="Arial" w:hAnsi="Arial" w:cs="Arial"/>
          <w:sz w:val="24"/>
          <w:szCs w:val="24"/>
        </w:rPr>
        <w:t xml:space="preserve"> du travail effectué.</w:t>
      </w:r>
      <w:r w:rsidR="004C47B8">
        <w:rPr>
          <w:rFonts w:ascii="Arial" w:hAnsi="Arial" w:cs="Arial"/>
          <w:sz w:val="24"/>
          <w:szCs w:val="24"/>
        </w:rPr>
        <w:t xml:space="preserve"> </w:t>
      </w:r>
    </w:p>
    <w:p w:rsidR="00454B94" w:rsidRPr="00454B94" w:rsidRDefault="00454B94" w:rsidP="00454B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54B94">
        <w:rPr>
          <w:rFonts w:ascii="Arial" w:hAnsi="Arial" w:cs="Arial"/>
          <w:bCs/>
          <w:sz w:val="24"/>
          <w:szCs w:val="24"/>
        </w:rPr>
        <w:t>Participer</w:t>
      </w:r>
      <w:r w:rsidRPr="00454B94">
        <w:rPr>
          <w:rFonts w:ascii="Arial" w:hAnsi="Arial" w:cs="Arial"/>
          <w:sz w:val="24"/>
          <w:szCs w:val="24"/>
        </w:rPr>
        <w:t xml:space="preserve"> à la vie de l’équipe de production.</w:t>
      </w:r>
    </w:p>
    <w:p w:rsidR="00FD0185" w:rsidRDefault="00FD0185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0185">
        <w:rPr>
          <w:rFonts w:ascii="Arial" w:hAnsi="Arial" w:cs="Arial"/>
          <w:sz w:val="24"/>
          <w:szCs w:val="24"/>
        </w:rPr>
        <w:t>Renseigner les fiches et les documents techniques</w:t>
      </w:r>
      <w:r>
        <w:rPr>
          <w:rFonts w:ascii="Arial" w:hAnsi="Arial" w:cs="Arial"/>
          <w:sz w:val="24"/>
          <w:szCs w:val="24"/>
        </w:rPr>
        <w:t>.</w:t>
      </w:r>
      <w:r w:rsidR="004C47B8">
        <w:rPr>
          <w:rFonts w:ascii="Arial" w:hAnsi="Arial" w:cs="Arial"/>
          <w:sz w:val="24"/>
          <w:szCs w:val="24"/>
        </w:rPr>
        <w:t xml:space="preserve"> </w:t>
      </w:r>
    </w:p>
    <w:p w:rsidR="007877D5" w:rsidRPr="00FD0185" w:rsidRDefault="007877D5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Décoder </w:t>
      </w:r>
      <w:r w:rsidR="004C47B8">
        <w:rPr>
          <w:rFonts w:ascii="Arial" w:hAnsi="Arial" w:cs="Arial"/>
          <w:sz w:val="24"/>
          <w:szCs w:val="24"/>
        </w:rPr>
        <w:t>les documents techniques.</w:t>
      </w:r>
    </w:p>
    <w:p w:rsidR="00E70099" w:rsidRPr="001547D4" w:rsidRDefault="00E70099" w:rsidP="00FD018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</w:t>
      </w:r>
      <w:r w:rsidR="007877D5">
        <w:rPr>
          <w:rFonts w:ascii="Arial" w:hAnsi="Arial" w:cs="Arial"/>
          <w:sz w:val="24"/>
          <w:szCs w:val="24"/>
        </w:rPr>
        <w:t>moulées</w:t>
      </w:r>
      <w:r w:rsidRPr="001547D4">
        <w:rPr>
          <w:rFonts w:ascii="Arial" w:hAnsi="Arial" w:cs="Arial"/>
          <w:sz w:val="24"/>
          <w:szCs w:val="24"/>
        </w:rPr>
        <w:t xml:space="preserve"> </w:t>
      </w:r>
    </w:p>
    <w:p w:rsidR="00454B94" w:rsidRDefault="00454B9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mode opératoire</w:t>
      </w:r>
    </w:p>
    <w:p w:rsidR="004C47B8" w:rsidRDefault="004C47B8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instruments de mesure</w:t>
      </w:r>
    </w:p>
    <w:p w:rsidR="00C175A3" w:rsidRDefault="00C175A3" w:rsidP="00C175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175A3" w:rsidRPr="001547D4" w:rsidRDefault="00C175A3" w:rsidP="00C175A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54B94" w:rsidRDefault="00454B94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24FD5" w:rsidRDefault="00524FD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963E5" w:rsidRDefault="002963E5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2963E5" w:rsidRPr="002A072D" w:rsidRDefault="002963E5" w:rsidP="002963E5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 :</w:t>
      </w:r>
    </w:p>
    <w:p w:rsidR="002963E5" w:rsidRPr="00E70099" w:rsidRDefault="002963E5" w:rsidP="002963E5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7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60"/>
        <w:gridCol w:w="3912"/>
        <w:gridCol w:w="3894"/>
        <w:gridCol w:w="784"/>
        <w:gridCol w:w="823"/>
      </w:tblGrid>
      <w:tr w:rsidR="002963E5" w:rsidRPr="007F6EEB" w:rsidTr="00C175A3">
        <w:trPr>
          <w:trHeight w:val="454"/>
          <w:jc w:val="center"/>
        </w:trPr>
        <w:tc>
          <w:tcPr>
            <w:tcW w:w="136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391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894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784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823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2963E5" w:rsidRPr="007F6EEB" w:rsidRDefault="002963E5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D82676" w:rsidRPr="007F6EEB" w:rsidTr="004219A8">
        <w:trPr>
          <w:trHeight w:val="1230"/>
          <w:jc w:val="center"/>
        </w:trPr>
        <w:tc>
          <w:tcPr>
            <w:tcW w:w="1360" w:type="dxa"/>
            <w:vMerge w:val="restart"/>
            <w:shd w:val="clear" w:color="auto" w:fill="auto"/>
            <w:vAlign w:val="center"/>
          </w:tcPr>
          <w:p w:rsidR="00D82676" w:rsidRDefault="00D82676" w:rsidP="00C17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12" w:type="dxa"/>
            <w:vMerge w:val="restart"/>
            <w:shd w:val="clear" w:color="auto" w:fill="auto"/>
            <w:vAlign w:val="center"/>
          </w:tcPr>
          <w:p w:rsidR="00D82676" w:rsidRDefault="00D82676" w:rsidP="004219A8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Représenter la surface frontale de la moulée sur feuille en reportant les cotes essentielles.</w:t>
            </w:r>
          </w:p>
          <w:p w:rsidR="00D82676" w:rsidRDefault="00D82676" w:rsidP="004219A8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Choisir une échelle adaptée à la feuille de dessin.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L’échelle est adaptée à la feuille (</w:t>
            </w:r>
            <w:r w:rsidR="00C050B7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pts)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L’échelle n’est pas adaptée (0pt)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82676" w:rsidRDefault="00225020" w:rsidP="00C17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82676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2676" w:rsidRPr="00A4799E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676" w:rsidRPr="007F6EEB" w:rsidTr="004219A8">
        <w:trPr>
          <w:trHeight w:val="123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D82676" w:rsidRDefault="00D82676" w:rsidP="00C17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D82676" w:rsidRDefault="00D82676" w:rsidP="004219A8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L’échelle est indiquée sur le dessin (2pts)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L’échelle n’est pas indiquée (0pt)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82676" w:rsidRDefault="00D82676" w:rsidP="00C17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2676" w:rsidRPr="00A4799E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676" w:rsidRPr="007F6EEB" w:rsidTr="004219A8">
        <w:trPr>
          <w:trHeight w:val="123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D82676" w:rsidRPr="007D0191" w:rsidRDefault="00D82676" w:rsidP="00C17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D82676" w:rsidRDefault="00D82676" w:rsidP="004219A8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de la moulée est représentée et elle est correcte (</w:t>
            </w:r>
            <w:r w:rsidR="00C050B7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pts).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de la moulée est incomplète (2pts)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de la moulée est fausse ou non représentée (0pts)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82676" w:rsidRDefault="00C050B7" w:rsidP="00C17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D82676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2676" w:rsidRPr="00A4799E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676" w:rsidRPr="007F6EEB" w:rsidTr="004219A8">
        <w:trPr>
          <w:trHeight w:val="1230"/>
          <w:jc w:val="center"/>
        </w:trPr>
        <w:tc>
          <w:tcPr>
            <w:tcW w:w="1360" w:type="dxa"/>
            <w:vMerge/>
            <w:shd w:val="clear" w:color="auto" w:fill="auto"/>
            <w:vAlign w:val="center"/>
          </w:tcPr>
          <w:p w:rsidR="00D82676" w:rsidRPr="007D0191" w:rsidRDefault="00D82676" w:rsidP="00C17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12" w:type="dxa"/>
            <w:vMerge/>
            <w:shd w:val="clear" w:color="auto" w:fill="auto"/>
            <w:vAlign w:val="center"/>
          </w:tcPr>
          <w:p w:rsidR="00D82676" w:rsidRDefault="00D82676" w:rsidP="004219A8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894" w:type="dxa"/>
            <w:shd w:val="clear" w:color="auto" w:fill="auto"/>
            <w:vAlign w:val="center"/>
          </w:tcPr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Les cotes essentielles sont représentées (2pts).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cotation est incomplète (1pts)</w:t>
            </w:r>
          </w:p>
          <w:p w:rsidR="00D82676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cotation n’est pas représentée (0 pts).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82676" w:rsidRDefault="00D82676" w:rsidP="00C17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pts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2676" w:rsidRPr="00A4799E" w:rsidRDefault="00D82676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77D3" w:rsidRPr="007F6EEB" w:rsidTr="004E6537">
        <w:trPr>
          <w:trHeight w:val="140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D777D3" w:rsidRPr="007D0191" w:rsidRDefault="00D777D3" w:rsidP="00C17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D0191">
              <w:rPr>
                <w:rFonts w:ascii="Arial" w:hAnsi="Arial" w:cs="Arial"/>
                <w:sz w:val="20"/>
                <w:szCs w:val="20"/>
              </w:rPr>
              <w:t xml:space="preserve">C </w:t>
            </w:r>
            <w:r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D777D3" w:rsidRPr="007D0191" w:rsidRDefault="00D777D3" w:rsidP="00DE21AE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Déterminer la surface frontale réelle du moule</w:t>
            </w:r>
            <w:r w:rsidR="004219A8"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D777D3" w:rsidRPr="007D0191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est correcte et justifiée (</w:t>
            </w:r>
            <w:r w:rsidR="00D82676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pts).</w:t>
            </w:r>
          </w:p>
          <w:p w:rsidR="00D777D3" w:rsidRPr="00AF76CE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est incorrecte et justifiée (</w:t>
            </w:r>
            <w:r w:rsidR="00D82676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pts).</w:t>
            </w:r>
          </w:p>
          <w:p w:rsidR="00D777D3" w:rsidRPr="007D0191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surface frontale est incorrecte et non justifiée (0 pt).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777D3" w:rsidRPr="007D0191" w:rsidRDefault="00D82676" w:rsidP="00C17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D777D3" w:rsidRPr="007D0191">
              <w:rPr>
                <w:rFonts w:ascii="Arial" w:hAnsi="Arial" w:cs="Arial"/>
                <w:sz w:val="20"/>
                <w:szCs w:val="20"/>
              </w:rPr>
              <w:t xml:space="preserve"> pt</w:t>
            </w:r>
            <w:r w:rsidR="00D777D3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77D3" w:rsidRPr="00A4799E" w:rsidRDefault="00D777D3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799E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D777D3" w:rsidRPr="00A4799E" w:rsidRDefault="00D777D3" w:rsidP="00DE21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06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C050B7" w:rsidP="00341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F5958">
              <w:rPr>
                <w:rFonts w:ascii="Arial" w:hAnsi="Arial" w:cs="Arial"/>
                <w:sz w:val="20"/>
                <w:szCs w:val="20"/>
              </w:rPr>
              <w:t xml:space="preserve"> pt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340"/>
          <w:jc w:val="center"/>
        </w:trPr>
        <w:tc>
          <w:tcPr>
            <w:tcW w:w="1360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FBD">
              <w:rPr>
                <w:rFonts w:ascii="Arial" w:hAnsi="Arial" w:cs="Arial"/>
                <w:sz w:val="20"/>
                <w:szCs w:val="20"/>
              </w:rPr>
              <w:t>C 18</w:t>
            </w:r>
          </w:p>
        </w:tc>
        <w:tc>
          <w:tcPr>
            <w:tcW w:w="3912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6D7FBD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Soins de la rédaction du document.</w:t>
            </w:r>
          </w:p>
        </w:tc>
        <w:tc>
          <w:tcPr>
            <w:tcW w:w="3894" w:type="dxa"/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C050B7" w:rsidP="003415A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F5958" w:rsidRPr="006D7FBD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6D7FBD" w:rsidRDefault="002F5958" w:rsidP="003415A3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2F5958" w:rsidRPr="007F6EEB" w:rsidTr="00C175A3">
        <w:trPr>
          <w:trHeight w:val="680"/>
          <w:jc w:val="center"/>
        </w:trPr>
        <w:tc>
          <w:tcPr>
            <w:tcW w:w="136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9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894" w:type="dxa"/>
            <w:tcBorders>
              <w:left w:val="nil"/>
              <w:bottom w:val="nil"/>
            </w:tcBorders>
            <w:vAlign w:val="center"/>
          </w:tcPr>
          <w:p w:rsidR="002F5958" w:rsidRPr="007F6EEB" w:rsidRDefault="002F5958" w:rsidP="00DE2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Total</w:t>
            </w:r>
          </w:p>
        </w:tc>
        <w:tc>
          <w:tcPr>
            <w:tcW w:w="7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F5958" w:rsidRPr="007F6EEB" w:rsidRDefault="00B31AD1" w:rsidP="00DE21A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</w:t>
            </w:r>
            <w:r w:rsidR="002F5958" w:rsidRPr="007F6E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pts</w:t>
            </w:r>
          </w:p>
        </w:tc>
        <w:tc>
          <w:tcPr>
            <w:tcW w:w="8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5958" w:rsidRPr="007F6EEB" w:rsidRDefault="002F5958" w:rsidP="00DE21A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AC2C62" w:rsidRDefault="00AC2C62"/>
    <w:p w:rsidR="00AC2C62" w:rsidRDefault="00AC2C62">
      <w:r>
        <w:br w:type="page"/>
      </w:r>
    </w:p>
    <w:tbl>
      <w:tblPr>
        <w:tblStyle w:val="Grilledutableau"/>
        <w:tblW w:w="10773" w:type="dxa"/>
        <w:jc w:val="center"/>
        <w:tblLayout w:type="fixed"/>
        <w:tblLook w:val="04A0"/>
      </w:tblPr>
      <w:tblGrid>
        <w:gridCol w:w="710"/>
        <w:gridCol w:w="10063"/>
      </w:tblGrid>
      <w:tr w:rsidR="00AC2C62" w:rsidTr="00AC2C62">
        <w:trPr>
          <w:cantSplit/>
          <w:trHeight w:val="567"/>
          <w:jc w:val="center"/>
        </w:trPr>
        <w:tc>
          <w:tcPr>
            <w:tcW w:w="710" w:type="dxa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AC2C62" w:rsidRDefault="00AC2C62" w:rsidP="00AC2C62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AC2C62" w:rsidRPr="006555E6" w:rsidRDefault="00AC2C62" w:rsidP="00AC2C62">
            <w:pPr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336227">
              <w:rPr>
                <w:rFonts w:ascii="Arial" w:hAnsi="Arial" w:cs="Arial"/>
                <w:b/>
                <w:sz w:val="28"/>
                <w:szCs w:val="28"/>
              </w:rPr>
              <w:t>Tableau des relevés</w:t>
            </w:r>
          </w:p>
        </w:tc>
      </w:tr>
      <w:tr w:rsidR="00AC2C62" w:rsidTr="000D26C9">
        <w:trPr>
          <w:trHeight w:val="567"/>
          <w:jc w:val="center"/>
        </w:trPr>
        <w:tc>
          <w:tcPr>
            <w:tcW w:w="710" w:type="dxa"/>
            <w:vMerge w:val="restart"/>
            <w:shd w:val="clear" w:color="auto" w:fill="BFBFBF" w:themeFill="background1" w:themeFillShade="BF"/>
            <w:textDirection w:val="btLr"/>
            <w:vAlign w:val="center"/>
          </w:tcPr>
          <w:p w:rsidR="00AC2C62" w:rsidRDefault="006E14E3" w:rsidP="000D26C9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  <w:t>Fiche de calculs</w:t>
            </w:r>
          </w:p>
        </w:tc>
        <w:tc>
          <w:tcPr>
            <w:tcW w:w="10063" w:type="dxa"/>
            <w:vAlign w:val="center"/>
          </w:tcPr>
          <w:p w:rsidR="00AC2C62" w:rsidRPr="00AD279A" w:rsidRDefault="00AC2C62" w:rsidP="000D26C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279A">
              <w:rPr>
                <w:rFonts w:ascii="Arial" w:hAnsi="Arial" w:cs="Arial"/>
                <w:b/>
                <w:sz w:val="24"/>
                <w:szCs w:val="24"/>
              </w:rPr>
              <w:t>Surface frontale de la moulée</w:t>
            </w:r>
          </w:p>
        </w:tc>
      </w:tr>
      <w:tr w:rsidR="00AC2C62" w:rsidTr="000D26C9">
        <w:trPr>
          <w:trHeight w:val="3115"/>
          <w:jc w:val="center"/>
        </w:trPr>
        <w:tc>
          <w:tcPr>
            <w:tcW w:w="710" w:type="dxa"/>
            <w:vMerge/>
            <w:shd w:val="clear" w:color="auto" w:fill="BFBFBF" w:themeFill="background1" w:themeFillShade="BF"/>
            <w:textDirection w:val="btLr"/>
            <w:vAlign w:val="center"/>
          </w:tcPr>
          <w:p w:rsidR="00AC2C62" w:rsidRDefault="00AC2C62" w:rsidP="000D26C9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bCs w:val="0"/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10063" w:type="dxa"/>
          </w:tcPr>
          <w:p w:rsidR="00AC2C62" w:rsidRPr="00AD216E" w:rsidRDefault="00AC2C62" w:rsidP="000D26C9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Surface frontale de la moulée</w:t>
            </w:r>
            <w:r w:rsidRPr="00AD216E">
              <w:rPr>
                <w:rFonts w:ascii="Arial" w:hAnsi="Arial" w:cs="Arial"/>
                <w:b/>
                <w:sz w:val="24"/>
                <w:szCs w:val="24"/>
              </w:rPr>
              <w:t xml:space="preserve"> :</w:t>
            </w:r>
          </w:p>
          <w:p w:rsidR="00AC2C62" w:rsidRPr="00CC775D" w:rsidRDefault="00AC2C62" w:rsidP="00AC2C62">
            <w:pPr>
              <w:spacing w:before="120"/>
            </w:pPr>
            <w:r w:rsidRPr="00AD216E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 …………………………………………………………………………………………………………… …………………………</w:t>
            </w: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</w:t>
            </w:r>
            <w:r w:rsidRPr="00AD216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AC2C62" w:rsidRPr="00B676E7" w:rsidTr="000D26C9">
        <w:trPr>
          <w:cantSplit/>
          <w:trHeight w:val="1134"/>
          <w:jc w:val="center"/>
        </w:trPr>
        <w:tc>
          <w:tcPr>
            <w:tcW w:w="710" w:type="dxa"/>
            <w:shd w:val="clear" w:color="auto" w:fill="BFBFBF" w:themeFill="background1" w:themeFillShade="BF"/>
            <w:textDirection w:val="btLr"/>
            <w:vAlign w:val="center"/>
          </w:tcPr>
          <w:p w:rsidR="00AC2C62" w:rsidRPr="00D54BB6" w:rsidRDefault="00DE306A" w:rsidP="000D26C9">
            <w:pPr>
              <w:pStyle w:val="Titre4"/>
              <w:spacing w:before="0"/>
              <w:jc w:val="center"/>
              <w:outlineLvl w:val="3"/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</w:pPr>
            <w:r w:rsidRPr="00DE306A">
              <w:rPr>
                <w:noProof/>
                <w:lang w:eastAsia="fr-FR"/>
              </w:rPr>
              <w:lastRenderedPageBreak/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29.45pt;margin-top:1073.05pt;width:501.95pt;height:76.6pt;z-index:251658240;mso-position-horizontal-relative:text;mso-position-vertical-relative:text;v-text-anchor:middle" stroked="f">
                  <v:textbox style="mso-next-textbox:#_x0000_s1027" inset="0,0,0,0">
                    <w:txbxContent>
                      <w:p w:rsidR="00374382" w:rsidRDefault="00374382">
                        <w:r w:rsidRPr="00374382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390376" cy="974785"/>
                              <wp:effectExtent l="19050" t="0" r="0" b="0"/>
                              <wp:docPr id="13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412115" cy="978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AC2C62"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  <w:t>Représentation</w:t>
            </w:r>
            <w:r w:rsidR="00AD279A">
              <w:rPr>
                <w:rFonts w:ascii="Arial" w:hAnsi="Arial" w:cs="Arial"/>
                <w:i w:val="0"/>
                <w:noProof/>
                <w:color w:val="0D0D0D" w:themeColor="text1" w:themeTint="F2"/>
                <w:sz w:val="24"/>
                <w:szCs w:val="24"/>
                <w:lang w:eastAsia="fr-FR"/>
              </w:rPr>
              <w:t xml:space="preserve"> graphique</w:t>
            </w:r>
          </w:p>
        </w:tc>
        <w:tc>
          <w:tcPr>
            <w:tcW w:w="10063" w:type="dxa"/>
          </w:tcPr>
          <w:p w:rsidR="00AC2C62" w:rsidRDefault="00AC2C62" w:rsidP="000D26C9">
            <w:pPr>
              <w:pStyle w:val="Titre4"/>
              <w:spacing w:before="0"/>
              <w:outlineLvl w:val="3"/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0D26C9">
            <w:pPr>
              <w:ind w:left="-108"/>
            </w:pPr>
          </w:p>
          <w:p w:rsidR="00AC2C62" w:rsidRDefault="00AC2C62" w:rsidP="00374382">
            <w:pPr>
              <w:ind w:left="-108"/>
              <w:jc w:val="center"/>
            </w:pPr>
          </w:p>
          <w:p w:rsidR="00374382" w:rsidRDefault="00374382" w:rsidP="00374382">
            <w:pPr>
              <w:ind w:left="-108"/>
              <w:jc w:val="center"/>
            </w:pPr>
          </w:p>
          <w:p w:rsidR="00AC2C62" w:rsidRDefault="00AC2C62" w:rsidP="00374382">
            <w:pPr>
              <w:ind w:left="-108"/>
              <w:jc w:val="center"/>
            </w:pPr>
          </w:p>
          <w:p w:rsidR="00374382" w:rsidRDefault="00374382" w:rsidP="00374382">
            <w:pPr>
              <w:ind w:left="-108"/>
              <w:jc w:val="center"/>
            </w:pPr>
          </w:p>
          <w:p w:rsidR="00AC2C62" w:rsidRDefault="00AC2C62" w:rsidP="00374382">
            <w:pPr>
              <w:ind w:left="-108"/>
              <w:jc w:val="center"/>
            </w:pPr>
          </w:p>
          <w:p w:rsidR="00AC2C62" w:rsidRDefault="00AC2C62" w:rsidP="00374382">
            <w:pPr>
              <w:ind w:left="-108"/>
              <w:jc w:val="center"/>
            </w:pPr>
          </w:p>
          <w:p w:rsidR="00AC2C62" w:rsidRDefault="00DE306A" w:rsidP="00374382">
            <w:pPr>
              <w:ind w:left="-108"/>
              <w:jc w:val="center"/>
            </w:pPr>
            <w:r>
              <w:rPr>
                <w:noProof/>
                <w:lang w:eastAsia="fr-FR"/>
              </w:rPr>
              <w:pict>
                <v:shape id="_x0000_s1028" type="#_x0000_t202" style="position:absolute;left:0;text-align:left;margin-left:-5.35pt;margin-top:1.4pt;width:502.65pt;height:78.85pt;z-index:251659264">
                  <v:textbox style="mso-next-textbox:#_x0000_s1028" inset="0,0,0,0">
                    <w:txbxContent>
                      <w:p w:rsidR="00374382" w:rsidRDefault="00374382">
                        <w:r w:rsidRPr="00374382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374765" cy="1016812"/>
                              <wp:effectExtent l="19050" t="0" r="6985" b="0"/>
                              <wp:docPr id="15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 t="423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388253" cy="10189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AC2C62" w:rsidRDefault="00AC2C62" w:rsidP="00374382">
            <w:pPr>
              <w:tabs>
                <w:tab w:val="left" w:pos="220"/>
              </w:tabs>
              <w:ind w:left="-170"/>
            </w:pPr>
          </w:p>
          <w:p w:rsidR="00374382" w:rsidRDefault="00374382" w:rsidP="00374382">
            <w:pPr>
              <w:tabs>
                <w:tab w:val="left" w:pos="220"/>
              </w:tabs>
              <w:ind w:left="-170"/>
            </w:pPr>
          </w:p>
          <w:p w:rsidR="00374382" w:rsidRDefault="00374382" w:rsidP="00374382">
            <w:pPr>
              <w:tabs>
                <w:tab w:val="left" w:pos="220"/>
              </w:tabs>
              <w:ind w:left="-170"/>
            </w:pPr>
          </w:p>
          <w:p w:rsidR="00374382" w:rsidRDefault="00374382" w:rsidP="00374382">
            <w:pPr>
              <w:tabs>
                <w:tab w:val="left" w:pos="220"/>
              </w:tabs>
              <w:ind w:left="-170"/>
              <w:jc w:val="center"/>
            </w:pPr>
          </w:p>
          <w:p w:rsidR="00374382" w:rsidRPr="00B676E7" w:rsidRDefault="00374382" w:rsidP="00374382">
            <w:pPr>
              <w:tabs>
                <w:tab w:val="left" w:pos="220"/>
              </w:tabs>
              <w:ind w:left="-170"/>
            </w:pPr>
          </w:p>
        </w:tc>
      </w:tr>
    </w:tbl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7"/>
        <w:gridCol w:w="9816"/>
      </w:tblGrid>
      <w:tr w:rsidR="0072390E" w:rsidRPr="007F7738" w:rsidTr="000B5D02">
        <w:trPr>
          <w:trHeight w:val="454"/>
        </w:trPr>
        <w:tc>
          <w:tcPr>
            <w:tcW w:w="957" w:type="dxa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72390E" w:rsidRDefault="0072390E" w:rsidP="008E45C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816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72390E" w:rsidRPr="00835D8F" w:rsidRDefault="0072390E" w:rsidP="009C253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Procédure</w:t>
            </w:r>
          </w:p>
        </w:tc>
      </w:tr>
      <w:tr w:rsidR="00215AB4" w:rsidRPr="007F7738" w:rsidTr="00020186">
        <w:trPr>
          <w:trHeight w:val="454"/>
        </w:trPr>
        <w:tc>
          <w:tcPr>
            <w:tcW w:w="957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16" w:type="dxa"/>
            <w:shd w:val="clear" w:color="auto" w:fill="B8CCE4" w:themeFill="accent1" w:themeFillTint="66"/>
            <w:vAlign w:val="center"/>
          </w:tcPr>
          <w:p w:rsidR="00215AB4" w:rsidRPr="00835D8F" w:rsidRDefault="00215AB4" w:rsidP="00EA42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45382D" w:rsidRPr="007F7738" w:rsidTr="00020186">
        <w:trPr>
          <w:trHeight w:val="454"/>
        </w:trPr>
        <w:tc>
          <w:tcPr>
            <w:tcW w:w="957" w:type="dxa"/>
            <w:vAlign w:val="center"/>
          </w:tcPr>
          <w:p w:rsidR="0045382D" w:rsidRPr="00254CFF" w:rsidRDefault="0045382D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16" w:type="dxa"/>
            <w:vAlign w:val="center"/>
          </w:tcPr>
          <w:p w:rsidR="0045382D" w:rsidRDefault="00BC5C00" w:rsidP="00C3321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Représenter la surface frontale de la moulée sur la feuille de dessin en prenant une échelle adaptée.</w:t>
            </w:r>
          </w:p>
          <w:p w:rsidR="00BC5C00" w:rsidRPr="00C33217" w:rsidRDefault="009D3F03" w:rsidP="00C3321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Utiliser</w:t>
            </w:r>
            <w:r w:rsidR="00BC5C00">
              <w:rPr>
                <w:rFonts w:ascii="Arial" w:hAnsi="Arial" w:cs="Arial"/>
                <w:sz w:val="24"/>
                <w:szCs w:val="24"/>
              </w:rPr>
              <w:t xml:space="preserve"> les instruments de mesure </w:t>
            </w:r>
            <w:r>
              <w:rPr>
                <w:rFonts w:ascii="Arial" w:hAnsi="Arial" w:cs="Arial"/>
                <w:sz w:val="24"/>
                <w:szCs w:val="24"/>
              </w:rPr>
              <w:t>adaptée</w:t>
            </w:r>
            <w:r w:rsidR="00BC5C0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C5C00" w:rsidRPr="007F7738" w:rsidTr="00020186">
        <w:trPr>
          <w:trHeight w:val="454"/>
        </w:trPr>
        <w:tc>
          <w:tcPr>
            <w:tcW w:w="957" w:type="dxa"/>
            <w:vAlign w:val="center"/>
          </w:tcPr>
          <w:p w:rsidR="00BC5C00" w:rsidRPr="00254CFF" w:rsidRDefault="00BC5C00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16" w:type="dxa"/>
            <w:vAlign w:val="center"/>
          </w:tcPr>
          <w:p w:rsidR="00BC5C00" w:rsidRPr="00C33217" w:rsidRDefault="00BC5C00" w:rsidP="00C3321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Reporter les cotes essentielles pour le calcul de la surface frontale de la moulée sur la feuille de dessin.</w:t>
            </w:r>
          </w:p>
        </w:tc>
      </w:tr>
      <w:tr w:rsidR="00215AB4" w:rsidRPr="007F7738" w:rsidTr="00020186">
        <w:trPr>
          <w:trHeight w:val="454"/>
        </w:trPr>
        <w:tc>
          <w:tcPr>
            <w:tcW w:w="957" w:type="dxa"/>
            <w:vAlign w:val="center"/>
          </w:tcPr>
          <w:p w:rsidR="00215AB4" w:rsidRPr="00254CFF" w:rsidRDefault="00BC5C00" w:rsidP="00EA428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16" w:type="dxa"/>
            <w:vAlign w:val="center"/>
          </w:tcPr>
          <w:p w:rsidR="00C33217" w:rsidRPr="00C33217" w:rsidRDefault="00C33217" w:rsidP="00C3321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33217">
              <w:rPr>
                <w:rFonts w:ascii="Arial" w:hAnsi="Arial" w:cs="Arial"/>
                <w:sz w:val="24"/>
                <w:szCs w:val="24"/>
              </w:rPr>
              <w:t xml:space="preserve">Déterminer la surface frontale réelle du moule </w:t>
            </w:r>
            <w:r w:rsidR="003415A3">
              <w:rPr>
                <w:rFonts w:ascii="Arial" w:hAnsi="Arial" w:cs="Arial"/>
                <w:sz w:val="24"/>
                <w:szCs w:val="24"/>
              </w:rPr>
              <w:t xml:space="preserve">(Sf) </w:t>
            </w:r>
            <w:r w:rsidRPr="00C33217">
              <w:rPr>
                <w:rFonts w:ascii="Arial" w:hAnsi="Arial" w:cs="Arial"/>
                <w:sz w:val="24"/>
                <w:szCs w:val="24"/>
              </w:rPr>
              <w:t>pour cela il faut</w:t>
            </w:r>
            <w:r w:rsidR="003415A3">
              <w:rPr>
                <w:rFonts w:ascii="Arial" w:hAnsi="Arial" w:cs="Arial"/>
                <w:sz w:val="24"/>
                <w:szCs w:val="24"/>
              </w:rPr>
              <w:t> :</w:t>
            </w:r>
          </w:p>
          <w:p w:rsidR="00C33217" w:rsidRPr="00C33217" w:rsidRDefault="00C33217" w:rsidP="00C33217">
            <w:pPr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33217">
              <w:rPr>
                <w:rFonts w:ascii="Arial" w:hAnsi="Arial" w:cs="Arial"/>
                <w:sz w:val="24"/>
                <w:szCs w:val="24"/>
              </w:rPr>
              <w:t>décomposer les surfaces en éléments simple</w:t>
            </w:r>
            <w:r>
              <w:rPr>
                <w:rFonts w:ascii="Arial" w:hAnsi="Arial" w:cs="Arial"/>
                <w:sz w:val="24"/>
                <w:szCs w:val="24"/>
              </w:rPr>
              <w:t> ;</w:t>
            </w:r>
          </w:p>
          <w:p w:rsidR="00C33217" w:rsidRPr="00C33217" w:rsidRDefault="00C33217" w:rsidP="00C33217">
            <w:pPr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33217">
              <w:rPr>
                <w:rFonts w:ascii="Arial" w:hAnsi="Arial" w:cs="Arial"/>
                <w:sz w:val="24"/>
                <w:szCs w:val="24"/>
              </w:rPr>
              <w:t>relever le cotes de chaque élément simple</w:t>
            </w:r>
            <w:r>
              <w:rPr>
                <w:rFonts w:ascii="Arial" w:hAnsi="Arial" w:cs="Arial"/>
                <w:sz w:val="24"/>
                <w:szCs w:val="24"/>
              </w:rPr>
              <w:t> ;</w:t>
            </w:r>
          </w:p>
          <w:p w:rsidR="00215AB4" w:rsidRPr="00C33217" w:rsidRDefault="00C33217" w:rsidP="00C33217">
            <w:pPr>
              <w:numPr>
                <w:ilvl w:val="0"/>
                <w:numId w:val="46"/>
              </w:numPr>
              <w:spacing w:after="0" w:line="240" w:lineRule="auto"/>
              <w:jc w:val="both"/>
            </w:pPr>
            <w:r w:rsidRPr="00C33217">
              <w:rPr>
                <w:rFonts w:ascii="Arial" w:hAnsi="Arial" w:cs="Arial"/>
                <w:sz w:val="24"/>
                <w:szCs w:val="24"/>
              </w:rPr>
              <w:t>calculer (</w:t>
            </w:r>
            <w:r w:rsidRPr="00C3321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SF=Σ Surface Frontale des éléments simples</w:t>
            </w:r>
            <w:r w:rsidRPr="00C33217">
              <w:rPr>
                <w:rFonts w:ascii="Arial" w:hAnsi="Arial" w:cs="Arial"/>
                <w:sz w:val="24"/>
                <w:szCs w:val="24"/>
              </w:rPr>
              <w:t>)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B69B3" w:rsidRPr="007F7738" w:rsidTr="00CC0193">
        <w:trPr>
          <w:trHeight w:val="454"/>
        </w:trPr>
        <w:tc>
          <w:tcPr>
            <w:tcW w:w="957" w:type="dxa"/>
            <w:tcBorders>
              <w:right w:val="nil"/>
            </w:tcBorders>
            <w:shd w:val="clear" w:color="auto" w:fill="C00000"/>
            <w:vAlign w:val="center"/>
          </w:tcPr>
          <w:p w:rsidR="009B69B3" w:rsidRDefault="009B69B3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6" w:type="dxa"/>
            <w:tcBorders>
              <w:left w:val="nil"/>
            </w:tcBorders>
            <w:shd w:val="clear" w:color="auto" w:fill="C00000"/>
            <w:vAlign w:val="center"/>
          </w:tcPr>
          <w:p w:rsidR="009B69B3" w:rsidRDefault="009B69B3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2F5958" w:rsidRPr="007F7738" w:rsidTr="00CC0193">
        <w:trPr>
          <w:trHeight w:val="454"/>
        </w:trPr>
        <w:tc>
          <w:tcPr>
            <w:tcW w:w="957" w:type="dxa"/>
            <w:tcBorders>
              <w:bottom w:val="single" w:sz="4" w:space="0" w:color="auto"/>
            </w:tcBorders>
            <w:vAlign w:val="center"/>
          </w:tcPr>
          <w:p w:rsidR="002F5958" w:rsidRDefault="00BC5C00" w:rsidP="00EA428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16" w:type="dxa"/>
            <w:tcBorders>
              <w:bottom w:val="single" w:sz="4" w:space="0" w:color="auto"/>
            </w:tcBorders>
            <w:vAlign w:val="center"/>
          </w:tcPr>
          <w:p w:rsidR="002F5958" w:rsidRDefault="002F5958" w:rsidP="001C3312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Rendre les documents au professeur ainsi que le matériel.</w:t>
            </w:r>
          </w:p>
        </w:tc>
      </w:tr>
    </w:tbl>
    <w:p w:rsidR="0036012D" w:rsidRDefault="0036012D"/>
    <w:p w:rsidR="0036012D" w:rsidRDefault="0036012D"/>
    <w:p w:rsidR="009E32DC" w:rsidRDefault="009E32DC"/>
    <w:sectPr w:rsidR="009E32DC" w:rsidSect="00AC2C62"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3E38" w:rsidRDefault="00793E38" w:rsidP="00964160">
      <w:pPr>
        <w:spacing w:after="0" w:line="240" w:lineRule="auto"/>
      </w:pPr>
      <w:r>
        <w:separator/>
      </w:r>
    </w:p>
  </w:endnote>
  <w:endnote w:type="continuationSeparator" w:id="1">
    <w:p w:rsidR="00793E38" w:rsidRDefault="00793E38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017" w:rsidRDefault="00DE306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32017" w:rsidRPr="00BF420F" w:rsidRDefault="00332017" w:rsidP="00FD0185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</w:t>
                </w:r>
                <w:r w:rsidR="00CD271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calcul_de_la_surface_frontale_de_la_moulee</w:t>
                </w:r>
              </w:p>
              <w:p w:rsidR="00332017" w:rsidRPr="00BF420F" w:rsidRDefault="00332017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332017" w:rsidRDefault="0033201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332017" w:rsidRDefault="00DE306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455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455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32017" w:rsidRPr="00054952" w:rsidRDefault="0033201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332017" w:rsidRPr="00DD0717" w:rsidRDefault="0033201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332017" w:rsidRPr="00DD0717" w:rsidRDefault="0033201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332017" w:rsidRPr="00DD0717" w:rsidRDefault="0033201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332017" w:rsidRDefault="0033201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017" w:rsidRDefault="00DE306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32017" w:rsidRPr="00BF420F" w:rsidRDefault="00332017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CD271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tp_calcul_de_la_surface_frontale_de_la_moulee</w:t>
                </w:r>
              </w:p>
              <w:p w:rsidR="00332017" w:rsidRPr="00BF420F" w:rsidRDefault="00332017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332017" w:rsidRDefault="0033201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332017" w:rsidRPr="00DD0717" w:rsidRDefault="0033201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332017" w:rsidRPr="00DD0717" w:rsidRDefault="0033201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332017" w:rsidRPr="00DD0717" w:rsidRDefault="0033201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332017" w:rsidRDefault="00DE306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455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3320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D9455C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332017" w:rsidRPr="00054952" w:rsidRDefault="0033201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332017" w:rsidRDefault="0033201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3E38" w:rsidRDefault="00793E38" w:rsidP="00964160">
      <w:pPr>
        <w:spacing w:after="0" w:line="240" w:lineRule="auto"/>
      </w:pPr>
      <w:r>
        <w:separator/>
      </w:r>
    </w:p>
  </w:footnote>
  <w:footnote w:type="continuationSeparator" w:id="1">
    <w:p w:rsidR="00793E38" w:rsidRDefault="00793E38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017" w:rsidRDefault="00DE306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7877D5" w:rsidRDefault="00332017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</w:t>
                </w:r>
                <w:r w:rsidR="007877D5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Calcul </w:t>
                </w:r>
                <w:r w:rsidR="00B42B79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de la </w:t>
                </w:r>
                <w:r w:rsidR="007877D5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surface frontale </w:t>
                </w:r>
              </w:p>
              <w:p w:rsidR="00332017" w:rsidRPr="0062046F" w:rsidRDefault="007877D5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de la moulée 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332017" w:rsidRDefault="00D9455C" w:rsidP="000172C6">
                <w:pPr>
                  <w:jc w:val="center"/>
                </w:pPr>
                <w:r w:rsidRPr="00D9455C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332017" w:rsidRDefault="00DE306A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332017" w:rsidRPr="0062046F" w:rsidRDefault="0033201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332017" w:rsidRDefault="00332017" w:rsidP="000172C6"/>
  <w:p w:rsidR="00332017" w:rsidRDefault="0033201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1181"/>
    <w:multiLevelType w:val="hybridMultilevel"/>
    <w:tmpl w:val="870677C0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3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37AAC"/>
    <w:multiLevelType w:val="hybridMultilevel"/>
    <w:tmpl w:val="E69C9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6">
    <w:nsid w:val="288373DC"/>
    <w:multiLevelType w:val="hybridMultilevel"/>
    <w:tmpl w:val="058044B4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8">
    <w:nsid w:val="2D097B9C"/>
    <w:multiLevelType w:val="multilevel"/>
    <w:tmpl w:val="040C001F"/>
    <w:numStyleLink w:val="Style2"/>
  </w:abstractNum>
  <w:abstractNum w:abstractNumId="19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343F19C2"/>
    <w:multiLevelType w:val="hybridMultilevel"/>
    <w:tmpl w:val="73C49C32"/>
    <w:lvl w:ilvl="0" w:tplc="9B965320">
      <w:start w:val="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884348"/>
    <w:multiLevelType w:val="hybridMultilevel"/>
    <w:tmpl w:val="B44EBE8A"/>
    <w:lvl w:ilvl="0" w:tplc="2C2AA8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7CC4ACA"/>
    <w:multiLevelType w:val="multilevel"/>
    <w:tmpl w:val="040C001F"/>
    <w:numStyleLink w:val="Style2"/>
  </w:abstractNum>
  <w:abstractNum w:abstractNumId="24">
    <w:nsid w:val="3AFF021D"/>
    <w:multiLevelType w:val="multilevel"/>
    <w:tmpl w:val="040C001F"/>
    <w:numStyleLink w:val="Style2"/>
  </w:abstractNum>
  <w:abstractNum w:abstractNumId="25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6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>
    <w:nsid w:val="44924A48"/>
    <w:multiLevelType w:val="hybridMultilevel"/>
    <w:tmpl w:val="BEC0718A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F46782E"/>
    <w:multiLevelType w:val="multilevel"/>
    <w:tmpl w:val="040C001F"/>
    <w:numStyleLink w:val="Style2"/>
  </w:abstractNum>
  <w:abstractNum w:abstractNumId="33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5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6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7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F870FD3"/>
    <w:multiLevelType w:val="hybridMultilevel"/>
    <w:tmpl w:val="9466858A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64AD01B9"/>
    <w:multiLevelType w:val="hybridMultilevel"/>
    <w:tmpl w:val="D3B0C57C"/>
    <w:lvl w:ilvl="0" w:tplc="51CC93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6">
    <w:nsid w:val="791C04FF"/>
    <w:multiLevelType w:val="hybridMultilevel"/>
    <w:tmpl w:val="B2726DFA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596E39"/>
    <w:multiLevelType w:val="hybridMultilevel"/>
    <w:tmpl w:val="84C0507E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CAA6200"/>
    <w:multiLevelType w:val="multilevel"/>
    <w:tmpl w:val="040C001D"/>
    <w:numStyleLink w:val="Style1"/>
  </w:abstractNum>
  <w:num w:numId="1">
    <w:abstractNumId w:val="12"/>
  </w:num>
  <w:num w:numId="2">
    <w:abstractNumId w:val="33"/>
  </w:num>
  <w:num w:numId="3">
    <w:abstractNumId w:val="6"/>
  </w:num>
  <w:num w:numId="4">
    <w:abstractNumId w:val="41"/>
  </w:num>
  <w:num w:numId="5">
    <w:abstractNumId w:val="48"/>
  </w:num>
  <w:num w:numId="6">
    <w:abstractNumId w:val="9"/>
  </w:num>
  <w:num w:numId="7">
    <w:abstractNumId w:val="24"/>
  </w:num>
  <w:num w:numId="8">
    <w:abstractNumId w:val="28"/>
  </w:num>
  <w:num w:numId="9">
    <w:abstractNumId w:val="32"/>
  </w:num>
  <w:num w:numId="10">
    <w:abstractNumId w:val="37"/>
  </w:num>
  <w:num w:numId="11">
    <w:abstractNumId w:val="43"/>
  </w:num>
  <w:num w:numId="12">
    <w:abstractNumId w:val="3"/>
  </w:num>
  <w:num w:numId="13">
    <w:abstractNumId w:val="26"/>
  </w:num>
  <w:num w:numId="14">
    <w:abstractNumId w:val="20"/>
  </w:num>
  <w:num w:numId="15">
    <w:abstractNumId w:val="42"/>
  </w:num>
  <w:num w:numId="16">
    <w:abstractNumId w:val="27"/>
  </w:num>
  <w:num w:numId="17">
    <w:abstractNumId w:val="11"/>
  </w:num>
  <w:num w:numId="18">
    <w:abstractNumId w:val="1"/>
  </w:num>
  <w:num w:numId="19">
    <w:abstractNumId w:val="25"/>
  </w:num>
  <w:num w:numId="20">
    <w:abstractNumId w:val="44"/>
  </w:num>
  <w:num w:numId="21">
    <w:abstractNumId w:val="13"/>
  </w:num>
  <w:num w:numId="22">
    <w:abstractNumId w:val="29"/>
  </w:num>
  <w:num w:numId="23">
    <w:abstractNumId w:val="18"/>
  </w:num>
  <w:num w:numId="24">
    <w:abstractNumId w:val="39"/>
  </w:num>
  <w:num w:numId="25">
    <w:abstractNumId w:val="5"/>
  </w:num>
  <w:num w:numId="26">
    <w:abstractNumId w:val="36"/>
  </w:num>
  <w:num w:numId="27">
    <w:abstractNumId w:val="10"/>
  </w:num>
  <w:num w:numId="28">
    <w:abstractNumId w:val="23"/>
  </w:num>
  <w:num w:numId="29">
    <w:abstractNumId w:val="35"/>
  </w:num>
  <w:num w:numId="30">
    <w:abstractNumId w:val="34"/>
  </w:num>
  <w:num w:numId="31">
    <w:abstractNumId w:val="45"/>
  </w:num>
  <w:num w:numId="32">
    <w:abstractNumId w:val="4"/>
  </w:num>
  <w:num w:numId="33">
    <w:abstractNumId w:val="19"/>
  </w:num>
  <w:num w:numId="34">
    <w:abstractNumId w:val="8"/>
  </w:num>
  <w:num w:numId="35">
    <w:abstractNumId w:val="31"/>
  </w:num>
  <w:num w:numId="36">
    <w:abstractNumId w:val="2"/>
  </w:num>
  <w:num w:numId="37">
    <w:abstractNumId w:val="7"/>
  </w:num>
  <w:num w:numId="38">
    <w:abstractNumId w:val="15"/>
  </w:num>
  <w:num w:numId="39">
    <w:abstractNumId w:val="17"/>
  </w:num>
  <w:num w:numId="40">
    <w:abstractNumId w:val="21"/>
  </w:num>
  <w:num w:numId="41">
    <w:abstractNumId w:val="40"/>
  </w:num>
  <w:num w:numId="42">
    <w:abstractNumId w:val="16"/>
  </w:num>
  <w:num w:numId="4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7"/>
  </w:num>
  <w:num w:numId="45">
    <w:abstractNumId w:val="46"/>
  </w:num>
  <w:num w:numId="46">
    <w:abstractNumId w:val="22"/>
  </w:num>
  <w:num w:numId="47">
    <w:abstractNumId w:val="14"/>
  </w:num>
  <w:num w:numId="48">
    <w:abstractNumId w:val="38"/>
  </w:num>
  <w:num w:numId="49">
    <w:abstractNumId w:val="0"/>
  </w:num>
  <w:num w:numId="50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65538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94"/>
        <o:r id="V:Rule12" type="connector" idref="#_x0000_s2096"/>
        <o:r id="V:Rule13" type="connector" idref="#_x0000_s2095"/>
        <o:r id="V:Rule14" type="connector" idref="#_x0000_s2070"/>
        <o:r id="V:Rule15" type="connector" idref="#_x0000_s2068"/>
        <o:r id="V:Rule16" type="connector" idref="#_x0000_s2069"/>
        <o:r id="V:Rule17" type="connector" idref="#_x0000_s2074"/>
        <o:r id="V:Rule18" type="connector" idref="#_x0000_s2089"/>
        <o:r id="V:Rule19" type="connector" idref="#_x0000_s2088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D88"/>
    <w:rsid w:val="000010E0"/>
    <w:rsid w:val="0001147D"/>
    <w:rsid w:val="00013791"/>
    <w:rsid w:val="000172C6"/>
    <w:rsid w:val="00020186"/>
    <w:rsid w:val="00026165"/>
    <w:rsid w:val="000276A2"/>
    <w:rsid w:val="000322A3"/>
    <w:rsid w:val="000326D0"/>
    <w:rsid w:val="00033EC0"/>
    <w:rsid w:val="000340EE"/>
    <w:rsid w:val="000357EE"/>
    <w:rsid w:val="000373CC"/>
    <w:rsid w:val="000419CE"/>
    <w:rsid w:val="000435F1"/>
    <w:rsid w:val="00045FE6"/>
    <w:rsid w:val="00051E9F"/>
    <w:rsid w:val="00053BEC"/>
    <w:rsid w:val="000540A1"/>
    <w:rsid w:val="00054952"/>
    <w:rsid w:val="00054ACB"/>
    <w:rsid w:val="000557C7"/>
    <w:rsid w:val="0006033D"/>
    <w:rsid w:val="00064C12"/>
    <w:rsid w:val="00064D63"/>
    <w:rsid w:val="00077BEE"/>
    <w:rsid w:val="00080CB5"/>
    <w:rsid w:val="00087E55"/>
    <w:rsid w:val="000A0142"/>
    <w:rsid w:val="000A30C7"/>
    <w:rsid w:val="000A56E3"/>
    <w:rsid w:val="000A6B26"/>
    <w:rsid w:val="000A6CA9"/>
    <w:rsid w:val="000A715C"/>
    <w:rsid w:val="000B4872"/>
    <w:rsid w:val="000B5D02"/>
    <w:rsid w:val="000C00E3"/>
    <w:rsid w:val="000C4CA9"/>
    <w:rsid w:val="000C6BA9"/>
    <w:rsid w:val="000D2F01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4FE6"/>
    <w:rsid w:val="00105B36"/>
    <w:rsid w:val="0010618E"/>
    <w:rsid w:val="00112953"/>
    <w:rsid w:val="001131A4"/>
    <w:rsid w:val="00116A61"/>
    <w:rsid w:val="00117518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5E09"/>
    <w:rsid w:val="00147CE8"/>
    <w:rsid w:val="001511F0"/>
    <w:rsid w:val="001547D4"/>
    <w:rsid w:val="001638FA"/>
    <w:rsid w:val="00165320"/>
    <w:rsid w:val="00172A8B"/>
    <w:rsid w:val="00176EB7"/>
    <w:rsid w:val="00182B9A"/>
    <w:rsid w:val="00184444"/>
    <w:rsid w:val="00187698"/>
    <w:rsid w:val="00190E09"/>
    <w:rsid w:val="00194172"/>
    <w:rsid w:val="001B2C9B"/>
    <w:rsid w:val="001B2F6A"/>
    <w:rsid w:val="001B3A43"/>
    <w:rsid w:val="001C0C10"/>
    <w:rsid w:val="001C3312"/>
    <w:rsid w:val="001C4D6B"/>
    <w:rsid w:val="001D2CAD"/>
    <w:rsid w:val="001D3C94"/>
    <w:rsid w:val="001D43A9"/>
    <w:rsid w:val="001D4E56"/>
    <w:rsid w:val="001D50B6"/>
    <w:rsid w:val="001D679E"/>
    <w:rsid w:val="001D6A12"/>
    <w:rsid w:val="001E0A16"/>
    <w:rsid w:val="001E1E8B"/>
    <w:rsid w:val="001E2A09"/>
    <w:rsid w:val="001E7FC7"/>
    <w:rsid w:val="001F7999"/>
    <w:rsid w:val="00200358"/>
    <w:rsid w:val="00206E5B"/>
    <w:rsid w:val="002123CB"/>
    <w:rsid w:val="00215AB4"/>
    <w:rsid w:val="00220DB9"/>
    <w:rsid w:val="0022178E"/>
    <w:rsid w:val="00223934"/>
    <w:rsid w:val="00223EBA"/>
    <w:rsid w:val="00225020"/>
    <w:rsid w:val="002251AD"/>
    <w:rsid w:val="002251C0"/>
    <w:rsid w:val="002302FA"/>
    <w:rsid w:val="00231423"/>
    <w:rsid w:val="00233A49"/>
    <w:rsid w:val="00242E07"/>
    <w:rsid w:val="002431D9"/>
    <w:rsid w:val="00243E63"/>
    <w:rsid w:val="00244E6B"/>
    <w:rsid w:val="0024531B"/>
    <w:rsid w:val="002532A1"/>
    <w:rsid w:val="00253AC1"/>
    <w:rsid w:val="00254CFF"/>
    <w:rsid w:val="00274B0E"/>
    <w:rsid w:val="0028503D"/>
    <w:rsid w:val="00292D66"/>
    <w:rsid w:val="00293398"/>
    <w:rsid w:val="002963E5"/>
    <w:rsid w:val="002A072D"/>
    <w:rsid w:val="002A6480"/>
    <w:rsid w:val="002B0539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19EF"/>
    <w:rsid w:val="002F296A"/>
    <w:rsid w:val="002F475F"/>
    <w:rsid w:val="002F5958"/>
    <w:rsid w:val="00300808"/>
    <w:rsid w:val="00301E0A"/>
    <w:rsid w:val="00304021"/>
    <w:rsid w:val="003041F2"/>
    <w:rsid w:val="00310E1C"/>
    <w:rsid w:val="00317C65"/>
    <w:rsid w:val="003245B3"/>
    <w:rsid w:val="003256EA"/>
    <w:rsid w:val="00326E9D"/>
    <w:rsid w:val="00330C18"/>
    <w:rsid w:val="00331F85"/>
    <w:rsid w:val="00332017"/>
    <w:rsid w:val="00332379"/>
    <w:rsid w:val="003323E7"/>
    <w:rsid w:val="00333AFD"/>
    <w:rsid w:val="00335B40"/>
    <w:rsid w:val="00336A27"/>
    <w:rsid w:val="00336BC1"/>
    <w:rsid w:val="003415A3"/>
    <w:rsid w:val="003426E1"/>
    <w:rsid w:val="003430FC"/>
    <w:rsid w:val="00350B7F"/>
    <w:rsid w:val="00355ACC"/>
    <w:rsid w:val="00357BBA"/>
    <w:rsid w:val="0036012D"/>
    <w:rsid w:val="00361916"/>
    <w:rsid w:val="00367488"/>
    <w:rsid w:val="00372360"/>
    <w:rsid w:val="00374382"/>
    <w:rsid w:val="0037713F"/>
    <w:rsid w:val="00385AC1"/>
    <w:rsid w:val="0038745D"/>
    <w:rsid w:val="00392511"/>
    <w:rsid w:val="0039408C"/>
    <w:rsid w:val="00396612"/>
    <w:rsid w:val="003B0EC7"/>
    <w:rsid w:val="003B1BC6"/>
    <w:rsid w:val="003B1FD9"/>
    <w:rsid w:val="003B218C"/>
    <w:rsid w:val="003B4D1F"/>
    <w:rsid w:val="003C1048"/>
    <w:rsid w:val="003C254D"/>
    <w:rsid w:val="003C2A46"/>
    <w:rsid w:val="003C2E65"/>
    <w:rsid w:val="003C3B29"/>
    <w:rsid w:val="003C418D"/>
    <w:rsid w:val="003D26B9"/>
    <w:rsid w:val="003E186D"/>
    <w:rsid w:val="003E1B52"/>
    <w:rsid w:val="003E3672"/>
    <w:rsid w:val="003F0277"/>
    <w:rsid w:val="003F1E86"/>
    <w:rsid w:val="00404261"/>
    <w:rsid w:val="004054DE"/>
    <w:rsid w:val="00410F96"/>
    <w:rsid w:val="00411E49"/>
    <w:rsid w:val="00414AFF"/>
    <w:rsid w:val="00417C7D"/>
    <w:rsid w:val="004219A8"/>
    <w:rsid w:val="004265EF"/>
    <w:rsid w:val="00427204"/>
    <w:rsid w:val="004330DA"/>
    <w:rsid w:val="004343BD"/>
    <w:rsid w:val="00436D5B"/>
    <w:rsid w:val="00437EFB"/>
    <w:rsid w:val="00447CF7"/>
    <w:rsid w:val="0045382D"/>
    <w:rsid w:val="00453E32"/>
    <w:rsid w:val="00454B94"/>
    <w:rsid w:val="00456FB2"/>
    <w:rsid w:val="0046475C"/>
    <w:rsid w:val="00470E60"/>
    <w:rsid w:val="00477569"/>
    <w:rsid w:val="00481ECE"/>
    <w:rsid w:val="00481FA2"/>
    <w:rsid w:val="00484A69"/>
    <w:rsid w:val="0048502D"/>
    <w:rsid w:val="00485A8E"/>
    <w:rsid w:val="00490C72"/>
    <w:rsid w:val="0049143D"/>
    <w:rsid w:val="00496C10"/>
    <w:rsid w:val="0049726B"/>
    <w:rsid w:val="004A2813"/>
    <w:rsid w:val="004A5E77"/>
    <w:rsid w:val="004A6AA8"/>
    <w:rsid w:val="004C0C1E"/>
    <w:rsid w:val="004C47B8"/>
    <w:rsid w:val="004C54F2"/>
    <w:rsid w:val="004C578F"/>
    <w:rsid w:val="004C690D"/>
    <w:rsid w:val="004D2B9D"/>
    <w:rsid w:val="004D3CA5"/>
    <w:rsid w:val="004E24C8"/>
    <w:rsid w:val="004E4854"/>
    <w:rsid w:val="004E602D"/>
    <w:rsid w:val="004E64E8"/>
    <w:rsid w:val="004E6537"/>
    <w:rsid w:val="004E67AB"/>
    <w:rsid w:val="004E6F42"/>
    <w:rsid w:val="004E79C4"/>
    <w:rsid w:val="004E7D0F"/>
    <w:rsid w:val="004F2F47"/>
    <w:rsid w:val="004F4407"/>
    <w:rsid w:val="004F50D5"/>
    <w:rsid w:val="00506C23"/>
    <w:rsid w:val="00512A9B"/>
    <w:rsid w:val="00514ECE"/>
    <w:rsid w:val="00521139"/>
    <w:rsid w:val="00522012"/>
    <w:rsid w:val="00522E98"/>
    <w:rsid w:val="00524DA7"/>
    <w:rsid w:val="00524FD5"/>
    <w:rsid w:val="00533A74"/>
    <w:rsid w:val="00536A52"/>
    <w:rsid w:val="00540F1B"/>
    <w:rsid w:val="00543B3F"/>
    <w:rsid w:val="00551D8C"/>
    <w:rsid w:val="00555BC2"/>
    <w:rsid w:val="00562685"/>
    <w:rsid w:val="00563997"/>
    <w:rsid w:val="00565D0B"/>
    <w:rsid w:val="005670B6"/>
    <w:rsid w:val="00567167"/>
    <w:rsid w:val="00573872"/>
    <w:rsid w:val="00575691"/>
    <w:rsid w:val="005912CD"/>
    <w:rsid w:val="005933A8"/>
    <w:rsid w:val="005A0C0B"/>
    <w:rsid w:val="005A1F86"/>
    <w:rsid w:val="005A3577"/>
    <w:rsid w:val="005A6949"/>
    <w:rsid w:val="005D62AD"/>
    <w:rsid w:val="005E4EE9"/>
    <w:rsid w:val="005F0C6C"/>
    <w:rsid w:val="005F11A5"/>
    <w:rsid w:val="005F415B"/>
    <w:rsid w:val="005F4ACC"/>
    <w:rsid w:val="005F5019"/>
    <w:rsid w:val="005F5E72"/>
    <w:rsid w:val="006002F6"/>
    <w:rsid w:val="00601124"/>
    <w:rsid w:val="00614ABD"/>
    <w:rsid w:val="0062046F"/>
    <w:rsid w:val="0062380B"/>
    <w:rsid w:val="0062399A"/>
    <w:rsid w:val="00623CD3"/>
    <w:rsid w:val="00626BC6"/>
    <w:rsid w:val="006322C8"/>
    <w:rsid w:val="00633EB4"/>
    <w:rsid w:val="006379DD"/>
    <w:rsid w:val="00637AAE"/>
    <w:rsid w:val="006466BB"/>
    <w:rsid w:val="00650CC6"/>
    <w:rsid w:val="006525AF"/>
    <w:rsid w:val="006555E6"/>
    <w:rsid w:val="00657807"/>
    <w:rsid w:val="00660660"/>
    <w:rsid w:val="00663120"/>
    <w:rsid w:val="006718F0"/>
    <w:rsid w:val="00673DBD"/>
    <w:rsid w:val="00675D7D"/>
    <w:rsid w:val="00680A3A"/>
    <w:rsid w:val="00681589"/>
    <w:rsid w:val="00682DBA"/>
    <w:rsid w:val="00691F02"/>
    <w:rsid w:val="006929CB"/>
    <w:rsid w:val="0069347E"/>
    <w:rsid w:val="00696844"/>
    <w:rsid w:val="006A03F8"/>
    <w:rsid w:val="006A3A44"/>
    <w:rsid w:val="006A5896"/>
    <w:rsid w:val="006A6D1C"/>
    <w:rsid w:val="006B04B3"/>
    <w:rsid w:val="006B0A13"/>
    <w:rsid w:val="006B3D0B"/>
    <w:rsid w:val="006B403D"/>
    <w:rsid w:val="006B515F"/>
    <w:rsid w:val="006B6284"/>
    <w:rsid w:val="006C0759"/>
    <w:rsid w:val="006C5618"/>
    <w:rsid w:val="006C56BD"/>
    <w:rsid w:val="006D0D03"/>
    <w:rsid w:val="006D4915"/>
    <w:rsid w:val="006D517C"/>
    <w:rsid w:val="006D56D0"/>
    <w:rsid w:val="006D58F3"/>
    <w:rsid w:val="006D7428"/>
    <w:rsid w:val="006D773C"/>
    <w:rsid w:val="006D7FFE"/>
    <w:rsid w:val="006E0044"/>
    <w:rsid w:val="006E14E3"/>
    <w:rsid w:val="006E2A9A"/>
    <w:rsid w:val="006E4025"/>
    <w:rsid w:val="006F608D"/>
    <w:rsid w:val="00703C68"/>
    <w:rsid w:val="0070412A"/>
    <w:rsid w:val="007050E5"/>
    <w:rsid w:val="00705B43"/>
    <w:rsid w:val="00705F89"/>
    <w:rsid w:val="007135D8"/>
    <w:rsid w:val="00714FBB"/>
    <w:rsid w:val="00721E97"/>
    <w:rsid w:val="0072390E"/>
    <w:rsid w:val="00726781"/>
    <w:rsid w:val="00726E1B"/>
    <w:rsid w:val="007300B1"/>
    <w:rsid w:val="007343C1"/>
    <w:rsid w:val="007352AA"/>
    <w:rsid w:val="007371C9"/>
    <w:rsid w:val="00742B72"/>
    <w:rsid w:val="007430BE"/>
    <w:rsid w:val="007513D3"/>
    <w:rsid w:val="007538A6"/>
    <w:rsid w:val="00753BF8"/>
    <w:rsid w:val="00754421"/>
    <w:rsid w:val="007575C0"/>
    <w:rsid w:val="007628A1"/>
    <w:rsid w:val="00762A3F"/>
    <w:rsid w:val="00762BF5"/>
    <w:rsid w:val="00766443"/>
    <w:rsid w:val="00766C06"/>
    <w:rsid w:val="00777FA8"/>
    <w:rsid w:val="00780ED0"/>
    <w:rsid w:val="007874C2"/>
    <w:rsid w:val="007877D5"/>
    <w:rsid w:val="00790A69"/>
    <w:rsid w:val="007912D8"/>
    <w:rsid w:val="00792DB3"/>
    <w:rsid w:val="00793E38"/>
    <w:rsid w:val="007A0C68"/>
    <w:rsid w:val="007A3DB8"/>
    <w:rsid w:val="007A409C"/>
    <w:rsid w:val="007B08B7"/>
    <w:rsid w:val="007B520A"/>
    <w:rsid w:val="007B68F1"/>
    <w:rsid w:val="007C357F"/>
    <w:rsid w:val="007C3BE4"/>
    <w:rsid w:val="007C56D5"/>
    <w:rsid w:val="007D0191"/>
    <w:rsid w:val="007D1C62"/>
    <w:rsid w:val="007D4085"/>
    <w:rsid w:val="007D418F"/>
    <w:rsid w:val="007D736D"/>
    <w:rsid w:val="007E01D5"/>
    <w:rsid w:val="007E6441"/>
    <w:rsid w:val="007F121C"/>
    <w:rsid w:val="007F1B1E"/>
    <w:rsid w:val="007F29E1"/>
    <w:rsid w:val="007F692E"/>
    <w:rsid w:val="007F6EEB"/>
    <w:rsid w:val="007F7738"/>
    <w:rsid w:val="0080016E"/>
    <w:rsid w:val="0080275D"/>
    <w:rsid w:val="00805DC5"/>
    <w:rsid w:val="00807936"/>
    <w:rsid w:val="00807A3D"/>
    <w:rsid w:val="00810AAC"/>
    <w:rsid w:val="0081117C"/>
    <w:rsid w:val="00813C83"/>
    <w:rsid w:val="008143D6"/>
    <w:rsid w:val="00814ABB"/>
    <w:rsid w:val="008246A7"/>
    <w:rsid w:val="00824B78"/>
    <w:rsid w:val="00827DA4"/>
    <w:rsid w:val="0083175E"/>
    <w:rsid w:val="00832894"/>
    <w:rsid w:val="00833D32"/>
    <w:rsid w:val="00834E6C"/>
    <w:rsid w:val="008357EF"/>
    <w:rsid w:val="00835CC2"/>
    <w:rsid w:val="00835D8F"/>
    <w:rsid w:val="00850EA0"/>
    <w:rsid w:val="008516A8"/>
    <w:rsid w:val="00852434"/>
    <w:rsid w:val="00852FCA"/>
    <w:rsid w:val="00855434"/>
    <w:rsid w:val="00860201"/>
    <w:rsid w:val="00862EDA"/>
    <w:rsid w:val="0087065B"/>
    <w:rsid w:val="00871152"/>
    <w:rsid w:val="00871237"/>
    <w:rsid w:val="008805DD"/>
    <w:rsid w:val="00881894"/>
    <w:rsid w:val="00886E28"/>
    <w:rsid w:val="00892EB9"/>
    <w:rsid w:val="00895290"/>
    <w:rsid w:val="00896CDE"/>
    <w:rsid w:val="008A3E5C"/>
    <w:rsid w:val="008A455E"/>
    <w:rsid w:val="008B05F6"/>
    <w:rsid w:val="008B069A"/>
    <w:rsid w:val="008B0B28"/>
    <w:rsid w:val="008B3270"/>
    <w:rsid w:val="008C31CC"/>
    <w:rsid w:val="008C609D"/>
    <w:rsid w:val="008C6C1C"/>
    <w:rsid w:val="008D0D87"/>
    <w:rsid w:val="008D54F0"/>
    <w:rsid w:val="008D7862"/>
    <w:rsid w:val="008E1C8D"/>
    <w:rsid w:val="008E45CA"/>
    <w:rsid w:val="008E5993"/>
    <w:rsid w:val="008F1101"/>
    <w:rsid w:val="008F1E4F"/>
    <w:rsid w:val="008F3EFC"/>
    <w:rsid w:val="008F43E6"/>
    <w:rsid w:val="009002E0"/>
    <w:rsid w:val="0090084D"/>
    <w:rsid w:val="0090323C"/>
    <w:rsid w:val="0090528E"/>
    <w:rsid w:val="00905FC6"/>
    <w:rsid w:val="00906EDD"/>
    <w:rsid w:val="0091255B"/>
    <w:rsid w:val="00913383"/>
    <w:rsid w:val="0092067F"/>
    <w:rsid w:val="009207D5"/>
    <w:rsid w:val="00921814"/>
    <w:rsid w:val="00922395"/>
    <w:rsid w:val="00922A4A"/>
    <w:rsid w:val="00925699"/>
    <w:rsid w:val="00933B6D"/>
    <w:rsid w:val="009444B1"/>
    <w:rsid w:val="0094796B"/>
    <w:rsid w:val="0095223B"/>
    <w:rsid w:val="009547BF"/>
    <w:rsid w:val="00957C03"/>
    <w:rsid w:val="00962E35"/>
    <w:rsid w:val="00964160"/>
    <w:rsid w:val="00971F80"/>
    <w:rsid w:val="00975E5B"/>
    <w:rsid w:val="009807FF"/>
    <w:rsid w:val="00986270"/>
    <w:rsid w:val="00986D06"/>
    <w:rsid w:val="00991007"/>
    <w:rsid w:val="009A093A"/>
    <w:rsid w:val="009A10D2"/>
    <w:rsid w:val="009A7AAE"/>
    <w:rsid w:val="009B068C"/>
    <w:rsid w:val="009B258F"/>
    <w:rsid w:val="009B6572"/>
    <w:rsid w:val="009B6662"/>
    <w:rsid w:val="009B69B3"/>
    <w:rsid w:val="009C0224"/>
    <w:rsid w:val="009C0B16"/>
    <w:rsid w:val="009C120E"/>
    <w:rsid w:val="009C2530"/>
    <w:rsid w:val="009C3A8F"/>
    <w:rsid w:val="009C47A0"/>
    <w:rsid w:val="009D3F03"/>
    <w:rsid w:val="009D6CA1"/>
    <w:rsid w:val="009E0734"/>
    <w:rsid w:val="009E12A3"/>
    <w:rsid w:val="009E2200"/>
    <w:rsid w:val="009E2ABA"/>
    <w:rsid w:val="009E32DC"/>
    <w:rsid w:val="009F2052"/>
    <w:rsid w:val="009F232F"/>
    <w:rsid w:val="009F29B8"/>
    <w:rsid w:val="009F65C4"/>
    <w:rsid w:val="009F79AC"/>
    <w:rsid w:val="00A003E0"/>
    <w:rsid w:val="00A04901"/>
    <w:rsid w:val="00A10686"/>
    <w:rsid w:val="00A12051"/>
    <w:rsid w:val="00A213C7"/>
    <w:rsid w:val="00A21AD1"/>
    <w:rsid w:val="00A22AE5"/>
    <w:rsid w:val="00A23985"/>
    <w:rsid w:val="00A239E2"/>
    <w:rsid w:val="00A25FAF"/>
    <w:rsid w:val="00A267DF"/>
    <w:rsid w:val="00A3027C"/>
    <w:rsid w:val="00A32157"/>
    <w:rsid w:val="00A360B1"/>
    <w:rsid w:val="00A476B9"/>
    <w:rsid w:val="00A4799E"/>
    <w:rsid w:val="00A51BC1"/>
    <w:rsid w:val="00A53F9A"/>
    <w:rsid w:val="00A54AB5"/>
    <w:rsid w:val="00A567FA"/>
    <w:rsid w:val="00A61252"/>
    <w:rsid w:val="00A72A50"/>
    <w:rsid w:val="00A73F7E"/>
    <w:rsid w:val="00A76E67"/>
    <w:rsid w:val="00A800B1"/>
    <w:rsid w:val="00A82C5B"/>
    <w:rsid w:val="00A847FC"/>
    <w:rsid w:val="00A92DFF"/>
    <w:rsid w:val="00AA03E0"/>
    <w:rsid w:val="00AA1343"/>
    <w:rsid w:val="00AA2625"/>
    <w:rsid w:val="00AA2AA7"/>
    <w:rsid w:val="00AA2CA8"/>
    <w:rsid w:val="00AA6F26"/>
    <w:rsid w:val="00AB5BBE"/>
    <w:rsid w:val="00AC0B7A"/>
    <w:rsid w:val="00AC113D"/>
    <w:rsid w:val="00AC2C62"/>
    <w:rsid w:val="00AC316A"/>
    <w:rsid w:val="00AC3840"/>
    <w:rsid w:val="00AC5954"/>
    <w:rsid w:val="00AD216E"/>
    <w:rsid w:val="00AD279A"/>
    <w:rsid w:val="00AD2FBC"/>
    <w:rsid w:val="00AD7743"/>
    <w:rsid w:val="00AE0575"/>
    <w:rsid w:val="00AE08B1"/>
    <w:rsid w:val="00AE098F"/>
    <w:rsid w:val="00AE1D8E"/>
    <w:rsid w:val="00AF730B"/>
    <w:rsid w:val="00AF76CE"/>
    <w:rsid w:val="00B00B84"/>
    <w:rsid w:val="00B06B82"/>
    <w:rsid w:val="00B07E75"/>
    <w:rsid w:val="00B10FE7"/>
    <w:rsid w:val="00B1334E"/>
    <w:rsid w:val="00B16749"/>
    <w:rsid w:val="00B17CAE"/>
    <w:rsid w:val="00B22D41"/>
    <w:rsid w:val="00B274D5"/>
    <w:rsid w:val="00B31AD1"/>
    <w:rsid w:val="00B35D6E"/>
    <w:rsid w:val="00B363B2"/>
    <w:rsid w:val="00B41511"/>
    <w:rsid w:val="00B41CAA"/>
    <w:rsid w:val="00B42B79"/>
    <w:rsid w:val="00B42DF2"/>
    <w:rsid w:val="00B53037"/>
    <w:rsid w:val="00B53EEE"/>
    <w:rsid w:val="00B56021"/>
    <w:rsid w:val="00B5681E"/>
    <w:rsid w:val="00B60570"/>
    <w:rsid w:val="00B62D64"/>
    <w:rsid w:val="00B656B9"/>
    <w:rsid w:val="00B66D1C"/>
    <w:rsid w:val="00B7103C"/>
    <w:rsid w:val="00B740EB"/>
    <w:rsid w:val="00B8454A"/>
    <w:rsid w:val="00B8652A"/>
    <w:rsid w:val="00B86FA4"/>
    <w:rsid w:val="00B87AAB"/>
    <w:rsid w:val="00B91D4D"/>
    <w:rsid w:val="00B95856"/>
    <w:rsid w:val="00B96937"/>
    <w:rsid w:val="00BA1948"/>
    <w:rsid w:val="00BA66F0"/>
    <w:rsid w:val="00BB176C"/>
    <w:rsid w:val="00BB5415"/>
    <w:rsid w:val="00BB59E1"/>
    <w:rsid w:val="00BB632C"/>
    <w:rsid w:val="00BC36AF"/>
    <w:rsid w:val="00BC5C00"/>
    <w:rsid w:val="00BD5806"/>
    <w:rsid w:val="00BD673B"/>
    <w:rsid w:val="00BE1DBD"/>
    <w:rsid w:val="00BE1E5C"/>
    <w:rsid w:val="00BF083E"/>
    <w:rsid w:val="00BF7C64"/>
    <w:rsid w:val="00C050B7"/>
    <w:rsid w:val="00C07111"/>
    <w:rsid w:val="00C175A3"/>
    <w:rsid w:val="00C2001B"/>
    <w:rsid w:val="00C3203A"/>
    <w:rsid w:val="00C33217"/>
    <w:rsid w:val="00C370B8"/>
    <w:rsid w:val="00C4098E"/>
    <w:rsid w:val="00C46966"/>
    <w:rsid w:val="00C54C39"/>
    <w:rsid w:val="00C56586"/>
    <w:rsid w:val="00C57B47"/>
    <w:rsid w:val="00C60EC1"/>
    <w:rsid w:val="00C61505"/>
    <w:rsid w:val="00C628ED"/>
    <w:rsid w:val="00C6610A"/>
    <w:rsid w:val="00C758EF"/>
    <w:rsid w:val="00C76A88"/>
    <w:rsid w:val="00C805C2"/>
    <w:rsid w:val="00C80EF6"/>
    <w:rsid w:val="00C81E43"/>
    <w:rsid w:val="00C84690"/>
    <w:rsid w:val="00C86FE8"/>
    <w:rsid w:val="00C92BED"/>
    <w:rsid w:val="00C93EBF"/>
    <w:rsid w:val="00C972EB"/>
    <w:rsid w:val="00CA095C"/>
    <w:rsid w:val="00CA1DCE"/>
    <w:rsid w:val="00CB04CD"/>
    <w:rsid w:val="00CB3BE1"/>
    <w:rsid w:val="00CB483F"/>
    <w:rsid w:val="00CC0193"/>
    <w:rsid w:val="00CC5CEF"/>
    <w:rsid w:val="00CC707D"/>
    <w:rsid w:val="00CC775D"/>
    <w:rsid w:val="00CD271E"/>
    <w:rsid w:val="00CD3A65"/>
    <w:rsid w:val="00CD533C"/>
    <w:rsid w:val="00CE1CB2"/>
    <w:rsid w:val="00CE3A5E"/>
    <w:rsid w:val="00CE70E9"/>
    <w:rsid w:val="00CF3C28"/>
    <w:rsid w:val="00CF4247"/>
    <w:rsid w:val="00CF586A"/>
    <w:rsid w:val="00D014A9"/>
    <w:rsid w:val="00D05ABF"/>
    <w:rsid w:val="00D05B58"/>
    <w:rsid w:val="00D064B1"/>
    <w:rsid w:val="00D07367"/>
    <w:rsid w:val="00D10B49"/>
    <w:rsid w:val="00D10B74"/>
    <w:rsid w:val="00D20355"/>
    <w:rsid w:val="00D20D65"/>
    <w:rsid w:val="00D229F4"/>
    <w:rsid w:val="00D230BB"/>
    <w:rsid w:val="00D231EB"/>
    <w:rsid w:val="00D251A1"/>
    <w:rsid w:val="00D31BF9"/>
    <w:rsid w:val="00D35F51"/>
    <w:rsid w:val="00D403C8"/>
    <w:rsid w:val="00D434F0"/>
    <w:rsid w:val="00D46927"/>
    <w:rsid w:val="00D50988"/>
    <w:rsid w:val="00D51F06"/>
    <w:rsid w:val="00D52C83"/>
    <w:rsid w:val="00D55376"/>
    <w:rsid w:val="00D56DDB"/>
    <w:rsid w:val="00D57FA2"/>
    <w:rsid w:val="00D63420"/>
    <w:rsid w:val="00D70C6F"/>
    <w:rsid w:val="00D72F2C"/>
    <w:rsid w:val="00D73020"/>
    <w:rsid w:val="00D76A4B"/>
    <w:rsid w:val="00D777D3"/>
    <w:rsid w:val="00D77B7E"/>
    <w:rsid w:val="00D8090B"/>
    <w:rsid w:val="00D82676"/>
    <w:rsid w:val="00D82722"/>
    <w:rsid w:val="00D84170"/>
    <w:rsid w:val="00D86903"/>
    <w:rsid w:val="00D9009A"/>
    <w:rsid w:val="00D93F15"/>
    <w:rsid w:val="00D94509"/>
    <w:rsid w:val="00D9455C"/>
    <w:rsid w:val="00D9498D"/>
    <w:rsid w:val="00D94FC4"/>
    <w:rsid w:val="00D97BED"/>
    <w:rsid w:val="00DA27D7"/>
    <w:rsid w:val="00DA2C07"/>
    <w:rsid w:val="00DA3E7E"/>
    <w:rsid w:val="00DB0649"/>
    <w:rsid w:val="00DC2AEF"/>
    <w:rsid w:val="00DC32C6"/>
    <w:rsid w:val="00DC67C1"/>
    <w:rsid w:val="00DC7CEB"/>
    <w:rsid w:val="00DD0717"/>
    <w:rsid w:val="00DD1199"/>
    <w:rsid w:val="00DD70C4"/>
    <w:rsid w:val="00DD7263"/>
    <w:rsid w:val="00DE134D"/>
    <w:rsid w:val="00DE21AE"/>
    <w:rsid w:val="00DE28F3"/>
    <w:rsid w:val="00DE306A"/>
    <w:rsid w:val="00DE6E8B"/>
    <w:rsid w:val="00E05ED5"/>
    <w:rsid w:val="00E06B58"/>
    <w:rsid w:val="00E0793D"/>
    <w:rsid w:val="00E13F94"/>
    <w:rsid w:val="00E141B5"/>
    <w:rsid w:val="00E21A57"/>
    <w:rsid w:val="00E26368"/>
    <w:rsid w:val="00E27BD0"/>
    <w:rsid w:val="00E30C82"/>
    <w:rsid w:val="00E3299D"/>
    <w:rsid w:val="00E33F01"/>
    <w:rsid w:val="00E43299"/>
    <w:rsid w:val="00E44AB9"/>
    <w:rsid w:val="00E45633"/>
    <w:rsid w:val="00E46F68"/>
    <w:rsid w:val="00E5159B"/>
    <w:rsid w:val="00E53341"/>
    <w:rsid w:val="00E5549A"/>
    <w:rsid w:val="00E55D7A"/>
    <w:rsid w:val="00E6055C"/>
    <w:rsid w:val="00E60B37"/>
    <w:rsid w:val="00E65719"/>
    <w:rsid w:val="00E666FF"/>
    <w:rsid w:val="00E70099"/>
    <w:rsid w:val="00E72BAD"/>
    <w:rsid w:val="00E76F59"/>
    <w:rsid w:val="00E80987"/>
    <w:rsid w:val="00E833D4"/>
    <w:rsid w:val="00E83CFE"/>
    <w:rsid w:val="00E87D94"/>
    <w:rsid w:val="00E93401"/>
    <w:rsid w:val="00E9635D"/>
    <w:rsid w:val="00EA0478"/>
    <w:rsid w:val="00EA214A"/>
    <w:rsid w:val="00EA2919"/>
    <w:rsid w:val="00EA3241"/>
    <w:rsid w:val="00EA33AA"/>
    <w:rsid w:val="00EA428F"/>
    <w:rsid w:val="00EA5522"/>
    <w:rsid w:val="00EA600A"/>
    <w:rsid w:val="00EA69CE"/>
    <w:rsid w:val="00EB5FD4"/>
    <w:rsid w:val="00EC17AD"/>
    <w:rsid w:val="00EC7A11"/>
    <w:rsid w:val="00ED0A37"/>
    <w:rsid w:val="00ED10AA"/>
    <w:rsid w:val="00ED251F"/>
    <w:rsid w:val="00ED6545"/>
    <w:rsid w:val="00EE4E88"/>
    <w:rsid w:val="00EE7785"/>
    <w:rsid w:val="00EF5F44"/>
    <w:rsid w:val="00EF6B60"/>
    <w:rsid w:val="00EF72E4"/>
    <w:rsid w:val="00EF7B15"/>
    <w:rsid w:val="00F00E15"/>
    <w:rsid w:val="00F02C9E"/>
    <w:rsid w:val="00F046A7"/>
    <w:rsid w:val="00F11727"/>
    <w:rsid w:val="00F12C75"/>
    <w:rsid w:val="00F15EF7"/>
    <w:rsid w:val="00F23B4A"/>
    <w:rsid w:val="00F256B8"/>
    <w:rsid w:val="00F26749"/>
    <w:rsid w:val="00F275D1"/>
    <w:rsid w:val="00F33211"/>
    <w:rsid w:val="00F36221"/>
    <w:rsid w:val="00F40C1E"/>
    <w:rsid w:val="00F44E85"/>
    <w:rsid w:val="00F46EB5"/>
    <w:rsid w:val="00F47BE1"/>
    <w:rsid w:val="00F52CFF"/>
    <w:rsid w:val="00F557DA"/>
    <w:rsid w:val="00F559DE"/>
    <w:rsid w:val="00F5620F"/>
    <w:rsid w:val="00F5701A"/>
    <w:rsid w:val="00F62B11"/>
    <w:rsid w:val="00F62E5A"/>
    <w:rsid w:val="00F64B81"/>
    <w:rsid w:val="00F6794B"/>
    <w:rsid w:val="00F7412E"/>
    <w:rsid w:val="00F7792C"/>
    <w:rsid w:val="00F81CAD"/>
    <w:rsid w:val="00F83BB6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AB9"/>
    <w:rsid w:val="00FA7D17"/>
    <w:rsid w:val="00FB1795"/>
    <w:rsid w:val="00FB2473"/>
    <w:rsid w:val="00FB24AB"/>
    <w:rsid w:val="00FB2DD5"/>
    <w:rsid w:val="00FB3632"/>
    <w:rsid w:val="00FC2049"/>
    <w:rsid w:val="00FC6336"/>
    <w:rsid w:val="00FD0185"/>
    <w:rsid w:val="00FD06EA"/>
    <w:rsid w:val="00FD12C6"/>
    <w:rsid w:val="00FD3DB6"/>
    <w:rsid w:val="00FD44BF"/>
    <w:rsid w:val="00FD46C1"/>
    <w:rsid w:val="00FD482F"/>
    <w:rsid w:val="00FD4B99"/>
    <w:rsid w:val="00FE12DA"/>
    <w:rsid w:val="00FE2666"/>
    <w:rsid w:val="00FE5DC4"/>
    <w:rsid w:val="00FE68C1"/>
    <w:rsid w:val="00FF5BBC"/>
    <w:rsid w:val="00FF5FCF"/>
    <w:rsid w:val="00FF61F6"/>
    <w:rsid w:val="00FF66E0"/>
    <w:rsid w:val="00FF68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8">
      <o:colormru v:ext="edit" colors="#fa5c50,#ec2302,#b92103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B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0B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8B0B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8B0B2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5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05B886-03FD-4556-BEE4-1157692C1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659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26</cp:revision>
  <cp:lastPrinted>2023-04-21T17:15:00Z</cp:lastPrinted>
  <dcterms:created xsi:type="dcterms:W3CDTF">2023-04-21T07:48:00Z</dcterms:created>
  <dcterms:modified xsi:type="dcterms:W3CDTF">2026-02-27T12:07:00Z</dcterms:modified>
</cp:coreProperties>
</file>