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F12DDE" w:rsidRDefault="00F12DDE" w:rsidP="00AE1AD9">
      <w:pPr>
        <w:ind w:left="397"/>
        <w:jc w:val="both"/>
        <w:rPr>
          <w:rFonts w:ascii="Arial" w:hAnsi="Arial" w:cs="Arial"/>
          <w:color w:val="1F2833"/>
          <w:sz w:val="24"/>
          <w:szCs w:val="24"/>
        </w:rPr>
      </w:pPr>
    </w:p>
    <w:p w:rsidR="00F12DDE" w:rsidRPr="00F12DDE" w:rsidRDefault="00F12DDE" w:rsidP="00F12DDE">
      <w:pPr>
        <w:pStyle w:val="Retraitcorpsdetexte"/>
        <w:ind w:firstLine="0"/>
        <w:rPr>
          <w:rFonts w:ascii="Arial" w:hAnsi="Arial" w:cs="Arial"/>
        </w:rPr>
      </w:pPr>
      <w:r w:rsidRPr="00F12DDE">
        <w:rPr>
          <w:rFonts w:ascii="Arial" w:hAnsi="Arial" w:cs="Arial"/>
        </w:rPr>
        <w:t>La régulation des outillages conditionne directement la qualité du produit terminé et, est le complément essentiel à une technologie de moule et de machine avancée. II sera pratiquement impossible d'obtenir une parfaite reproductibilité de moulage sans avoir maîtrisé la régulation thermique de l'outillage.</w:t>
      </w:r>
    </w:p>
    <w:p w:rsidR="00F12DDE" w:rsidRPr="00F12DDE" w:rsidRDefault="00F12DDE" w:rsidP="00F12DDE">
      <w:pPr>
        <w:pStyle w:val="Retraitcorpsdetexte"/>
        <w:ind w:firstLine="0"/>
        <w:rPr>
          <w:rFonts w:ascii="Arial" w:hAnsi="Arial" w:cs="Arial"/>
        </w:rPr>
      </w:pPr>
      <w:r w:rsidRPr="00F12DDE">
        <w:rPr>
          <w:rFonts w:ascii="Arial" w:hAnsi="Arial" w:cs="Arial"/>
        </w:rPr>
        <w:t>Ce facteur à lui seul peut modifier de façon importante l'effet des autres paramètres de moulage.</w:t>
      </w:r>
    </w:p>
    <w:p w:rsidR="00F12DDE" w:rsidRPr="00F12DDE" w:rsidRDefault="00F12DDE" w:rsidP="00F12DDE">
      <w:pPr>
        <w:jc w:val="both"/>
        <w:rPr>
          <w:rFonts w:ascii="Arial" w:hAnsi="Arial" w:cs="Arial"/>
          <w:sz w:val="18"/>
          <w:szCs w:val="18"/>
          <w:shd w:val="clear" w:color="auto" w:fill="FFFFFF"/>
        </w:rPr>
      </w:pPr>
      <w:r w:rsidRPr="00F12DDE">
        <w:rPr>
          <w:rFonts w:ascii="Arial" w:hAnsi="Arial" w:cs="Arial"/>
          <w:sz w:val="24"/>
          <w:szCs w:val="24"/>
        </w:rPr>
        <w:t>La réalisation de cette fonction est assurée par la circulation dans l’outillage (circuits de</w:t>
      </w:r>
      <w:r w:rsidRPr="00F12DDE">
        <w:rPr>
          <w:rFonts w:ascii="Arial" w:hAnsi="Arial" w:cs="Arial"/>
        </w:rPr>
        <w:br/>
      </w:r>
      <w:r w:rsidRPr="00F12DDE">
        <w:rPr>
          <w:rFonts w:ascii="Arial" w:hAnsi="Arial" w:cs="Arial"/>
          <w:sz w:val="24"/>
          <w:szCs w:val="24"/>
        </w:rPr>
        <w:t>régulations) d’un fluide caloporteur.</w:t>
      </w:r>
      <w:r w:rsidRPr="00F12DDE">
        <w:rPr>
          <w:rFonts w:ascii="Arial" w:hAnsi="Arial" w:cs="Arial"/>
          <w:sz w:val="18"/>
          <w:szCs w:val="18"/>
          <w:shd w:val="clear" w:color="auto" w:fill="FFFFFF"/>
        </w:rPr>
        <w:t xml:space="preserve"> </w:t>
      </w:r>
    </w:p>
    <w:p w:rsidR="00F12DDE" w:rsidRPr="00F12DDE" w:rsidRDefault="00F12DDE" w:rsidP="00F12DDE">
      <w:pPr>
        <w:jc w:val="both"/>
        <w:rPr>
          <w:rFonts w:ascii="Arial" w:hAnsi="Arial" w:cs="Arial"/>
          <w:sz w:val="24"/>
          <w:szCs w:val="24"/>
          <w:shd w:val="clear" w:color="auto" w:fill="FFFFFF"/>
        </w:rPr>
      </w:pPr>
      <w:r w:rsidRPr="00F12DDE">
        <w:rPr>
          <w:rFonts w:ascii="Arial" w:hAnsi="Arial" w:cs="Arial"/>
          <w:sz w:val="24"/>
          <w:szCs w:val="24"/>
          <w:shd w:val="clear" w:color="auto" w:fill="FFFFFF"/>
        </w:rPr>
        <w:t>Il peut s’agir d’eau pour les températures faibles, d’eau pressurisée (de 100 °C à 180 °C) ou d’huiles, pour les fortes températures (250 °C).</w:t>
      </w:r>
    </w:p>
    <w:p w:rsidR="00F12DDE" w:rsidRPr="00F12DDE" w:rsidRDefault="00F12DDE" w:rsidP="00F12DDE">
      <w:pPr>
        <w:pStyle w:val="Retraitcorpsdetexte"/>
        <w:ind w:firstLine="0"/>
        <w:rPr>
          <w:rFonts w:ascii="Arial" w:hAnsi="Arial" w:cs="Arial"/>
        </w:rPr>
      </w:pPr>
    </w:p>
    <w:p w:rsidR="00F12DDE" w:rsidRPr="00940A1A" w:rsidRDefault="00F12DDE" w:rsidP="00C25A8B">
      <w:pPr>
        <w:pStyle w:val="Paragraphedeliste"/>
        <w:numPr>
          <w:ilvl w:val="0"/>
          <w:numId w:val="20"/>
        </w:numPr>
        <w:pBdr>
          <w:bottom w:val="single" w:sz="18" w:space="1" w:color="1F497D" w:themeColor="text2"/>
        </w:pBdr>
        <w:ind w:left="567" w:hanging="567"/>
        <w:rPr>
          <w:rFonts w:ascii="Arial" w:hAnsi="Arial" w:cs="Arial"/>
          <w:b/>
          <w:color w:val="1F497D" w:themeColor="text2"/>
          <w:sz w:val="28"/>
          <w:szCs w:val="28"/>
        </w:rPr>
      </w:pPr>
      <w:r w:rsidRPr="00940A1A">
        <w:rPr>
          <w:rFonts w:ascii="Arial" w:hAnsi="Arial" w:cs="Arial"/>
          <w:b/>
          <w:color w:val="1F497D" w:themeColor="text2"/>
          <w:sz w:val="28"/>
          <w:szCs w:val="28"/>
        </w:rPr>
        <w:t>Facteurs influençant le refroidissement de la pièce</w:t>
      </w:r>
    </w:p>
    <w:p w:rsidR="00583952" w:rsidRPr="00F12DDE" w:rsidRDefault="00583952" w:rsidP="00583952">
      <w:pPr>
        <w:rPr>
          <w:rFonts w:ascii="Arial" w:hAnsi="Arial" w:cs="Arial"/>
          <w:sz w:val="24"/>
          <w:szCs w:val="24"/>
        </w:rPr>
      </w:pPr>
    </w:p>
    <w:p w:rsidR="00583952" w:rsidRPr="00F12DDE" w:rsidRDefault="00583952" w:rsidP="00C25A8B">
      <w:pPr>
        <w:pStyle w:val="Retraitcorpsdetexte"/>
        <w:ind w:left="567" w:firstLine="0"/>
        <w:rPr>
          <w:rFonts w:ascii="Arial" w:hAnsi="Arial" w:cs="Arial"/>
        </w:rPr>
      </w:pPr>
      <w:r w:rsidRPr="00F12DDE">
        <w:rPr>
          <w:rFonts w:ascii="Arial" w:hAnsi="Arial" w:cs="Arial"/>
        </w:rPr>
        <w:t>II s'agit de définir après implantation de la forme de la pièce dans l'outillage le passage et la section des canaux de régulation. L’effet du refroidissement est fonction pour une température matière entrant dans l'outillage:</w:t>
      </w:r>
    </w:p>
    <w:p w:rsidR="00583952" w:rsidRPr="00F12DDE" w:rsidRDefault="00583952" w:rsidP="00583952">
      <w:pPr>
        <w:jc w:val="both"/>
        <w:rPr>
          <w:rFonts w:ascii="Arial" w:hAnsi="Arial" w:cs="Arial"/>
          <w:sz w:val="24"/>
          <w:szCs w:val="24"/>
        </w:rPr>
      </w:pPr>
    </w:p>
    <w:p w:rsidR="00583952" w:rsidRPr="00F12DDE" w:rsidRDefault="00583952" w:rsidP="00583952">
      <w:pPr>
        <w:pStyle w:val="Paragraphedeliste"/>
        <w:numPr>
          <w:ilvl w:val="0"/>
          <w:numId w:val="21"/>
        </w:numPr>
        <w:rPr>
          <w:rFonts w:ascii="Arial" w:hAnsi="Arial" w:cs="Arial"/>
          <w:sz w:val="24"/>
          <w:szCs w:val="24"/>
        </w:rPr>
      </w:pPr>
      <w:r w:rsidRPr="00F12DDE">
        <w:rPr>
          <w:rFonts w:ascii="Arial" w:hAnsi="Arial" w:cs="Arial"/>
          <w:sz w:val="24"/>
          <w:szCs w:val="24"/>
        </w:rPr>
        <w:t>de la conductibilité thermique du matériau constituant le moule</w:t>
      </w:r>
    </w:p>
    <w:p w:rsidR="00583952" w:rsidRPr="00F12DDE" w:rsidRDefault="00583952" w:rsidP="00583952">
      <w:pPr>
        <w:pStyle w:val="Paragraphedeliste"/>
        <w:numPr>
          <w:ilvl w:val="0"/>
          <w:numId w:val="21"/>
        </w:numPr>
        <w:rPr>
          <w:rFonts w:ascii="Arial" w:hAnsi="Arial" w:cs="Arial"/>
          <w:sz w:val="24"/>
          <w:szCs w:val="24"/>
        </w:rPr>
      </w:pPr>
      <w:r w:rsidRPr="00F12DDE">
        <w:rPr>
          <w:rFonts w:ascii="Arial" w:hAnsi="Arial" w:cs="Arial"/>
          <w:sz w:val="24"/>
          <w:szCs w:val="24"/>
        </w:rPr>
        <w:t>de la surface d'échange liquide - moule, donc de la section du canal</w:t>
      </w:r>
    </w:p>
    <w:p w:rsidR="00583952" w:rsidRPr="00F12DDE" w:rsidRDefault="00583952" w:rsidP="00583952">
      <w:pPr>
        <w:pStyle w:val="Paragraphedeliste"/>
        <w:numPr>
          <w:ilvl w:val="0"/>
          <w:numId w:val="21"/>
        </w:numPr>
        <w:rPr>
          <w:rFonts w:ascii="Arial" w:hAnsi="Arial" w:cs="Arial"/>
          <w:sz w:val="24"/>
          <w:szCs w:val="24"/>
        </w:rPr>
      </w:pPr>
      <w:r w:rsidRPr="00F12DDE">
        <w:rPr>
          <w:rFonts w:ascii="Arial" w:hAnsi="Arial" w:cs="Arial"/>
          <w:sz w:val="24"/>
          <w:szCs w:val="24"/>
        </w:rPr>
        <w:t>de la vitesse d'écoulement du liquide, donc du débit dans les canaux</w:t>
      </w:r>
    </w:p>
    <w:p w:rsidR="00583952" w:rsidRPr="00F12DDE" w:rsidRDefault="00583952" w:rsidP="00583952">
      <w:pPr>
        <w:pStyle w:val="Paragraphedeliste"/>
        <w:numPr>
          <w:ilvl w:val="0"/>
          <w:numId w:val="21"/>
        </w:numPr>
        <w:rPr>
          <w:rFonts w:ascii="Arial" w:hAnsi="Arial" w:cs="Arial"/>
          <w:sz w:val="24"/>
          <w:szCs w:val="24"/>
        </w:rPr>
      </w:pPr>
      <w:r w:rsidRPr="00F12DDE">
        <w:rPr>
          <w:rFonts w:ascii="Arial" w:hAnsi="Arial" w:cs="Arial"/>
          <w:sz w:val="24"/>
          <w:szCs w:val="24"/>
        </w:rPr>
        <w:t>de la distance du canal à la paroi de la pièce</w:t>
      </w:r>
    </w:p>
    <w:p w:rsidR="00583952" w:rsidRDefault="00583952" w:rsidP="00583952">
      <w:pPr>
        <w:pStyle w:val="Paragraphedeliste"/>
        <w:numPr>
          <w:ilvl w:val="0"/>
          <w:numId w:val="21"/>
        </w:numPr>
        <w:rPr>
          <w:rFonts w:ascii="Arial" w:hAnsi="Arial" w:cs="Arial"/>
          <w:sz w:val="24"/>
          <w:szCs w:val="24"/>
        </w:rPr>
      </w:pPr>
      <w:r w:rsidRPr="00F12DDE">
        <w:rPr>
          <w:rFonts w:ascii="Arial" w:hAnsi="Arial" w:cs="Arial"/>
          <w:sz w:val="24"/>
          <w:szCs w:val="24"/>
        </w:rPr>
        <w:t>de la température du liquide de refroidissement.</w:t>
      </w:r>
    </w:p>
    <w:p w:rsidR="00583952" w:rsidRPr="00583952" w:rsidRDefault="00583952" w:rsidP="00583952">
      <w:pPr>
        <w:pStyle w:val="Paragraphedeliste"/>
        <w:ind w:left="1134"/>
        <w:rPr>
          <w:rFonts w:ascii="Arial" w:hAnsi="Arial" w:cs="Arial"/>
          <w:b/>
          <w:sz w:val="24"/>
          <w:szCs w:val="24"/>
        </w:rPr>
      </w:pPr>
    </w:p>
    <w:p w:rsidR="00F12DDE" w:rsidRPr="00940A1A" w:rsidRDefault="00583952" w:rsidP="00C25A8B">
      <w:pPr>
        <w:pStyle w:val="Paragraphedeliste"/>
        <w:numPr>
          <w:ilvl w:val="0"/>
          <w:numId w:val="20"/>
        </w:numPr>
        <w:pBdr>
          <w:bottom w:val="single" w:sz="18" w:space="1" w:color="1F497D" w:themeColor="text2"/>
        </w:pBdr>
        <w:ind w:left="567" w:hanging="567"/>
        <w:rPr>
          <w:rFonts w:ascii="Arial" w:hAnsi="Arial" w:cs="Arial"/>
          <w:b/>
          <w:color w:val="1F497D" w:themeColor="text2"/>
          <w:sz w:val="28"/>
          <w:szCs w:val="28"/>
        </w:rPr>
      </w:pPr>
      <w:r w:rsidRPr="00940A1A">
        <w:rPr>
          <w:rFonts w:ascii="Arial" w:hAnsi="Arial" w:cs="Arial"/>
          <w:b/>
          <w:color w:val="1F497D" w:themeColor="text2"/>
          <w:sz w:val="28"/>
          <w:szCs w:val="28"/>
        </w:rPr>
        <w:t>Conditions de régulation</w:t>
      </w:r>
    </w:p>
    <w:p w:rsidR="00EF535F" w:rsidRDefault="00EF535F" w:rsidP="00EF535F">
      <w:pPr>
        <w:pStyle w:val="Paragraphedeliste"/>
        <w:ind w:left="1134"/>
        <w:rPr>
          <w:rFonts w:ascii="Arial" w:hAnsi="Arial" w:cs="Arial"/>
          <w:b/>
          <w:sz w:val="28"/>
          <w:szCs w:val="28"/>
        </w:rPr>
      </w:pPr>
    </w:p>
    <w:p w:rsidR="00EF535F" w:rsidRDefault="00EF535F" w:rsidP="00C25A8B">
      <w:pPr>
        <w:pStyle w:val="Paragraphedeliste"/>
        <w:ind w:left="567"/>
        <w:jc w:val="both"/>
        <w:rPr>
          <w:rFonts w:ascii="Arial" w:hAnsi="Arial" w:cs="Arial"/>
          <w:sz w:val="24"/>
          <w:szCs w:val="24"/>
        </w:rPr>
      </w:pPr>
      <w:r>
        <w:rPr>
          <w:rFonts w:ascii="Arial" w:hAnsi="Arial" w:cs="Arial"/>
          <w:sz w:val="24"/>
          <w:szCs w:val="24"/>
        </w:rPr>
        <w:t xml:space="preserve">Nous voyons </w:t>
      </w:r>
      <w:r w:rsidRPr="00583952">
        <w:rPr>
          <w:rFonts w:ascii="Arial" w:hAnsi="Arial" w:cs="Arial"/>
          <w:sz w:val="24"/>
          <w:szCs w:val="24"/>
        </w:rPr>
        <w:t xml:space="preserve">que pour augmenter la vitesse de refroidissement sur un endroit localisé, nous pouvons agir sur la section du canal régulant cette partie et le rapprocher de la paroi. </w:t>
      </w:r>
    </w:p>
    <w:p w:rsidR="00EF535F" w:rsidRDefault="00EF535F" w:rsidP="00C25A8B">
      <w:pPr>
        <w:pStyle w:val="Paragraphedeliste"/>
        <w:ind w:left="567"/>
        <w:jc w:val="both"/>
        <w:rPr>
          <w:rFonts w:ascii="Arial" w:hAnsi="Arial" w:cs="Arial"/>
          <w:sz w:val="24"/>
          <w:szCs w:val="24"/>
        </w:rPr>
      </w:pPr>
      <w:r w:rsidRPr="00583952">
        <w:rPr>
          <w:rFonts w:ascii="Arial" w:hAnsi="Arial" w:cs="Arial"/>
          <w:sz w:val="24"/>
          <w:szCs w:val="24"/>
        </w:rPr>
        <w:t>On peut aussi en augmenter l'efficacité en branchant ce circuit en direct (indépendant des autres).</w:t>
      </w:r>
    </w:p>
    <w:p w:rsidR="00EF535F" w:rsidRDefault="00EF535F" w:rsidP="00EF535F">
      <w:pPr>
        <w:pStyle w:val="Paragraphedeliste"/>
        <w:ind w:left="360"/>
        <w:rPr>
          <w:rFonts w:ascii="Arial" w:hAnsi="Arial" w:cs="Arial"/>
          <w:b/>
          <w:sz w:val="28"/>
          <w:szCs w:val="28"/>
        </w:rPr>
      </w:pPr>
    </w:p>
    <w:p w:rsidR="00583952" w:rsidRPr="00940A1A" w:rsidRDefault="00583952" w:rsidP="00C25A8B">
      <w:pPr>
        <w:pStyle w:val="Paragraphedeliste"/>
        <w:numPr>
          <w:ilvl w:val="0"/>
          <w:numId w:val="20"/>
        </w:numPr>
        <w:pBdr>
          <w:bottom w:val="single" w:sz="18" w:space="1" w:color="1F497D" w:themeColor="text2"/>
        </w:pBdr>
        <w:ind w:left="567" w:hanging="567"/>
        <w:rPr>
          <w:rFonts w:ascii="Arial" w:hAnsi="Arial" w:cs="Arial"/>
          <w:b/>
          <w:color w:val="1F497D" w:themeColor="text2"/>
          <w:sz w:val="28"/>
          <w:szCs w:val="28"/>
        </w:rPr>
      </w:pPr>
      <w:r w:rsidRPr="00940A1A">
        <w:rPr>
          <w:rFonts w:ascii="Arial" w:hAnsi="Arial" w:cs="Arial"/>
          <w:b/>
          <w:color w:val="1F497D" w:themeColor="text2"/>
          <w:sz w:val="28"/>
          <w:szCs w:val="28"/>
        </w:rPr>
        <w:t>Les canaux de refroidissement</w:t>
      </w:r>
    </w:p>
    <w:p w:rsidR="00583952" w:rsidRPr="00FC7A02" w:rsidRDefault="00583952" w:rsidP="00583952">
      <w:pPr>
        <w:ind w:left="397"/>
        <w:jc w:val="both"/>
        <w:rPr>
          <w:rFonts w:ascii="Arial" w:hAnsi="Arial" w:cs="Arial"/>
          <w:color w:val="231F20"/>
          <w:sz w:val="24"/>
          <w:szCs w:val="24"/>
        </w:rPr>
      </w:pPr>
    </w:p>
    <w:p w:rsidR="00583952" w:rsidRPr="00FC7A02" w:rsidRDefault="00583952" w:rsidP="00C25A8B">
      <w:pPr>
        <w:ind w:left="567"/>
        <w:jc w:val="both"/>
        <w:rPr>
          <w:rFonts w:ascii="Arial" w:hAnsi="Arial" w:cs="Arial"/>
          <w:color w:val="231F20"/>
          <w:sz w:val="24"/>
          <w:szCs w:val="24"/>
        </w:rPr>
      </w:pPr>
      <w:r w:rsidRPr="00FC7A02">
        <w:rPr>
          <w:rFonts w:ascii="Arial" w:hAnsi="Arial" w:cs="Arial"/>
          <w:color w:val="231F20"/>
          <w:sz w:val="24"/>
          <w:szCs w:val="24"/>
        </w:rPr>
        <w:t>Bien souvent la température des moules est comprise entre 40°C et 100°C</w:t>
      </w:r>
      <w:r>
        <w:rPr>
          <w:rFonts w:ascii="Arial" w:hAnsi="Arial" w:cs="Arial"/>
          <w:color w:val="231F20"/>
          <w:sz w:val="24"/>
          <w:szCs w:val="24"/>
        </w:rPr>
        <w:t xml:space="preserve"> sans régulation</w:t>
      </w:r>
      <w:r w:rsidRPr="00FC7A02">
        <w:rPr>
          <w:rFonts w:ascii="Arial" w:hAnsi="Arial" w:cs="Arial"/>
          <w:color w:val="231F20"/>
          <w:sz w:val="24"/>
          <w:szCs w:val="24"/>
        </w:rPr>
        <w:t xml:space="preserve">. </w:t>
      </w:r>
    </w:p>
    <w:p w:rsidR="00583952" w:rsidRPr="00FC7A02" w:rsidRDefault="00583952" w:rsidP="00C25A8B">
      <w:pPr>
        <w:ind w:left="567"/>
        <w:jc w:val="both"/>
        <w:rPr>
          <w:rFonts w:ascii="Arial" w:hAnsi="Arial" w:cs="Arial"/>
          <w:color w:val="231F20"/>
          <w:sz w:val="24"/>
          <w:szCs w:val="24"/>
        </w:rPr>
      </w:pPr>
      <w:r w:rsidRPr="00FC7A02">
        <w:rPr>
          <w:rFonts w:ascii="Arial" w:hAnsi="Arial" w:cs="Arial"/>
          <w:color w:val="231F20"/>
          <w:sz w:val="24"/>
          <w:szCs w:val="24"/>
        </w:rPr>
        <w:t>La plupart du temps, on perce des trous</w:t>
      </w:r>
      <w:r>
        <w:rPr>
          <w:rFonts w:ascii="Arial" w:hAnsi="Arial" w:cs="Arial"/>
          <w:color w:val="231F20"/>
          <w:sz w:val="24"/>
          <w:szCs w:val="24"/>
        </w:rPr>
        <w:t xml:space="preserve"> (canal)</w:t>
      </w:r>
      <w:r w:rsidRPr="00FC7A02">
        <w:rPr>
          <w:rFonts w:ascii="Arial" w:hAnsi="Arial" w:cs="Arial"/>
          <w:color w:val="231F20"/>
          <w:sz w:val="24"/>
          <w:szCs w:val="24"/>
        </w:rPr>
        <w:t xml:space="preserve"> pour faire circuler un liquide de refroidissement. </w:t>
      </w:r>
    </w:p>
    <w:p w:rsidR="00583952" w:rsidRDefault="00583952" w:rsidP="00C25A8B">
      <w:pPr>
        <w:ind w:left="567"/>
        <w:jc w:val="both"/>
        <w:rPr>
          <w:rFonts w:ascii="Arial" w:hAnsi="Arial" w:cs="Arial"/>
          <w:sz w:val="24"/>
          <w:szCs w:val="24"/>
        </w:rPr>
      </w:pPr>
      <w:r w:rsidRPr="00FC7A02">
        <w:rPr>
          <w:rFonts w:ascii="Arial" w:hAnsi="Arial" w:cs="Arial"/>
          <w:color w:val="231F20"/>
          <w:sz w:val="24"/>
          <w:szCs w:val="24"/>
        </w:rPr>
        <w:t>Les diamètres couramment ut</w:t>
      </w:r>
      <w:r>
        <w:rPr>
          <w:rFonts w:ascii="Arial" w:hAnsi="Arial" w:cs="Arial"/>
          <w:color w:val="231F20"/>
          <w:sz w:val="24"/>
          <w:szCs w:val="24"/>
        </w:rPr>
        <w:t>iliser vont de Ø6, Ø8, Ø10, Ø12,</w:t>
      </w:r>
      <w:r w:rsidRPr="00583952">
        <w:rPr>
          <w:rFonts w:ascii="Arial" w:hAnsi="Arial" w:cs="Arial"/>
          <w:color w:val="231F20"/>
          <w:sz w:val="24"/>
          <w:szCs w:val="24"/>
        </w:rPr>
        <w:t xml:space="preserve"> </w:t>
      </w:r>
      <w:r>
        <w:rPr>
          <w:rFonts w:ascii="Arial" w:hAnsi="Arial" w:cs="Arial"/>
          <w:color w:val="231F20"/>
          <w:sz w:val="24"/>
          <w:szCs w:val="24"/>
        </w:rPr>
        <w:t xml:space="preserve">Ø14 </w:t>
      </w:r>
      <w:r w:rsidRPr="00FC7A02">
        <w:rPr>
          <w:rFonts w:ascii="Arial" w:hAnsi="Arial" w:cs="Arial"/>
          <w:color w:val="231F20"/>
          <w:sz w:val="24"/>
          <w:szCs w:val="24"/>
        </w:rPr>
        <w:t xml:space="preserve">au-delà les diamètres créés un flux laminaire néfaste à l’absorption des calories. </w:t>
      </w:r>
      <w:r>
        <w:rPr>
          <w:rFonts w:ascii="Arial" w:hAnsi="Arial" w:cs="Arial"/>
          <w:color w:val="231F20"/>
          <w:sz w:val="24"/>
          <w:szCs w:val="24"/>
        </w:rPr>
        <w:t>On prendra aussi compte du diamètre des raccords de raccordement</w:t>
      </w:r>
      <w:r w:rsidRPr="00FC7A02">
        <w:rPr>
          <w:rFonts w:ascii="Arial" w:hAnsi="Arial" w:cs="Arial"/>
          <w:color w:val="231F20"/>
          <w:sz w:val="24"/>
          <w:szCs w:val="24"/>
        </w:rPr>
        <w:t>.</w:t>
      </w:r>
    </w:p>
    <w:p w:rsidR="00583952" w:rsidRPr="00F12DDE" w:rsidRDefault="00583952" w:rsidP="00C25A8B">
      <w:pPr>
        <w:pStyle w:val="Retraitcorpsdetexte"/>
        <w:ind w:left="567" w:firstLine="0"/>
        <w:rPr>
          <w:rFonts w:ascii="Arial" w:hAnsi="Arial" w:cs="Arial"/>
        </w:rPr>
      </w:pPr>
      <w:r w:rsidRPr="00F12DDE">
        <w:rPr>
          <w:rFonts w:ascii="Arial" w:hAnsi="Arial" w:cs="Arial"/>
        </w:rPr>
        <w:t xml:space="preserve">Pour une évacuation régulière des calories, on peut en fonction de l’épaisseur de </w:t>
      </w:r>
      <w:r w:rsidR="00EF535F">
        <w:rPr>
          <w:rFonts w:ascii="Arial" w:hAnsi="Arial" w:cs="Arial"/>
        </w:rPr>
        <w:t>la pièce</w:t>
      </w:r>
      <w:r w:rsidRPr="00F12DDE">
        <w:rPr>
          <w:rFonts w:ascii="Arial" w:hAnsi="Arial" w:cs="Arial"/>
        </w:rPr>
        <w:t xml:space="preserve">, adopter les </w:t>
      </w:r>
      <w:r w:rsidRPr="00F12DDE">
        <w:rPr>
          <w:rFonts w:ascii="Arial" w:hAnsi="Arial" w:cs="Arial"/>
          <w:position w:val="-10"/>
        </w:rPr>
        <w:object w:dxaOrig="2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5.75pt" o:ole="">
            <v:imagedata r:id="rId9" o:title=""/>
          </v:shape>
          <o:OLEObject Type="Embed" ProgID="Equation.3" ShapeID="_x0000_i1025" DrawAspect="Content" ObjectID="_1833703076" r:id="rId10"/>
        </w:object>
      </w:r>
      <w:r w:rsidRPr="00F12DDE">
        <w:rPr>
          <w:rFonts w:ascii="Arial" w:hAnsi="Arial" w:cs="Arial"/>
        </w:rPr>
        <w:t xml:space="preserve"> de canaux suivants :</w:t>
      </w:r>
    </w:p>
    <w:p w:rsidR="00583952" w:rsidRDefault="00583952" w:rsidP="00583952">
      <w:pPr>
        <w:pStyle w:val="Paragraphedeliste"/>
        <w:ind w:left="360"/>
        <w:jc w:val="both"/>
        <w:rPr>
          <w:rFonts w:ascii="Arial" w:hAnsi="Arial" w:cs="Arial"/>
          <w:sz w:val="24"/>
          <w:szCs w:val="24"/>
        </w:rPr>
      </w:pPr>
    </w:p>
    <w:tbl>
      <w:tblPr>
        <w:tblStyle w:val="Grilledutableau"/>
        <w:tblW w:w="0" w:type="auto"/>
        <w:tblInd w:w="2508" w:type="dxa"/>
        <w:tblLook w:val="04A0"/>
      </w:tblPr>
      <w:tblGrid>
        <w:gridCol w:w="3543"/>
        <w:gridCol w:w="3558"/>
      </w:tblGrid>
      <w:tr w:rsidR="00EF535F" w:rsidTr="00EF535F">
        <w:tc>
          <w:tcPr>
            <w:tcW w:w="3543"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Epaisseur de paroi</w:t>
            </w:r>
          </w:p>
        </w:tc>
        <w:tc>
          <w:tcPr>
            <w:tcW w:w="3558"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Diamètre des canaux</w:t>
            </w:r>
          </w:p>
        </w:tc>
      </w:tr>
      <w:tr w:rsidR="00EF535F" w:rsidTr="00EF535F">
        <w:tc>
          <w:tcPr>
            <w:tcW w:w="3543"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&lt;  2mm</w:t>
            </w:r>
          </w:p>
        </w:tc>
        <w:tc>
          <w:tcPr>
            <w:tcW w:w="3558"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8 à  l0mm</w:t>
            </w:r>
          </w:p>
        </w:tc>
      </w:tr>
      <w:tr w:rsidR="00EF535F" w:rsidTr="00EF535F">
        <w:tc>
          <w:tcPr>
            <w:tcW w:w="3543" w:type="dxa"/>
          </w:tcPr>
          <w:p w:rsidR="00EF535F" w:rsidRDefault="00EF535F" w:rsidP="00EF535F">
            <w:pPr>
              <w:pStyle w:val="Paragraphedeliste"/>
              <w:ind w:left="0"/>
              <w:jc w:val="center"/>
              <w:rPr>
                <w:rFonts w:ascii="Arial" w:hAnsi="Arial" w:cs="Arial"/>
                <w:sz w:val="24"/>
                <w:szCs w:val="24"/>
              </w:rPr>
            </w:pPr>
            <w:r w:rsidRPr="00F12DDE">
              <w:rPr>
                <w:rFonts w:ascii="Arial" w:hAnsi="Arial" w:cs="Arial"/>
                <w:sz w:val="24"/>
                <w:szCs w:val="24"/>
              </w:rPr>
              <w:t>&lt;  4mm</w:t>
            </w:r>
          </w:p>
        </w:tc>
        <w:tc>
          <w:tcPr>
            <w:tcW w:w="3558" w:type="dxa"/>
          </w:tcPr>
          <w:p w:rsidR="00EF535F" w:rsidRDefault="00EF535F" w:rsidP="00EF535F">
            <w:pPr>
              <w:pStyle w:val="Paragraphedeliste"/>
              <w:ind w:left="0"/>
              <w:jc w:val="center"/>
              <w:rPr>
                <w:rFonts w:ascii="Arial" w:hAnsi="Arial" w:cs="Arial"/>
                <w:sz w:val="24"/>
                <w:szCs w:val="24"/>
              </w:rPr>
            </w:pPr>
            <w:r w:rsidRPr="00F12DDE">
              <w:rPr>
                <w:rFonts w:ascii="Arial" w:hAnsi="Arial" w:cs="Arial"/>
                <w:sz w:val="24"/>
                <w:szCs w:val="24"/>
              </w:rPr>
              <w:t>10 à  l2mm</w:t>
            </w:r>
          </w:p>
        </w:tc>
      </w:tr>
      <w:tr w:rsidR="00EF535F" w:rsidTr="00EF535F">
        <w:tc>
          <w:tcPr>
            <w:tcW w:w="3543"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&lt;  6mm</w:t>
            </w:r>
          </w:p>
        </w:tc>
        <w:tc>
          <w:tcPr>
            <w:tcW w:w="3558" w:type="dxa"/>
          </w:tcPr>
          <w:p w:rsidR="00EF535F" w:rsidRDefault="00EF535F" w:rsidP="00EF535F">
            <w:pPr>
              <w:pStyle w:val="Paragraphedeliste"/>
              <w:ind w:left="0"/>
              <w:jc w:val="center"/>
              <w:rPr>
                <w:rFonts w:ascii="Arial" w:hAnsi="Arial" w:cs="Arial"/>
                <w:sz w:val="24"/>
                <w:szCs w:val="24"/>
              </w:rPr>
            </w:pPr>
            <w:r w:rsidRPr="00583952">
              <w:rPr>
                <w:rFonts w:ascii="Arial" w:hAnsi="Arial" w:cs="Arial"/>
                <w:sz w:val="24"/>
                <w:szCs w:val="24"/>
              </w:rPr>
              <w:t>12 à 15 mm</w:t>
            </w:r>
          </w:p>
        </w:tc>
      </w:tr>
    </w:tbl>
    <w:p w:rsidR="00EF535F" w:rsidRDefault="00583952" w:rsidP="00C25A8B">
      <w:pPr>
        <w:pStyle w:val="Paragraphedeliste"/>
        <w:ind w:left="567"/>
        <w:jc w:val="both"/>
        <w:rPr>
          <w:rFonts w:ascii="Arial" w:hAnsi="Arial" w:cs="Arial"/>
          <w:sz w:val="24"/>
          <w:szCs w:val="24"/>
        </w:rPr>
      </w:pPr>
      <w:r w:rsidRPr="00583952">
        <w:rPr>
          <w:rFonts w:ascii="Arial" w:hAnsi="Arial" w:cs="Arial"/>
          <w:sz w:val="24"/>
          <w:szCs w:val="24"/>
        </w:rPr>
        <w:lastRenderedPageBreak/>
        <w:t xml:space="preserve">   </w:t>
      </w:r>
      <w:r w:rsidR="00EF535F" w:rsidRPr="00F12DDE">
        <w:rPr>
          <w:rFonts w:ascii="Arial" w:hAnsi="Arial" w:cs="Arial"/>
          <w:sz w:val="24"/>
          <w:szCs w:val="24"/>
        </w:rPr>
        <w:t>La sortie du liquide doit être de section plus faible que l'entrée afin d'améliorer</w:t>
      </w:r>
      <w:r w:rsidR="00EF535F">
        <w:rPr>
          <w:rFonts w:ascii="Arial" w:hAnsi="Arial" w:cs="Arial"/>
          <w:sz w:val="24"/>
          <w:szCs w:val="24"/>
        </w:rPr>
        <w:t xml:space="preserve"> </w:t>
      </w:r>
      <w:r w:rsidR="00940A1A">
        <w:rPr>
          <w:rFonts w:ascii="Arial" w:hAnsi="Arial" w:cs="Arial"/>
          <w:sz w:val="24"/>
          <w:szCs w:val="24"/>
        </w:rPr>
        <w:t>le contact fluide – moule.</w:t>
      </w:r>
    </w:p>
    <w:p w:rsidR="00940A1A" w:rsidRDefault="00940A1A" w:rsidP="00940A1A">
      <w:pPr>
        <w:ind w:left="1134"/>
        <w:jc w:val="both"/>
        <w:rPr>
          <w:rFonts w:ascii="Arial" w:hAnsi="Arial" w:cs="Arial"/>
          <w:sz w:val="24"/>
          <w:szCs w:val="24"/>
        </w:rPr>
      </w:pPr>
    </w:p>
    <w:p w:rsidR="00EF535F" w:rsidRPr="00F12DDE" w:rsidRDefault="00EF535F" w:rsidP="00C25A8B">
      <w:pPr>
        <w:ind w:left="567"/>
        <w:rPr>
          <w:rFonts w:ascii="Arial" w:hAnsi="Arial" w:cs="Arial"/>
          <w:sz w:val="24"/>
          <w:szCs w:val="24"/>
        </w:rPr>
      </w:pPr>
      <w:r w:rsidRPr="00F12DDE">
        <w:rPr>
          <w:rFonts w:ascii="Arial" w:hAnsi="Arial" w:cs="Arial"/>
          <w:sz w:val="24"/>
          <w:szCs w:val="24"/>
        </w:rPr>
        <w:t>La distance des canaux à l'empreinte ou noyau (d)</w:t>
      </w:r>
      <w:r w:rsidR="002F31C8">
        <w:rPr>
          <w:rFonts w:ascii="Arial" w:hAnsi="Arial" w:cs="Arial"/>
          <w:sz w:val="24"/>
          <w:szCs w:val="24"/>
        </w:rPr>
        <w:t xml:space="preserve"> doit être:</w:t>
      </w:r>
      <w:r w:rsidR="00940A1A">
        <w:rPr>
          <w:rFonts w:ascii="Arial" w:hAnsi="Arial" w:cs="Arial"/>
          <w:sz w:val="24"/>
          <w:szCs w:val="24"/>
        </w:rPr>
        <w:t xml:space="preserve"> </w:t>
      </w:r>
      <w:r w:rsidRPr="00F12DDE">
        <w:rPr>
          <w:rFonts w:ascii="Arial" w:hAnsi="Arial" w:cs="Arial"/>
          <w:sz w:val="24"/>
          <w:szCs w:val="24"/>
        </w:rPr>
        <w:t>d = 2 à 3 fois :</w:t>
      </w:r>
      <w:r w:rsidR="00BD1C1C">
        <w:rPr>
          <w:rFonts w:ascii="Arial" w:hAnsi="Arial" w:cs="Arial"/>
          <w:sz w:val="24"/>
          <w:szCs w:val="24"/>
        </w:rPr>
        <w:t xml:space="preserve"> </w:t>
      </w:r>
      <w:r w:rsidR="00BD1C1C">
        <w:rPr>
          <w:rFonts w:ascii="Arial" w:hAnsi="Arial" w:cs="Arial"/>
          <w:color w:val="231F20"/>
          <w:sz w:val="24"/>
          <w:szCs w:val="24"/>
        </w:rPr>
        <w:t>Ø</w:t>
      </w:r>
      <w:r w:rsidR="00BD1C1C" w:rsidRPr="00F12DDE">
        <w:rPr>
          <w:rFonts w:ascii="Arial" w:hAnsi="Arial" w:cs="Arial"/>
          <w:sz w:val="24"/>
          <w:szCs w:val="24"/>
        </w:rPr>
        <w:t xml:space="preserve"> </w:t>
      </w:r>
      <w:r w:rsidRPr="00F12DDE">
        <w:rPr>
          <w:rFonts w:ascii="Arial" w:hAnsi="Arial" w:cs="Arial"/>
          <w:sz w:val="24"/>
          <w:szCs w:val="24"/>
        </w:rPr>
        <w:t>des canaux</w:t>
      </w:r>
    </w:p>
    <w:p w:rsidR="00EF535F" w:rsidRPr="00F12DDE" w:rsidRDefault="00EF535F" w:rsidP="00C25A8B">
      <w:pPr>
        <w:pStyle w:val="En-tte"/>
        <w:tabs>
          <w:tab w:val="clear" w:pos="4536"/>
          <w:tab w:val="clear" w:pos="9072"/>
        </w:tabs>
        <w:ind w:left="567"/>
        <w:rPr>
          <w:rFonts w:ascii="Arial" w:hAnsi="Arial" w:cs="Arial"/>
          <w:sz w:val="24"/>
          <w:szCs w:val="24"/>
        </w:rPr>
      </w:pPr>
    </w:p>
    <w:p w:rsidR="00EF535F" w:rsidRPr="00F12DDE" w:rsidRDefault="00EF535F" w:rsidP="00C25A8B">
      <w:pPr>
        <w:ind w:left="567"/>
        <w:rPr>
          <w:rFonts w:ascii="Arial" w:hAnsi="Arial" w:cs="Arial"/>
          <w:sz w:val="24"/>
          <w:szCs w:val="24"/>
        </w:rPr>
      </w:pPr>
      <w:r w:rsidRPr="00F12DDE">
        <w:rPr>
          <w:rFonts w:ascii="Arial" w:hAnsi="Arial" w:cs="Arial"/>
          <w:sz w:val="24"/>
          <w:szCs w:val="24"/>
        </w:rPr>
        <w:t>L'entraxe des canaux (c)</w:t>
      </w:r>
      <w:r w:rsidR="002F31C8">
        <w:rPr>
          <w:rFonts w:ascii="Arial" w:hAnsi="Arial" w:cs="Arial"/>
          <w:sz w:val="24"/>
          <w:szCs w:val="24"/>
        </w:rPr>
        <w:t xml:space="preserve"> doit être de :</w:t>
      </w:r>
      <w:r w:rsidR="00940A1A">
        <w:rPr>
          <w:rFonts w:ascii="Arial" w:hAnsi="Arial" w:cs="Arial"/>
          <w:sz w:val="24"/>
          <w:szCs w:val="24"/>
        </w:rPr>
        <w:t xml:space="preserve"> </w:t>
      </w:r>
      <w:r w:rsidRPr="00F12DDE">
        <w:rPr>
          <w:rFonts w:ascii="Arial" w:hAnsi="Arial" w:cs="Arial"/>
          <w:sz w:val="24"/>
          <w:szCs w:val="24"/>
        </w:rPr>
        <w:t xml:space="preserve">c = 3 fois maxi le </w:t>
      </w:r>
      <w:r w:rsidR="00BD1C1C">
        <w:rPr>
          <w:rFonts w:ascii="Arial" w:hAnsi="Arial" w:cs="Arial"/>
          <w:color w:val="231F20"/>
          <w:sz w:val="24"/>
          <w:szCs w:val="24"/>
        </w:rPr>
        <w:t>Ø</w:t>
      </w:r>
      <w:r w:rsidR="00BD1C1C">
        <w:rPr>
          <w:rFonts w:ascii="Arial" w:hAnsi="Arial" w:cs="Arial"/>
          <w:sz w:val="24"/>
          <w:szCs w:val="24"/>
        </w:rPr>
        <w:t xml:space="preserve"> </w:t>
      </w:r>
      <w:r w:rsidRPr="00F12DDE">
        <w:rPr>
          <w:rFonts w:ascii="Arial" w:hAnsi="Arial" w:cs="Arial"/>
          <w:sz w:val="24"/>
          <w:szCs w:val="24"/>
        </w:rPr>
        <w:t>des canaux</w:t>
      </w:r>
    </w:p>
    <w:p w:rsidR="00583952" w:rsidRPr="00583952" w:rsidRDefault="00583952" w:rsidP="00583952">
      <w:pPr>
        <w:pStyle w:val="Paragraphedeliste"/>
        <w:ind w:left="360"/>
        <w:jc w:val="both"/>
        <w:rPr>
          <w:rFonts w:ascii="Arial" w:hAnsi="Arial" w:cs="Arial"/>
          <w:sz w:val="24"/>
          <w:szCs w:val="24"/>
        </w:rPr>
      </w:pPr>
      <w:r w:rsidRPr="00583952">
        <w:rPr>
          <w:rFonts w:ascii="Arial" w:hAnsi="Arial" w:cs="Arial"/>
          <w:sz w:val="24"/>
          <w:szCs w:val="24"/>
        </w:rPr>
        <w:t xml:space="preserve">         </w:t>
      </w:r>
    </w:p>
    <w:p w:rsidR="00583952" w:rsidRPr="00583952" w:rsidRDefault="007F4701" w:rsidP="00583952">
      <w:pPr>
        <w:pStyle w:val="Paragraphedeliste"/>
        <w:ind w:left="360"/>
        <w:jc w:val="both"/>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422" type="#_x0000_t202" style="position:absolute;left:0;text-align:left;margin-left:21.15pt;margin-top:2.45pt;width:519.75pt;height:100.5pt;z-index:251676672" stroked="f">
            <v:textbox>
              <w:txbxContent>
                <w:p w:rsidR="00F84B28" w:rsidRDefault="00F84B28" w:rsidP="006A0AEF">
                  <w:pPr>
                    <w:jc w:val="center"/>
                  </w:pPr>
                  <w:r>
                    <w:rPr>
                      <w:noProof/>
                      <w:lang w:eastAsia="fr-FR"/>
                    </w:rPr>
                    <w:drawing>
                      <wp:inline distT="0" distB="0" distL="0" distR="0">
                        <wp:extent cx="5324475" cy="1102820"/>
                        <wp:effectExtent l="0" t="0" r="0" b="0"/>
                        <wp:docPr id="7" name="Image 6" descr="image_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1.png"/>
                                <pic:cNvPicPr/>
                              </pic:nvPicPr>
                              <pic:blipFill>
                                <a:blip r:embed="rId11"/>
                                <a:stretch>
                                  <a:fillRect/>
                                </a:stretch>
                              </pic:blipFill>
                              <pic:spPr>
                                <a:xfrm>
                                  <a:off x="0" y="0"/>
                                  <a:ext cx="5364463" cy="1111102"/>
                                </a:xfrm>
                                <a:prstGeom prst="rect">
                                  <a:avLst/>
                                </a:prstGeom>
                              </pic:spPr>
                            </pic:pic>
                          </a:graphicData>
                        </a:graphic>
                      </wp:inline>
                    </w:drawing>
                  </w:r>
                </w:p>
              </w:txbxContent>
            </v:textbox>
          </v:shape>
        </w:pict>
      </w:r>
      <w:r w:rsidR="00583952" w:rsidRPr="00583952">
        <w:rPr>
          <w:rFonts w:ascii="Arial" w:hAnsi="Arial" w:cs="Arial"/>
          <w:sz w:val="24"/>
          <w:szCs w:val="24"/>
        </w:rPr>
        <w:t xml:space="preserve">                              </w:t>
      </w:r>
      <w:r w:rsidR="00583952" w:rsidRPr="00583952">
        <w:rPr>
          <w:rFonts w:ascii="Arial" w:hAnsi="Arial" w:cs="Arial"/>
          <w:sz w:val="24"/>
          <w:szCs w:val="24"/>
        </w:rPr>
        <w:tab/>
      </w:r>
      <w:r w:rsidR="00583952" w:rsidRPr="00583952">
        <w:rPr>
          <w:rFonts w:ascii="Arial" w:hAnsi="Arial" w:cs="Arial"/>
          <w:sz w:val="24"/>
          <w:szCs w:val="24"/>
        </w:rPr>
        <w:tab/>
      </w:r>
      <w:r w:rsidR="00583952" w:rsidRPr="00583952">
        <w:rPr>
          <w:rFonts w:ascii="Arial" w:hAnsi="Arial" w:cs="Arial"/>
          <w:sz w:val="24"/>
          <w:szCs w:val="24"/>
        </w:rPr>
        <w:tab/>
      </w:r>
      <w:r w:rsidR="00583952" w:rsidRPr="00583952">
        <w:rPr>
          <w:rFonts w:ascii="Arial" w:hAnsi="Arial" w:cs="Arial"/>
          <w:sz w:val="24"/>
          <w:szCs w:val="24"/>
        </w:rPr>
        <w:tab/>
      </w:r>
      <w:r w:rsidR="00583952" w:rsidRPr="00583952">
        <w:rPr>
          <w:rFonts w:ascii="Arial" w:hAnsi="Arial" w:cs="Arial"/>
          <w:sz w:val="24"/>
          <w:szCs w:val="24"/>
        </w:rPr>
        <w:tab/>
        <w:t xml:space="preserve">  </w:t>
      </w:r>
    </w:p>
    <w:p w:rsidR="00583952" w:rsidRPr="00F12DDE" w:rsidRDefault="00583952" w:rsidP="00583952">
      <w:pPr>
        <w:pStyle w:val="En-tte"/>
        <w:tabs>
          <w:tab w:val="clear" w:pos="4536"/>
          <w:tab w:val="clear" w:pos="9072"/>
        </w:tabs>
        <w:jc w:val="both"/>
        <w:rPr>
          <w:rFonts w:ascii="Arial" w:hAnsi="Arial" w:cs="Arial"/>
          <w:sz w:val="24"/>
          <w:szCs w:val="24"/>
        </w:rPr>
      </w:pPr>
      <w:r w:rsidRPr="00F12DDE">
        <w:rPr>
          <w:rFonts w:ascii="Arial" w:hAnsi="Arial" w:cs="Arial"/>
          <w:sz w:val="24"/>
          <w:szCs w:val="24"/>
        </w:rPr>
        <w:t xml:space="preserve">                            </w:t>
      </w:r>
      <w:r>
        <w:rPr>
          <w:rFonts w:ascii="Arial" w:hAnsi="Arial" w:cs="Arial"/>
          <w:sz w:val="24"/>
          <w:szCs w:val="24"/>
        </w:rPr>
        <w:t xml:space="preserve">      </w:t>
      </w:r>
      <w:r w:rsidRPr="00F12DDE">
        <w:rPr>
          <w:rFonts w:ascii="Arial" w:hAnsi="Arial" w:cs="Arial"/>
          <w:sz w:val="24"/>
          <w:szCs w:val="24"/>
        </w:rPr>
        <w:t xml:space="preserve">  </w:t>
      </w:r>
      <w:r w:rsidRPr="00F12DDE">
        <w:rPr>
          <w:rFonts w:ascii="Arial" w:hAnsi="Arial" w:cs="Arial"/>
          <w:sz w:val="24"/>
          <w:szCs w:val="24"/>
        </w:rPr>
        <w:tab/>
      </w:r>
      <w:r w:rsidRPr="00F12DDE">
        <w:rPr>
          <w:rFonts w:ascii="Arial" w:hAnsi="Arial" w:cs="Arial"/>
          <w:sz w:val="24"/>
          <w:szCs w:val="24"/>
        </w:rPr>
        <w:tab/>
      </w:r>
      <w:r w:rsidRPr="00F12DDE">
        <w:rPr>
          <w:rFonts w:ascii="Arial" w:hAnsi="Arial" w:cs="Arial"/>
          <w:sz w:val="24"/>
          <w:szCs w:val="24"/>
        </w:rPr>
        <w:tab/>
      </w:r>
      <w:r w:rsidRPr="00F12DDE">
        <w:rPr>
          <w:rFonts w:ascii="Arial" w:hAnsi="Arial" w:cs="Arial"/>
          <w:sz w:val="24"/>
          <w:szCs w:val="24"/>
        </w:rPr>
        <w:tab/>
      </w:r>
      <w:r w:rsidRPr="00F12DDE">
        <w:rPr>
          <w:rFonts w:ascii="Arial" w:hAnsi="Arial" w:cs="Arial"/>
          <w:sz w:val="24"/>
          <w:szCs w:val="24"/>
        </w:rPr>
        <w:tab/>
      </w:r>
    </w:p>
    <w:p w:rsidR="00583952" w:rsidRDefault="00583952" w:rsidP="00583952">
      <w:pPr>
        <w:pStyle w:val="Paragraphedeliste"/>
        <w:ind w:left="360"/>
        <w:jc w:val="both"/>
        <w:rPr>
          <w:rFonts w:ascii="Arial" w:hAnsi="Arial" w:cs="Arial"/>
          <w:sz w:val="24"/>
          <w:szCs w:val="24"/>
        </w:rPr>
      </w:pPr>
      <w:r w:rsidRPr="00583952">
        <w:rPr>
          <w:rFonts w:ascii="Arial" w:hAnsi="Arial" w:cs="Arial"/>
          <w:sz w:val="24"/>
          <w:szCs w:val="24"/>
        </w:rPr>
        <w:t xml:space="preserve">                               </w:t>
      </w:r>
      <w:r w:rsidRPr="00583952">
        <w:rPr>
          <w:rFonts w:ascii="Arial" w:hAnsi="Arial" w:cs="Arial"/>
          <w:sz w:val="24"/>
          <w:szCs w:val="24"/>
        </w:rPr>
        <w:tab/>
      </w:r>
      <w:r w:rsidRPr="00583952">
        <w:rPr>
          <w:rFonts w:ascii="Arial" w:hAnsi="Arial" w:cs="Arial"/>
          <w:sz w:val="24"/>
          <w:szCs w:val="24"/>
        </w:rPr>
        <w:tab/>
      </w:r>
      <w:r w:rsidRPr="00583952">
        <w:rPr>
          <w:rFonts w:ascii="Arial" w:hAnsi="Arial" w:cs="Arial"/>
          <w:sz w:val="24"/>
          <w:szCs w:val="24"/>
        </w:rPr>
        <w:tab/>
      </w:r>
      <w:r w:rsidRPr="00583952">
        <w:rPr>
          <w:rFonts w:ascii="Arial" w:hAnsi="Arial" w:cs="Arial"/>
          <w:sz w:val="24"/>
          <w:szCs w:val="24"/>
        </w:rPr>
        <w:tab/>
      </w:r>
      <w:r w:rsidRPr="00583952">
        <w:rPr>
          <w:rFonts w:ascii="Arial" w:hAnsi="Arial" w:cs="Arial"/>
          <w:sz w:val="24"/>
          <w:szCs w:val="24"/>
        </w:rPr>
        <w:tab/>
      </w:r>
    </w:p>
    <w:p w:rsidR="00583952" w:rsidRDefault="00583952" w:rsidP="00583952">
      <w:pPr>
        <w:pStyle w:val="Paragraphedeliste"/>
        <w:ind w:left="360"/>
        <w:jc w:val="both"/>
        <w:rPr>
          <w:rFonts w:ascii="Arial" w:hAnsi="Arial" w:cs="Arial"/>
          <w:sz w:val="24"/>
          <w:szCs w:val="24"/>
        </w:rPr>
      </w:pPr>
    </w:p>
    <w:p w:rsidR="00F84B28" w:rsidRDefault="00F84B28" w:rsidP="00583952">
      <w:pPr>
        <w:pStyle w:val="Paragraphedeliste"/>
        <w:ind w:left="360"/>
        <w:jc w:val="both"/>
        <w:rPr>
          <w:rFonts w:ascii="Arial" w:hAnsi="Arial" w:cs="Arial"/>
          <w:sz w:val="24"/>
          <w:szCs w:val="24"/>
        </w:rPr>
      </w:pPr>
    </w:p>
    <w:p w:rsidR="00F84B28" w:rsidRDefault="00F84B28" w:rsidP="00583952">
      <w:pPr>
        <w:pStyle w:val="Paragraphedeliste"/>
        <w:ind w:left="360"/>
        <w:jc w:val="both"/>
        <w:rPr>
          <w:rFonts w:ascii="Arial" w:hAnsi="Arial" w:cs="Arial"/>
          <w:sz w:val="24"/>
          <w:szCs w:val="24"/>
        </w:rPr>
      </w:pPr>
    </w:p>
    <w:p w:rsidR="00F84B28" w:rsidRDefault="00F84B28" w:rsidP="00583952">
      <w:pPr>
        <w:pStyle w:val="Paragraphedeliste"/>
        <w:ind w:left="360"/>
        <w:jc w:val="both"/>
        <w:rPr>
          <w:rFonts w:ascii="Arial" w:hAnsi="Arial" w:cs="Arial"/>
          <w:sz w:val="24"/>
          <w:szCs w:val="24"/>
        </w:rPr>
      </w:pPr>
    </w:p>
    <w:p w:rsidR="00583952" w:rsidRPr="00583952" w:rsidRDefault="00583952" w:rsidP="00583952">
      <w:pPr>
        <w:pStyle w:val="Paragraphedeliste"/>
        <w:ind w:left="360"/>
        <w:jc w:val="both"/>
        <w:rPr>
          <w:rFonts w:ascii="Arial" w:hAnsi="Arial" w:cs="Arial"/>
          <w:sz w:val="24"/>
          <w:szCs w:val="24"/>
        </w:rPr>
      </w:pPr>
    </w:p>
    <w:p w:rsidR="00583952" w:rsidRDefault="00CB058A" w:rsidP="00C25A8B">
      <w:pPr>
        <w:pStyle w:val="Paragraphedeliste"/>
        <w:numPr>
          <w:ilvl w:val="0"/>
          <w:numId w:val="20"/>
        </w:numPr>
        <w:pBdr>
          <w:bottom w:val="single" w:sz="18" w:space="1" w:color="1F497D" w:themeColor="text2"/>
        </w:pBdr>
        <w:ind w:left="567" w:hanging="567"/>
        <w:jc w:val="both"/>
        <w:rPr>
          <w:rFonts w:ascii="Arial" w:hAnsi="Arial" w:cs="Arial"/>
          <w:b/>
          <w:color w:val="1F497D" w:themeColor="text2"/>
          <w:sz w:val="28"/>
          <w:szCs w:val="28"/>
        </w:rPr>
      </w:pPr>
      <w:r w:rsidRPr="00940A1A">
        <w:rPr>
          <w:rFonts w:ascii="Arial" w:hAnsi="Arial" w:cs="Arial"/>
          <w:b/>
          <w:color w:val="1F497D" w:themeColor="text2"/>
          <w:sz w:val="28"/>
          <w:szCs w:val="28"/>
        </w:rPr>
        <w:t>Disposition des circuits</w:t>
      </w:r>
    </w:p>
    <w:p w:rsidR="006A0AEF" w:rsidRPr="006A0AEF" w:rsidRDefault="006A0AEF" w:rsidP="006A0AEF">
      <w:pPr>
        <w:pStyle w:val="Paragraphedeliste"/>
        <w:ind w:left="360"/>
        <w:jc w:val="both"/>
        <w:rPr>
          <w:rFonts w:ascii="Arial" w:hAnsi="Arial" w:cs="Arial"/>
          <w:b/>
          <w:color w:val="1F497D" w:themeColor="text2"/>
          <w:sz w:val="24"/>
          <w:szCs w:val="24"/>
        </w:rPr>
      </w:pPr>
    </w:p>
    <w:p w:rsidR="006A0AEF" w:rsidRDefault="006A0AEF" w:rsidP="00C25A8B">
      <w:pPr>
        <w:pStyle w:val="Paragraphedeliste"/>
        <w:numPr>
          <w:ilvl w:val="1"/>
          <w:numId w:val="20"/>
        </w:numPr>
        <w:pBdr>
          <w:bottom w:val="single" w:sz="18" w:space="1" w:color="1F497D" w:themeColor="text2"/>
        </w:pBdr>
        <w:ind w:left="1304" w:hanging="737"/>
        <w:jc w:val="both"/>
        <w:rPr>
          <w:rFonts w:ascii="Arial" w:hAnsi="Arial" w:cs="Arial"/>
          <w:b/>
          <w:color w:val="1F497D" w:themeColor="text2"/>
          <w:sz w:val="28"/>
          <w:szCs w:val="28"/>
        </w:rPr>
      </w:pPr>
      <w:r>
        <w:rPr>
          <w:rFonts w:ascii="Arial" w:hAnsi="Arial" w:cs="Arial"/>
          <w:b/>
          <w:color w:val="1F497D" w:themeColor="text2"/>
          <w:sz w:val="28"/>
          <w:szCs w:val="28"/>
        </w:rPr>
        <w:t>Pièces à surfaces planes</w:t>
      </w:r>
    </w:p>
    <w:p w:rsidR="006A0AEF" w:rsidRDefault="006A0AEF" w:rsidP="006A0AEF">
      <w:pPr>
        <w:pStyle w:val="Paragraphedeliste"/>
        <w:ind w:left="1134"/>
        <w:jc w:val="both"/>
        <w:rPr>
          <w:rFonts w:ascii="Arial" w:hAnsi="Arial" w:cs="Arial"/>
          <w:b/>
          <w:color w:val="1F497D" w:themeColor="text2"/>
          <w:sz w:val="24"/>
          <w:szCs w:val="24"/>
        </w:rPr>
      </w:pPr>
    </w:p>
    <w:p w:rsidR="006A0AEF" w:rsidRPr="00F12DDE" w:rsidRDefault="006A0AEF" w:rsidP="00C25A8B">
      <w:pPr>
        <w:ind w:left="1304"/>
        <w:jc w:val="both"/>
        <w:rPr>
          <w:rFonts w:ascii="Arial" w:hAnsi="Arial" w:cs="Arial"/>
          <w:sz w:val="24"/>
          <w:szCs w:val="24"/>
        </w:rPr>
      </w:pPr>
      <w:r w:rsidRPr="00F12DDE">
        <w:rPr>
          <w:rFonts w:ascii="Arial" w:hAnsi="Arial" w:cs="Arial"/>
          <w:sz w:val="24"/>
          <w:szCs w:val="24"/>
        </w:rPr>
        <w:t xml:space="preserve">En fonction de la position du point d'injection et de son type, </w:t>
      </w:r>
      <w:r>
        <w:rPr>
          <w:rFonts w:ascii="Arial" w:hAnsi="Arial" w:cs="Arial"/>
          <w:sz w:val="24"/>
          <w:szCs w:val="24"/>
        </w:rPr>
        <w:t>on peut</w:t>
      </w:r>
      <w:r w:rsidRPr="00F12DDE">
        <w:rPr>
          <w:rFonts w:ascii="Arial" w:hAnsi="Arial" w:cs="Arial"/>
          <w:sz w:val="24"/>
          <w:szCs w:val="24"/>
        </w:rPr>
        <w:t xml:space="preserve"> déterminer l'orie</w:t>
      </w:r>
      <w:r>
        <w:rPr>
          <w:rFonts w:ascii="Arial" w:hAnsi="Arial" w:cs="Arial"/>
          <w:sz w:val="24"/>
          <w:szCs w:val="24"/>
        </w:rPr>
        <w:t>ntation de la matière pendant la phase de</w:t>
      </w:r>
      <w:r w:rsidRPr="00F12DDE">
        <w:rPr>
          <w:rFonts w:ascii="Arial" w:hAnsi="Arial" w:cs="Arial"/>
          <w:sz w:val="24"/>
          <w:szCs w:val="24"/>
        </w:rPr>
        <w:t xml:space="preserve"> remplissage de la pièce. </w:t>
      </w:r>
      <w:r>
        <w:rPr>
          <w:rFonts w:ascii="Arial" w:hAnsi="Arial" w:cs="Arial"/>
          <w:sz w:val="24"/>
          <w:szCs w:val="24"/>
        </w:rPr>
        <w:t>On disposera,</w:t>
      </w:r>
      <w:r w:rsidRPr="00F12DDE">
        <w:rPr>
          <w:rFonts w:ascii="Arial" w:hAnsi="Arial" w:cs="Arial"/>
          <w:sz w:val="24"/>
          <w:szCs w:val="24"/>
        </w:rPr>
        <w:t xml:space="preserve"> dans la mesure du possible</w:t>
      </w:r>
      <w:r>
        <w:rPr>
          <w:rFonts w:ascii="Arial" w:hAnsi="Arial" w:cs="Arial"/>
          <w:sz w:val="24"/>
          <w:szCs w:val="24"/>
        </w:rPr>
        <w:t>,</w:t>
      </w:r>
      <w:r w:rsidRPr="00F12DDE">
        <w:rPr>
          <w:rFonts w:ascii="Arial" w:hAnsi="Arial" w:cs="Arial"/>
          <w:sz w:val="24"/>
          <w:szCs w:val="24"/>
        </w:rPr>
        <w:t xml:space="preserve"> les canaux de régulation perpendiculairement à ce sens en évitant de faire les pontages à l'intérieur du moule </w:t>
      </w:r>
      <w:r>
        <w:rPr>
          <w:rFonts w:ascii="Arial" w:hAnsi="Arial" w:cs="Arial"/>
          <w:sz w:val="24"/>
          <w:szCs w:val="24"/>
        </w:rPr>
        <w:t xml:space="preserve">pour les </w:t>
      </w:r>
      <w:r w:rsidRPr="00F12DDE">
        <w:rPr>
          <w:rFonts w:ascii="Arial" w:hAnsi="Arial" w:cs="Arial"/>
          <w:sz w:val="24"/>
          <w:szCs w:val="24"/>
        </w:rPr>
        <w:t>raisons</w:t>
      </w:r>
      <w:r>
        <w:rPr>
          <w:rFonts w:ascii="Arial" w:hAnsi="Arial" w:cs="Arial"/>
          <w:sz w:val="24"/>
          <w:szCs w:val="24"/>
        </w:rPr>
        <w:t xml:space="preserve"> suivantes</w:t>
      </w:r>
      <w:r w:rsidRPr="00F12DDE">
        <w:rPr>
          <w:rFonts w:ascii="Arial" w:hAnsi="Arial" w:cs="Arial"/>
          <w:sz w:val="24"/>
          <w:szCs w:val="24"/>
        </w:rPr>
        <w:t>:</w:t>
      </w:r>
    </w:p>
    <w:p w:rsidR="006A0AEF" w:rsidRPr="00F12DDE" w:rsidRDefault="006A0AEF" w:rsidP="00C25A8B">
      <w:pPr>
        <w:ind w:left="1304"/>
        <w:jc w:val="both"/>
        <w:rPr>
          <w:rFonts w:ascii="Arial" w:hAnsi="Arial" w:cs="Arial"/>
          <w:sz w:val="24"/>
          <w:szCs w:val="24"/>
        </w:rPr>
      </w:pPr>
    </w:p>
    <w:p w:rsidR="006A0AEF" w:rsidRPr="009D6BE7" w:rsidRDefault="006A0AEF" w:rsidP="00C25A8B">
      <w:pPr>
        <w:pStyle w:val="Paragraphedeliste"/>
        <w:numPr>
          <w:ilvl w:val="0"/>
          <w:numId w:val="27"/>
        </w:numPr>
        <w:ind w:left="1985"/>
        <w:jc w:val="both"/>
        <w:rPr>
          <w:rFonts w:ascii="Arial" w:hAnsi="Arial" w:cs="Arial"/>
          <w:sz w:val="24"/>
          <w:szCs w:val="24"/>
        </w:rPr>
      </w:pPr>
      <w:r w:rsidRPr="009D6BE7">
        <w:rPr>
          <w:rFonts w:ascii="Arial" w:hAnsi="Arial" w:cs="Arial"/>
          <w:sz w:val="24"/>
          <w:szCs w:val="24"/>
        </w:rPr>
        <w:t>avoir la possibilité de séparer les circuits en cas de besoin ;</w:t>
      </w:r>
    </w:p>
    <w:p w:rsidR="006A0AEF" w:rsidRPr="009D6BE7" w:rsidRDefault="006A0AEF" w:rsidP="00C25A8B">
      <w:pPr>
        <w:pStyle w:val="Paragraphedeliste"/>
        <w:numPr>
          <w:ilvl w:val="0"/>
          <w:numId w:val="27"/>
        </w:numPr>
        <w:ind w:left="1985"/>
        <w:jc w:val="both"/>
        <w:rPr>
          <w:rFonts w:ascii="Arial" w:hAnsi="Arial" w:cs="Arial"/>
          <w:sz w:val="24"/>
          <w:szCs w:val="24"/>
        </w:rPr>
      </w:pPr>
      <w:r w:rsidRPr="009D6BE7">
        <w:rPr>
          <w:rFonts w:ascii="Arial" w:hAnsi="Arial" w:cs="Arial"/>
          <w:sz w:val="24"/>
          <w:szCs w:val="24"/>
        </w:rPr>
        <w:t>permettre un usinage et surtout un entretien plus aisé en cas d'entartrage.</w:t>
      </w:r>
    </w:p>
    <w:p w:rsidR="006A0AEF" w:rsidRDefault="006A0AEF" w:rsidP="00C25A8B">
      <w:pPr>
        <w:tabs>
          <w:tab w:val="left" w:pos="1605"/>
        </w:tabs>
        <w:ind w:left="1304"/>
        <w:rPr>
          <w:rFonts w:ascii="Arial" w:hAnsi="Arial" w:cs="Arial"/>
          <w:b/>
          <w:sz w:val="28"/>
          <w:szCs w:val="28"/>
        </w:rPr>
      </w:pPr>
    </w:p>
    <w:p w:rsidR="006A0AEF" w:rsidRDefault="006A0AEF" w:rsidP="00C25A8B">
      <w:pPr>
        <w:pStyle w:val="Retraitcorpsdetexte2"/>
        <w:spacing w:after="0" w:line="240" w:lineRule="auto"/>
        <w:ind w:left="1304"/>
        <w:jc w:val="both"/>
        <w:rPr>
          <w:rFonts w:ascii="Arial" w:hAnsi="Arial" w:cs="Arial"/>
          <w:sz w:val="24"/>
          <w:szCs w:val="24"/>
        </w:rPr>
      </w:pPr>
      <w:r w:rsidRPr="00F12DDE">
        <w:rPr>
          <w:rFonts w:ascii="Arial" w:hAnsi="Arial" w:cs="Arial"/>
          <w:sz w:val="24"/>
          <w:szCs w:val="24"/>
        </w:rPr>
        <w:t xml:space="preserve">En fonction des résultats lors des essais de moulage, </w:t>
      </w:r>
      <w:r>
        <w:rPr>
          <w:rFonts w:ascii="Arial" w:hAnsi="Arial" w:cs="Arial"/>
          <w:sz w:val="24"/>
          <w:szCs w:val="24"/>
        </w:rPr>
        <w:t xml:space="preserve">on peut </w:t>
      </w:r>
      <w:r w:rsidRPr="00F12DDE">
        <w:rPr>
          <w:rFonts w:ascii="Arial" w:hAnsi="Arial" w:cs="Arial"/>
          <w:sz w:val="24"/>
          <w:szCs w:val="24"/>
        </w:rPr>
        <w:t>déterminer la température idéale de chaque zon</w:t>
      </w:r>
      <w:r>
        <w:rPr>
          <w:rFonts w:ascii="Arial" w:hAnsi="Arial" w:cs="Arial"/>
          <w:sz w:val="24"/>
          <w:szCs w:val="24"/>
        </w:rPr>
        <w:t>e de façon à obtenir une pièce correcte (technique et esthétique).</w:t>
      </w:r>
    </w:p>
    <w:p w:rsidR="006A0AEF" w:rsidRDefault="007F4701" w:rsidP="006A0AEF">
      <w:pPr>
        <w:pStyle w:val="Retraitcorpsdetexte2"/>
        <w:spacing w:after="0" w:line="240" w:lineRule="auto"/>
        <w:ind w:left="1134"/>
        <w:jc w:val="both"/>
        <w:rPr>
          <w:rFonts w:ascii="Arial" w:hAnsi="Arial" w:cs="Arial"/>
          <w:sz w:val="24"/>
          <w:szCs w:val="24"/>
        </w:rPr>
      </w:pPr>
      <w:r>
        <w:rPr>
          <w:rFonts w:ascii="Arial" w:hAnsi="Arial" w:cs="Arial"/>
          <w:noProof/>
          <w:sz w:val="24"/>
          <w:szCs w:val="24"/>
        </w:rPr>
        <w:pict>
          <v:shape id="_x0000_s1446" type="#_x0000_t202" style="position:absolute;left:0;text-align:left;margin-left:56.4pt;margin-top:5.2pt;width:484.5pt;height:203.25pt;z-index:251694080" stroked="f">
            <v:textbox>
              <w:txbxContent>
                <w:p w:rsidR="006A0AEF" w:rsidRDefault="006A0AEF" w:rsidP="006A0AEF">
                  <w:pPr>
                    <w:jc w:val="center"/>
                  </w:pPr>
                  <w:r>
                    <w:rPr>
                      <w:noProof/>
                      <w:lang w:eastAsia="fr-FR"/>
                    </w:rPr>
                    <w:drawing>
                      <wp:inline distT="0" distB="0" distL="0" distR="0">
                        <wp:extent cx="4757667" cy="2952750"/>
                        <wp:effectExtent l="19050" t="0" r="4833" b="0"/>
                        <wp:docPr id="2" name="Image 13" descr="image_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3.png"/>
                                <pic:cNvPicPr/>
                              </pic:nvPicPr>
                              <pic:blipFill>
                                <a:blip r:embed="rId12"/>
                                <a:stretch>
                                  <a:fillRect/>
                                </a:stretch>
                              </pic:blipFill>
                              <pic:spPr>
                                <a:xfrm>
                                  <a:off x="0" y="0"/>
                                  <a:ext cx="4766517" cy="2958243"/>
                                </a:xfrm>
                                <a:prstGeom prst="rect">
                                  <a:avLst/>
                                </a:prstGeom>
                              </pic:spPr>
                            </pic:pic>
                          </a:graphicData>
                        </a:graphic>
                      </wp:inline>
                    </w:drawing>
                  </w:r>
                </w:p>
              </w:txbxContent>
            </v:textbox>
          </v:shape>
        </w:pict>
      </w: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sz w:val="24"/>
          <w:szCs w:val="24"/>
        </w:rPr>
      </w:pPr>
    </w:p>
    <w:p w:rsidR="006A0AEF" w:rsidRDefault="006A0AEF" w:rsidP="006A0AEF">
      <w:pPr>
        <w:pStyle w:val="Retraitcorpsdetexte2"/>
        <w:spacing w:after="0" w:line="240" w:lineRule="auto"/>
        <w:ind w:left="1134"/>
        <w:jc w:val="both"/>
        <w:rPr>
          <w:rFonts w:ascii="Arial" w:hAnsi="Arial" w:cs="Arial"/>
          <w:b/>
          <w:sz w:val="28"/>
          <w:szCs w:val="28"/>
        </w:rPr>
      </w:pPr>
    </w:p>
    <w:p w:rsidR="006A0AEF" w:rsidRDefault="006A0AEF" w:rsidP="006A0AEF">
      <w:pPr>
        <w:pStyle w:val="Retraitcorpsdetexte2"/>
        <w:spacing w:after="0" w:line="240" w:lineRule="auto"/>
        <w:ind w:left="1134"/>
        <w:jc w:val="both"/>
        <w:rPr>
          <w:rFonts w:ascii="Arial" w:hAnsi="Arial" w:cs="Arial"/>
          <w:b/>
          <w:sz w:val="28"/>
          <w:szCs w:val="28"/>
        </w:rPr>
      </w:pPr>
    </w:p>
    <w:p w:rsidR="00C25A8B" w:rsidRDefault="00C25A8B" w:rsidP="006A0AEF">
      <w:pPr>
        <w:pStyle w:val="Retraitcorpsdetexte2"/>
        <w:spacing w:after="0" w:line="240" w:lineRule="auto"/>
        <w:ind w:left="1134"/>
        <w:jc w:val="both"/>
        <w:rPr>
          <w:rFonts w:ascii="Arial" w:hAnsi="Arial" w:cs="Arial"/>
          <w:b/>
          <w:sz w:val="28"/>
          <w:szCs w:val="28"/>
        </w:rPr>
      </w:pPr>
    </w:p>
    <w:p w:rsidR="006A0AEF" w:rsidRDefault="006A0AEF" w:rsidP="006A0AEF">
      <w:pPr>
        <w:pStyle w:val="Paragraphedeliste"/>
        <w:ind w:left="1134"/>
        <w:jc w:val="both"/>
        <w:rPr>
          <w:rFonts w:ascii="Arial" w:hAnsi="Arial" w:cs="Arial"/>
          <w:b/>
          <w:color w:val="1F497D" w:themeColor="text2"/>
          <w:sz w:val="24"/>
          <w:szCs w:val="24"/>
        </w:rPr>
      </w:pPr>
    </w:p>
    <w:p w:rsidR="006A0AEF" w:rsidRPr="00940A1A" w:rsidRDefault="006A0AEF" w:rsidP="00C25A8B">
      <w:pPr>
        <w:pStyle w:val="Paragraphedeliste"/>
        <w:numPr>
          <w:ilvl w:val="1"/>
          <w:numId w:val="20"/>
        </w:numPr>
        <w:pBdr>
          <w:bottom w:val="single" w:sz="18" w:space="1" w:color="1F497D" w:themeColor="text2"/>
        </w:pBdr>
        <w:ind w:left="1304" w:hanging="737"/>
        <w:jc w:val="both"/>
        <w:rPr>
          <w:rFonts w:ascii="Arial" w:hAnsi="Arial" w:cs="Arial"/>
          <w:b/>
          <w:color w:val="1F497D" w:themeColor="text2"/>
          <w:sz w:val="28"/>
          <w:szCs w:val="28"/>
        </w:rPr>
      </w:pPr>
      <w:r>
        <w:rPr>
          <w:rFonts w:ascii="Arial" w:hAnsi="Arial" w:cs="Arial"/>
          <w:b/>
          <w:color w:val="1F497D" w:themeColor="text2"/>
          <w:sz w:val="28"/>
          <w:szCs w:val="28"/>
        </w:rPr>
        <w:t>Pièces cylindriques (noyaux)</w:t>
      </w:r>
    </w:p>
    <w:p w:rsidR="0076186E" w:rsidRPr="006A0AEF" w:rsidRDefault="00583952" w:rsidP="006A0AEF">
      <w:pPr>
        <w:tabs>
          <w:tab w:val="left" w:pos="1605"/>
        </w:tabs>
        <w:rPr>
          <w:rFonts w:ascii="Arial" w:hAnsi="Arial" w:cs="Arial"/>
          <w:sz w:val="24"/>
          <w:szCs w:val="24"/>
        </w:rPr>
      </w:pPr>
      <w:r>
        <w:rPr>
          <w:rFonts w:ascii="Arial" w:hAnsi="Arial" w:cs="Arial"/>
          <w:b/>
          <w:sz w:val="28"/>
          <w:szCs w:val="28"/>
        </w:rPr>
        <w:tab/>
      </w:r>
    </w:p>
    <w:p w:rsidR="0076186E" w:rsidRPr="00D01BCD" w:rsidRDefault="0076186E" w:rsidP="00C25A8B">
      <w:pPr>
        <w:ind w:left="1304"/>
        <w:jc w:val="both"/>
        <w:rPr>
          <w:rFonts w:ascii="Arial" w:hAnsi="Arial" w:cs="Arial"/>
          <w:sz w:val="24"/>
          <w:szCs w:val="24"/>
        </w:rPr>
      </w:pPr>
      <w:r w:rsidRPr="00F12DDE">
        <w:rPr>
          <w:rFonts w:ascii="Arial" w:hAnsi="Arial" w:cs="Arial"/>
          <w:sz w:val="24"/>
          <w:szCs w:val="24"/>
        </w:rPr>
        <w:t xml:space="preserve">La solution la plus courante consiste à exécuter autour de l'empreinte rapportée, une gorge située entre deux joints pour assurer l'étanchéité et d'alimenter par une arrivée </w:t>
      </w:r>
      <w:r w:rsidRPr="00D01BCD">
        <w:rPr>
          <w:rFonts w:ascii="Arial" w:hAnsi="Arial" w:cs="Arial"/>
          <w:sz w:val="24"/>
          <w:szCs w:val="24"/>
        </w:rPr>
        <w:t xml:space="preserve">tangente. </w:t>
      </w:r>
    </w:p>
    <w:p w:rsidR="00D01BCD" w:rsidRDefault="00D01BCD" w:rsidP="00C25A8B">
      <w:pPr>
        <w:spacing w:line="240" w:lineRule="atLeast"/>
        <w:ind w:left="1304"/>
        <w:jc w:val="both"/>
        <w:rPr>
          <w:rFonts w:ascii="Arial" w:hAnsi="Arial" w:cs="Arial"/>
          <w:sz w:val="24"/>
          <w:szCs w:val="24"/>
        </w:rPr>
      </w:pPr>
      <w:r w:rsidRPr="00D01BCD">
        <w:rPr>
          <w:rFonts w:ascii="Arial" w:hAnsi="Arial" w:cs="Arial"/>
          <w:sz w:val="24"/>
          <w:szCs w:val="24"/>
        </w:rPr>
        <w:lastRenderedPageBreak/>
        <w:t>Pour le refroidissement en forme d'hélice l'eau est normalement distribuée par le centre pour arriver d'abord au seuil d'injection et s'écouler ensuite par les canaux hélicoïdaux vers les parties du moule situées plus loin. De cette manière, on obtient un refroidissement efficace à l'endroit où l'on doit évacuer le plus de chaleur (</w:t>
      </w:r>
      <w:r>
        <w:rPr>
          <w:rFonts w:ascii="Arial" w:hAnsi="Arial" w:cs="Arial"/>
          <w:sz w:val="24"/>
          <w:szCs w:val="24"/>
        </w:rPr>
        <w:t>seuil d'injection).</w:t>
      </w:r>
    </w:p>
    <w:p w:rsidR="0076186E" w:rsidRPr="00F12DDE" w:rsidRDefault="007F4701" w:rsidP="00917A00">
      <w:pPr>
        <w:jc w:val="both"/>
        <w:rPr>
          <w:rFonts w:ascii="Arial" w:hAnsi="Arial" w:cs="Arial"/>
          <w:sz w:val="24"/>
          <w:szCs w:val="24"/>
        </w:rPr>
      </w:pPr>
      <w:r>
        <w:rPr>
          <w:rFonts w:ascii="Arial" w:hAnsi="Arial" w:cs="Arial"/>
          <w:noProof/>
          <w:sz w:val="24"/>
          <w:szCs w:val="24"/>
          <w:lang w:eastAsia="fr-FR"/>
        </w:rPr>
        <w:pict>
          <v:shape id="_x0000_s1428" type="#_x0000_t202" style="position:absolute;left:0;text-align:left;margin-left:37.65pt;margin-top:11.1pt;width:291pt;height:283.5pt;z-index:251683840" stroked="f">
            <v:textbox style="mso-next-textbox:#_x0000_s1428">
              <w:txbxContent>
                <w:p w:rsidR="003E7F74" w:rsidRDefault="00917A00">
                  <w:r>
                    <w:rPr>
                      <w:noProof/>
                      <w:lang w:eastAsia="fr-FR"/>
                    </w:rPr>
                    <w:drawing>
                      <wp:inline distT="0" distB="0" distL="0" distR="0">
                        <wp:extent cx="3503295" cy="3483610"/>
                        <wp:effectExtent l="0" t="0" r="0" b="0"/>
                        <wp:docPr id="25" name="Image 24" descr="image_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4.png"/>
                                <pic:cNvPicPr/>
                              </pic:nvPicPr>
                              <pic:blipFill>
                                <a:blip r:embed="rId13"/>
                                <a:stretch>
                                  <a:fillRect/>
                                </a:stretch>
                              </pic:blipFill>
                              <pic:spPr>
                                <a:xfrm>
                                  <a:off x="0" y="0"/>
                                  <a:ext cx="3503295" cy="3483610"/>
                                </a:xfrm>
                                <a:prstGeom prst="rect">
                                  <a:avLst/>
                                </a:prstGeom>
                              </pic:spPr>
                            </pic:pic>
                          </a:graphicData>
                        </a:graphic>
                      </wp:inline>
                    </w:drawing>
                  </w:r>
                </w:p>
              </w:txbxContent>
            </v:textbox>
          </v:shape>
        </w:pict>
      </w: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F4701" w:rsidP="0076186E">
      <w:pPr>
        <w:rPr>
          <w:rFonts w:ascii="Arial" w:hAnsi="Arial" w:cs="Arial"/>
          <w:sz w:val="24"/>
          <w:szCs w:val="24"/>
        </w:rPr>
      </w:pPr>
      <w:r>
        <w:rPr>
          <w:rFonts w:ascii="Arial" w:hAnsi="Arial" w:cs="Arial"/>
          <w:noProof/>
          <w:sz w:val="24"/>
          <w:szCs w:val="24"/>
          <w:lang w:eastAsia="fr-FR"/>
        </w:rPr>
        <w:pict>
          <v:shape id="_x0000_s1426" type="#_x0000_t202" style="position:absolute;margin-left:334.65pt;margin-top:1.2pt;width:3in;height:208pt;z-index:251681792" stroked="f">
            <v:textbox style="mso-next-textbox:#_x0000_s1426">
              <w:txbxContent>
                <w:p w:rsidR="002D2F09" w:rsidRDefault="002D2F09" w:rsidP="002D2F09">
                  <w:pPr>
                    <w:jc w:val="center"/>
                  </w:pPr>
                  <w:r>
                    <w:rPr>
                      <w:noProof/>
                      <w:lang w:eastAsia="fr-FR"/>
                    </w:rPr>
                    <w:drawing>
                      <wp:inline distT="0" distB="0" distL="0" distR="0">
                        <wp:extent cx="2575420" cy="2428875"/>
                        <wp:effectExtent l="0" t="0" r="0" b="0"/>
                        <wp:docPr id="13" name="Image 12" descr="image_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2.png"/>
                                <pic:cNvPicPr/>
                              </pic:nvPicPr>
                              <pic:blipFill>
                                <a:blip r:embed="rId14"/>
                                <a:stretch>
                                  <a:fillRect/>
                                </a:stretch>
                              </pic:blipFill>
                              <pic:spPr>
                                <a:xfrm>
                                  <a:off x="0" y="0"/>
                                  <a:ext cx="2584693" cy="2437621"/>
                                </a:xfrm>
                                <a:prstGeom prst="rect">
                                  <a:avLst/>
                                </a:prstGeom>
                              </pic:spPr>
                            </pic:pic>
                          </a:graphicData>
                        </a:graphic>
                      </wp:inline>
                    </w:drawing>
                  </w:r>
                </w:p>
              </w:txbxContent>
            </v:textbox>
          </v:shape>
        </w:pict>
      </w: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F4701" w:rsidP="0076186E">
      <w:pPr>
        <w:rPr>
          <w:rFonts w:ascii="Arial" w:hAnsi="Arial" w:cs="Arial"/>
          <w:sz w:val="24"/>
          <w:szCs w:val="24"/>
        </w:rPr>
      </w:pPr>
      <w:r>
        <w:rPr>
          <w:rFonts w:ascii="Arial" w:hAnsi="Arial" w:cs="Arial"/>
          <w:noProof/>
          <w:sz w:val="24"/>
          <w:szCs w:val="24"/>
          <w:lang w:eastAsia="fr-FR"/>
        </w:rPr>
        <w:pict>
          <v:shape id="_x0000_s1430" type="#_x0000_t202" style="position:absolute;margin-left:196.2pt;margin-top:11.95pt;width:90.75pt;height:27.75pt;z-index:251685888" filled="f" stroked="f">
            <v:textbox>
              <w:txbxContent>
                <w:p w:rsidR="00917A00" w:rsidRPr="00917A00" w:rsidRDefault="00917A00" w:rsidP="00917A00">
                  <w:pPr>
                    <w:jc w:val="center"/>
                    <w:rPr>
                      <w:rFonts w:ascii="Arial" w:hAnsi="Arial" w:cs="Arial"/>
                      <w:sz w:val="20"/>
                      <w:szCs w:val="20"/>
                    </w:rPr>
                  </w:pPr>
                  <w:r w:rsidRPr="00917A00">
                    <w:rPr>
                      <w:rFonts w:ascii="Arial" w:hAnsi="Arial" w:cs="Arial"/>
                      <w:sz w:val="20"/>
                      <w:szCs w:val="20"/>
                    </w:rPr>
                    <w:t>Spirale simple</w:t>
                  </w:r>
                </w:p>
              </w:txbxContent>
            </v:textbox>
          </v:shape>
        </w:pict>
      </w:r>
      <w:r w:rsidRPr="007F4701">
        <w:rPr>
          <w:rFonts w:ascii="Arial" w:hAnsi="Arial" w:cs="Arial"/>
          <w:b/>
          <w:noProof/>
          <w:sz w:val="28"/>
          <w:szCs w:val="28"/>
          <w:lang w:eastAsia="fr-FR"/>
        </w:rPr>
        <w:pict>
          <v:shape id="_x0000_s1429" type="#_x0000_t202" style="position:absolute;margin-left:51.9pt;margin-top:11.4pt;width:90.75pt;height:27.75pt;z-index:251684864" filled="f" stroked="f">
            <v:textbox>
              <w:txbxContent>
                <w:p w:rsidR="00917A00" w:rsidRPr="00917A00" w:rsidRDefault="00917A00" w:rsidP="00917A00">
                  <w:pPr>
                    <w:jc w:val="center"/>
                    <w:rPr>
                      <w:rFonts w:ascii="Arial" w:hAnsi="Arial" w:cs="Arial"/>
                      <w:sz w:val="20"/>
                      <w:szCs w:val="20"/>
                    </w:rPr>
                  </w:pPr>
                  <w:r w:rsidRPr="00917A00">
                    <w:rPr>
                      <w:rFonts w:ascii="Arial" w:hAnsi="Arial" w:cs="Arial"/>
                      <w:sz w:val="20"/>
                      <w:szCs w:val="20"/>
                    </w:rPr>
                    <w:t>Spirale simple</w:t>
                  </w:r>
                </w:p>
              </w:txbxContent>
            </v:textbox>
          </v:shape>
        </w:pict>
      </w: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F4701" w:rsidP="0076186E">
      <w:pPr>
        <w:rPr>
          <w:rFonts w:ascii="Arial" w:hAnsi="Arial" w:cs="Arial"/>
          <w:sz w:val="24"/>
          <w:szCs w:val="24"/>
        </w:rPr>
      </w:pPr>
      <w:r>
        <w:rPr>
          <w:rFonts w:ascii="Arial" w:hAnsi="Arial" w:cs="Arial"/>
          <w:noProof/>
          <w:sz w:val="24"/>
          <w:szCs w:val="24"/>
        </w:rPr>
        <w:pict>
          <v:rect id="_x0000_s1424" style="position:absolute;margin-left:95.8pt;margin-top:-.65pt;width:39.3pt;height:55.75pt;z-index:251679744" o:allowincell="f" stroked="f"/>
        </w:pict>
      </w: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76186E" w:rsidRPr="00F12DDE" w:rsidRDefault="007F4701" w:rsidP="0076186E">
      <w:pPr>
        <w:rPr>
          <w:rFonts w:ascii="Arial" w:hAnsi="Arial" w:cs="Arial"/>
          <w:sz w:val="24"/>
          <w:szCs w:val="24"/>
        </w:rPr>
      </w:pPr>
      <w:r>
        <w:rPr>
          <w:rFonts w:ascii="Arial" w:hAnsi="Arial" w:cs="Arial"/>
          <w:noProof/>
          <w:sz w:val="24"/>
          <w:szCs w:val="24"/>
          <w:lang w:eastAsia="fr-FR"/>
        </w:rPr>
        <w:pict>
          <v:shape id="_x0000_s1431" type="#_x0000_t202" style="position:absolute;margin-left:165.9pt;margin-top:9pt;width:2in;height:38.45pt;z-index:251686912" filled="f" stroked="f">
            <v:textbox>
              <w:txbxContent>
                <w:p w:rsidR="00917A00" w:rsidRDefault="00917A00" w:rsidP="00917A00">
                  <w:pPr>
                    <w:jc w:val="center"/>
                    <w:rPr>
                      <w:rFonts w:ascii="Arial" w:hAnsi="Arial" w:cs="Arial"/>
                      <w:sz w:val="20"/>
                      <w:szCs w:val="20"/>
                    </w:rPr>
                  </w:pPr>
                  <w:r w:rsidRPr="00917A00">
                    <w:rPr>
                      <w:rFonts w:ascii="Arial" w:hAnsi="Arial" w:cs="Arial"/>
                      <w:sz w:val="20"/>
                      <w:szCs w:val="20"/>
                    </w:rPr>
                    <w:t xml:space="preserve">Cercles décalés </w:t>
                  </w:r>
                </w:p>
                <w:p w:rsidR="00917A00" w:rsidRPr="00917A00" w:rsidRDefault="00917A00" w:rsidP="00917A00">
                  <w:pPr>
                    <w:jc w:val="center"/>
                    <w:rPr>
                      <w:rFonts w:ascii="Arial" w:hAnsi="Arial" w:cs="Arial"/>
                      <w:sz w:val="20"/>
                      <w:szCs w:val="20"/>
                    </w:rPr>
                  </w:pPr>
                  <w:r w:rsidRPr="00917A00">
                    <w:rPr>
                      <w:rFonts w:ascii="Arial" w:hAnsi="Arial" w:cs="Arial"/>
                      <w:sz w:val="20"/>
                      <w:szCs w:val="20"/>
                    </w:rPr>
                    <w:t>fraisés</w:t>
                  </w:r>
                </w:p>
              </w:txbxContent>
            </v:textbox>
          </v:shape>
        </w:pict>
      </w:r>
      <w:r>
        <w:rPr>
          <w:rFonts w:ascii="Arial" w:hAnsi="Arial" w:cs="Arial"/>
          <w:noProof/>
          <w:sz w:val="24"/>
          <w:szCs w:val="24"/>
          <w:lang w:eastAsia="fr-FR"/>
        </w:rPr>
        <w:pict>
          <v:shape id="_x0000_s1432" type="#_x0000_t202" style="position:absolute;margin-left:35.4pt;margin-top:9pt;width:2in;height:38.45pt;z-index:251687936" filled="f" stroked="f">
            <v:textbox>
              <w:txbxContent>
                <w:p w:rsidR="00917A00" w:rsidRDefault="00917A00" w:rsidP="00917A00">
                  <w:pPr>
                    <w:jc w:val="center"/>
                    <w:rPr>
                      <w:rFonts w:ascii="Arial" w:hAnsi="Arial" w:cs="Arial"/>
                      <w:sz w:val="20"/>
                      <w:szCs w:val="20"/>
                    </w:rPr>
                  </w:pPr>
                  <w:r w:rsidRPr="00917A00">
                    <w:rPr>
                      <w:rFonts w:ascii="Arial" w:hAnsi="Arial" w:cs="Arial"/>
                      <w:sz w:val="20"/>
                      <w:szCs w:val="20"/>
                    </w:rPr>
                    <w:t xml:space="preserve">Cercles </w:t>
                  </w:r>
                  <w:r>
                    <w:rPr>
                      <w:rFonts w:ascii="Arial" w:hAnsi="Arial" w:cs="Arial"/>
                      <w:sz w:val="20"/>
                      <w:szCs w:val="20"/>
                    </w:rPr>
                    <w:t xml:space="preserve">complets avec </w:t>
                  </w:r>
                </w:p>
                <w:p w:rsidR="00917A00" w:rsidRPr="00917A00" w:rsidRDefault="00917A00" w:rsidP="00917A00">
                  <w:pPr>
                    <w:jc w:val="center"/>
                    <w:rPr>
                      <w:rFonts w:ascii="Arial" w:hAnsi="Arial" w:cs="Arial"/>
                      <w:sz w:val="20"/>
                      <w:szCs w:val="20"/>
                    </w:rPr>
                  </w:pPr>
                  <w:r>
                    <w:rPr>
                      <w:rFonts w:ascii="Arial" w:hAnsi="Arial" w:cs="Arial"/>
                      <w:sz w:val="20"/>
                      <w:szCs w:val="20"/>
                    </w:rPr>
                    <w:t>tôles de séparation</w:t>
                  </w:r>
                </w:p>
              </w:txbxContent>
            </v:textbox>
          </v:shape>
        </w:pict>
      </w:r>
    </w:p>
    <w:p w:rsidR="0076186E" w:rsidRPr="00F12DDE" w:rsidRDefault="0076186E" w:rsidP="0076186E">
      <w:pPr>
        <w:rPr>
          <w:rFonts w:ascii="Arial" w:hAnsi="Arial" w:cs="Arial"/>
          <w:sz w:val="24"/>
          <w:szCs w:val="24"/>
        </w:rPr>
      </w:pPr>
    </w:p>
    <w:p w:rsidR="0076186E" w:rsidRPr="00F12DDE" w:rsidRDefault="0076186E" w:rsidP="0076186E">
      <w:pPr>
        <w:rPr>
          <w:rFonts w:ascii="Arial" w:hAnsi="Arial" w:cs="Arial"/>
          <w:sz w:val="24"/>
          <w:szCs w:val="24"/>
        </w:rPr>
      </w:pPr>
    </w:p>
    <w:p w:rsidR="00B55B46" w:rsidRPr="00D01BCD" w:rsidRDefault="00B55B46" w:rsidP="00B55B46">
      <w:pPr>
        <w:jc w:val="both"/>
        <w:rPr>
          <w:rFonts w:ascii="Arial" w:hAnsi="Arial" w:cs="Arial"/>
          <w:b/>
          <w:sz w:val="24"/>
          <w:szCs w:val="24"/>
        </w:rPr>
      </w:pPr>
    </w:p>
    <w:p w:rsidR="00583952" w:rsidRDefault="00B55B46" w:rsidP="00C25A8B">
      <w:pPr>
        <w:ind w:left="1304"/>
        <w:jc w:val="both"/>
        <w:rPr>
          <w:rFonts w:ascii="Arial" w:hAnsi="Arial" w:cs="Arial"/>
          <w:b/>
          <w:sz w:val="24"/>
          <w:szCs w:val="24"/>
        </w:rPr>
      </w:pPr>
      <w:r w:rsidRPr="00B55B46">
        <w:rPr>
          <w:rFonts w:ascii="Arial" w:hAnsi="Arial" w:cs="Arial"/>
          <w:sz w:val="24"/>
          <w:szCs w:val="24"/>
        </w:rPr>
        <w:t>Pour les plus petites parties du noyau, on emploie le plus souvent ce qu'on appelle le refroidissement par doigt. C'est un refroidissement du noyau par adjonction d'un tube, de préférence dans l'alésage. L'eau de refroidissement est ainsi canalisée le long du noyau à son sommet pour couler ensuite vers les parties situées au-delà. Une méthode un peu plus simple consiste à réaliser une petite chicane. Ce système est utilisé pour les noyaux relativement plus courts.</w:t>
      </w:r>
    </w:p>
    <w:p w:rsidR="00B55B46" w:rsidRDefault="007F4701" w:rsidP="00B55B46">
      <w:pPr>
        <w:ind w:left="1134"/>
        <w:jc w:val="both"/>
        <w:rPr>
          <w:rFonts w:ascii="Arial" w:hAnsi="Arial" w:cs="Arial"/>
          <w:b/>
          <w:sz w:val="24"/>
          <w:szCs w:val="24"/>
        </w:rPr>
      </w:pPr>
      <w:r>
        <w:rPr>
          <w:rFonts w:ascii="Arial" w:hAnsi="Arial" w:cs="Arial"/>
          <w:b/>
          <w:noProof/>
          <w:sz w:val="24"/>
          <w:szCs w:val="24"/>
          <w:lang w:eastAsia="fr-FR"/>
        </w:rPr>
        <w:pict>
          <v:shape id="_x0000_s1433" type="#_x0000_t202" style="position:absolute;left:0;text-align:left;margin-left:59.55pt;margin-top:.65pt;width:478.5pt;height:213.15pt;z-index:251688960" filled="f" stroked="f">
            <v:textbox>
              <w:txbxContent>
                <w:p w:rsidR="00B55B46" w:rsidRDefault="00B55B46" w:rsidP="00B55B46">
                  <w:pPr>
                    <w:jc w:val="center"/>
                  </w:pPr>
                  <w:r>
                    <w:rPr>
                      <w:noProof/>
                      <w:lang w:eastAsia="fr-FR"/>
                    </w:rPr>
                    <w:drawing>
                      <wp:inline distT="0" distB="0" distL="0" distR="0">
                        <wp:extent cx="5444936" cy="2667000"/>
                        <wp:effectExtent l="0" t="0" r="0" b="0"/>
                        <wp:docPr id="130" name="Image 129" descr="image_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5.png"/>
                                <pic:cNvPicPr/>
                              </pic:nvPicPr>
                              <pic:blipFill>
                                <a:blip r:embed="rId15"/>
                                <a:stretch>
                                  <a:fillRect/>
                                </a:stretch>
                              </pic:blipFill>
                              <pic:spPr>
                                <a:xfrm>
                                  <a:off x="0" y="0"/>
                                  <a:ext cx="5457010" cy="2672914"/>
                                </a:xfrm>
                                <a:prstGeom prst="rect">
                                  <a:avLst/>
                                </a:prstGeom>
                              </pic:spPr>
                            </pic:pic>
                          </a:graphicData>
                        </a:graphic>
                      </wp:inline>
                    </w:drawing>
                  </w:r>
                </w:p>
              </w:txbxContent>
            </v:textbox>
          </v:shape>
        </w:pict>
      </w: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B55B46" w:rsidP="00B55B46">
      <w:pPr>
        <w:ind w:left="1134"/>
        <w:jc w:val="both"/>
        <w:rPr>
          <w:rFonts w:ascii="Arial" w:hAnsi="Arial" w:cs="Arial"/>
          <w:b/>
          <w:sz w:val="24"/>
          <w:szCs w:val="24"/>
        </w:rPr>
      </w:pPr>
    </w:p>
    <w:p w:rsidR="00B55B46" w:rsidRDefault="007F4701" w:rsidP="00B55B46">
      <w:pPr>
        <w:ind w:left="1134"/>
        <w:jc w:val="both"/>
        <w:rPr>
          <w:rFonts w:ascii="Arial" w:hAnsi="Arial" w:cs="Arial"/>
          <w:b/>
          <w:sz w:val="24"/>
          <w:szCs w:val="24"/>
        </w:rPr>
      </w:pPr>
      <w:r>
        <w:rPr>
          <w:rFonts w:ascii="Arial" w:hAnsi="Arial" w:cs="Arial"/>
          <w:b/>
          <w:noProof/>
          <w:sz w:val="24"/>
          <w:szCs w:val="24"/>
          <w:lang w:eastAsia="fr-FR"/>
        </w:rPr>
        <w:pict>
          <v:shape id="_x0000_s1436" type="#_x0000_t202" style="position:absolute;left:0;text-align:left;margin-left:381pt;margin-top:8.9pt;width:127pt;height:27pt;z-index:251692032" filled="f" stroked="f">
            <v:textbox>
              <w:txbxContent>
                <w:p w:rsidR="003300B5" w:rsidRPr="003300B5" w:rsidRDefault="003300B5" w:rsidP="003300B5">
                  <w:pPr>
                    <w:jc w:val="center"/>
                    <w:rPr>
                      <w:rFonts w:ascii="Arial" w:hAnsi="Arial" w:cs="Arial"/>
                      <w:b/>
                      <w:sz w:val="20"/>
                      <w:szCs w:val="20"/>
                    </w:rPr>
                  </w:pPr>
                  <w:r>
                    <w:rPr>
                      <w:rFonts w:ascii="Arial" w:hAnsi="Arial" w:cs="Arial"/>
                      <w:b/>
                      <w:sz w:val="20"/>
                      <w:szCs w:val="20"/>
                    </w:rPr>
                    <w:t>Doigt à tube</w:t>
                  </w:r>
                </w:p>
              </w:txbxContent>
            </v:textbox>
          </v:shape>
        </w:pict>
      </w:r>
      <w:r>
        <w:rPr>
          <w:rFonts w:ascii="Arial" w:hAnsi="Arial" w:cs="Arial"/>
          <w:b/>
          <w:noProof/>
          <w:sz w:val="24"/>
          <w:szCs w:val="24"/>
          <w:lang w:eastAsia="fr-FR"/>
        </w:rPr>
        <w:pict>
          <v:shape id="_x0000_s1435" type="#_x0000_t202" style="position:absolute;left:0;text-align:left;margin-left:231.75pt;margin-top:8.9pt;width:127pt;height:27pt;z-index:251691008" filled="f" stroked="f">
            <v:textbox>
              <w:txbxContent>
                <w:p w:rsidR="003300B5" w:rsidRPr="003300B5" w:rsidRDefault="003300B5" w:rsidP="003300B5">
                  <w:pPr>
                    <w:jc w:val="center"/>
                    <w:rPr>
                      <w:rFonts w:ascii="Arial" w:hAnsi="Arial" w:cs="Arial"/>
                      <w:b/>
                      <w:sz w:val="20"/>
                      <w:szCs w:val="20"/>
                    </w:rPr>
                  </w:pPr>
                  <w:r>
                    <w:rPr>
                      <w:rFonts w:ascii="Arial" w:hAnsi="Arial" w:cs="Arial"/>
                      <w:b/>
                      <w:sz w:val="20"/>
                      <w:szCs w:val="20"/>
                    </w:rPr>
                    <w:t>Doigt à hélice</w:t>
                  </w:r>
                </w:p>
              </w:txbxContent>
            </v:textbox>
          </v:shape>
        </w:pict>
      </w:r>
      <w:r>
        <w:rPr>
          <w:rFonts w:ascii="Arial" w:hAnsi="Arial" w:cs="Arial"/>
          <w:b/>
          <w:noProof/>
          <w:sz w:val="24"/>
          <w:szCs w:val="24"/>
          <w:lang w:eastAsia="fr-FR"/>
        </w:rPr>
        <w:pict>
          <v:shape id="_x0000_s1434" type="#_x0000_t202" style="position:absolute;left:0;text-align:left;margin-left:84.75pt;margin-top:8.9pt;width:127pt;height:27pt;z-index:251689984" filled="f" stroked="f">
            <v:textbox>
              <w:txbxContent>
                <w:p w:rsidR="00B55B46" w:rsidRPr="003300B5" w:rsidRDefault="003300B5" w:rsidP="00B55B46">
                  <w:pPr>
                    <w:jc w:val="center"/>
                    <w:rPr>
                      <w:rFonts w:ascii="Arial" w:hAnsi="Arial" w:cs="Arial"/>
                      <w:b/>
                      <w:sz w:val="20"/>
                      <w:szCs w:val="20"/>
                    </w:rPr>
                  </w:pPr>
                  <w:r>
                    <w:rPr>
                      <w:rFonts w:ascii="Arial" w:hAnsi="Arial" w:cs="Arial"/>
                      <w:b/>
                      <w:sz w:val="20"/>
                      <w:szCs w:val="20"/>
                    </w:rPr>
                    <w:t>Doigt</w:t>
                  </w:r>
                  <w:r w:rsidR="00B55B46" w:rsidRPr="003300B5">
                    <w:rPr>
                      <w:rFonts w:ascii="Arial" w:hAnsi="Arial" w:cs="Arial"/>
                      <w:b/>
                      <w:sz w:val="20"/>
                      <w:szCs w:val="20"/>
                    </w:rPr>
                    <w:t xml:space="preserve"> à lame</w:t>
                  </w:r>
                </w:p>
              </w:txbxContent>
            </v:textbox>
          </v:shape>
        </w:pict>
      </w:r>
    </w:p>
    <w:sectPr w:rsidR="00B55B46" w:rsidSect="003D1AA9">
      <w:footerReference w:type="default" r:id="rId16"/>
      <w:headerReference w:type="first" r:id="rId17"/>
      <w:footerReference w:type="first" r:id="rId18"/>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07EE" w:rsidRDefault="00FA07EE" w:rsidP="00964160">
      <w:r>
        <w:separator/>
      </w:r>
    </w:p>
  </w:endnote>
  <w:endnote w:type="continuationSeparator" w:id="1">
    <w:p w:rsidR="00FA07EE" w:rsidRDefault="00FA07EE" w:rsidP="0096416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1D4E" w:rsidRDefault="007F4701"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F70B7" w:rsidRDefault="00DF70B7" w:rsidP="00DF70B7">
                <w:pPr>
                  <w:rPr>
                    <w:rFonts w:ascii="Arial" w:hAnsi="Arial" w:cs="Arial"/>
                    <w:b/>
                    <w:color w:val="1F497D" w:themeColor="text2"/>
                    <w:sz w:val="16"/>
                    <w:szCs w:val="16"/>
                  </w:rPr>
                </w:pPr>
                <w:r>
                  <w:rPr>
                    <w:rFonts w:ascii="Arial" w:hAnsi="Arial" w:cs="Arial"/>
                    <w:b/>
                    <w:color w:val="1F497D" w:themeColor="text2"/>
                    <w:sz w:val="16"/>
                    <w:szCs w:val="16"/>
                  </w:rPr>
                  <w:t>Fichier : le_moule_regulation_refroidissement</w:t>
                </w:r>
              </w:p>
              <w:p w:rsidR="00DF70B7" w:rsidRDefault="00DF70B7" w:rsidP="00DF70B7">
                <w:r>
                  <w:rPr>
                    <w:rFonts w:ascii="Arial" w:hAnsi="Arial" w:cs="Arial"/>
                    <w:b/>
                    <w:color w:val="1F497D" w:themeColor="text2"/>
                    <w:sz w:val="16"/>
                    <w:szCs w:val="16"/>
                  </w:rPr>
                  <w:t>S. D’Hondt – révision 00 - Lycée Jules Verne Mondeville – Bac Pro PLC</w:t>
                </w:r>
              </w:p>
              <w:p w:rsidR="00A31D4E" w:rsidRDefault="00A31D4E"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A31D4E" w:rsidRDefault="007F4701" w:rsidP="00F81CAD">
                <w:sdt>
                  <w:sdtPr>
                    <w:id w:val="312187542"/>
                    <w:docPartObj>
                      <w:docPartGallery w:val="Page Numbers (Top of Page)"/>
                      <w:docPartUnique/>
                    </w:docPartObj>
                  </w:sdtPr>
                  <w:sdtContent>
                    <w:r w:rsidR="00A31D4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31D4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90634">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A31D4E"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31D4E"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90634">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A31D4E" w:rsidRPr="00054952" w:rsidRDefault="00A31D4E"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A31D4E" w:rsidRPr="00DD0717" w:rsidRDefault="00A31D4E"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A31D4E" w:rsidRPr="00DD0717" w:rsidRDefault="00A31D4E"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A31D4E" w:rsidRPr="00DD0717" w:rsidRDefault="00A31D4E">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A31D4E" w:rsidRDefault="00A31D4E"/>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1D4E" w:rsidRDefault="007F4701">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F70B7" w:rsidRDefault="00DF70B7" w:rsidP="00DF70B7">
                <w:pPr>
                  <w:rPr>
                    <w:rFonts w:ascii="Arial" w:hAnsi="Arial" w:cs="Arial"/>
                    <w:b/>
                    <w:color w:val="1F497D" w:themeColor="text2"/>
                    <w:sz w:val="16"/>
                    <w:szCs w:val="16"/>
                  </w:rPr>
                </w:pPr>
                <w:r>
                  <w:rPr>
                    <w:rFonts w:ascii="Arial" w:hAnsi="Arial" w:cs="Arial"/>
                    <w:b/>
                    <w:color w:val="1F497D" w:themeColor="text2"/>
                    <w:sz w:val="16"/>
                    <w:szCs w:val="16"/>
                  </w:rPr>
                  <w:t>Fichier : le_moule_regulation_refroidissement</w:t>
                </w:r>
              </w:p>
              <w:p w:rsidR="00DF70B7" w:rsidRDefault="00DF70B7" w:rsidP="00DF70B7">
                <w:r>
                  <w:rPr>
                    <w:rFonts w:ascii="Arial" w:hAnsi="Arial" w:cs="Arial"/>
                    <w:b/>
                    <w:color w:val="1F497D" w:themeColor="text2"/>
                    <w:sz w:val="16"/>
                    <w:szCs w:val="16"/>
                  </w:rPr>
                  <w:t>S. D’Hondt – révision 00 - Lycée Jules Verne Mondeville – Bac Pro PLC</w:t>
                </w:r>
              </w:p>
              <w:p w:rsidR="00A31D4E" w:rsidRDefault="00A31D4E"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A31D4E" w:rsidRPr="00DD0717" w:rsidRDefault="00A31D4E"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A31D4E" w:rsidRPr="00DD0717" w:rsidRDefault="00A31D4E"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A31D4E" w:rsidRPr="00DD0717" w:rsidRDefault="00A31D4E"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A31D4E" w:rsidRDefault="007F4701" w:rsidP="000A715C">
                <w:sdt>
                  <w:sdtPr>
                    <w:id w:val="462913428"/>
                    <w:docPartObj>
                      <w:docPartGallery w:val="Page Numbers (Top of Page)"/>
                      <w:docPartUnique/>
                    </w:docPartObj>
                  </w:sdtPr>
                  <w:sdtContent>
                    <w:r w:rsidR="00A31D4E"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31D4E"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90634">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A31D4E"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31D4E"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90634">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A31D4E" w:rsidRPr="00054952" w:rsidRDefault="00A31D4E"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A31D4E" w:rsidRDefault="00A31D4E"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07EE" w:rsidRDefault="00FA07EE" w:rsidP="00964160">
      <w:r>
        <w:separator/>
      </w:r>
    </w:p>
  </w:footnote>
  <w:footnote w:type="continuationSeparator" w:id="1">
    <w:p w:rsidR="00FA07EE" w:rsidRDefault="00FA07EE"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1D4E" w:rsidRDefault="007F4701"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A31D4E" w:rsidRDefault="00A31D4E" w:rsidP="00AD252E">
                <w:pPr>
                  <w:jc w:val="center"/>
                  <w:rPr>
                    <w:rFonts w:ascii="Arial" w:hAnsi="Arial" w:cs="Arial"/>
                    <w:b/>
                    <w:color w:val="1F497D" w:themeColor="text2"/>
                    <w:sz w:val="44"/>
                    <w:szCs w:val="44"/>
                  </w:rPr>
                </w:pPr>
                <w:r>
                  <w:rPr>
                    <w:rFonts w:ascii="Arial" w:hAnsi="Arial" w:cs="Arial"/>
                    <w:b/>
                    <w:color w:val="1F497D" w:themeColor="text2"/>
                    <w:sz w:val="44"/>
                    <w:szCs w:val="44"/>
                  </w:rPr>
                  <w:t>Le moule</w:t>
                </w:r>
              </w:p>
              <w:p w:rsidR="00A31D4E" w:rsidRPr="0062046F" w:rsidRDefault="00A31D4E" w:rsidP="00AD252E">
                <w:pPr>
                  <w:jc w:val="center"/>
                  <w:rPr>
                    <w:rFonts w:ascii="Arial" w:hAnsi="Arial" w:cs="Arial"/>
                    <w:b/>
                    <w:color w:val="1F497D" w:themeColor="text2"/>
                    <w:sz w:val="44"/>
                    <w:szCs w:val="44"/>
                  </w:rPr>
                </w:pPr>
                <w:r>
                  <w:rPr>
                    <w:rFonts w:ascii="Arial" w:hAnsi="Arial" w:cs="Arial"/>
                    <w:b/>
                    <w:color w:val="1F497D" w:themeColor="text2"/>
                    <w:sz w:val="44"/>
                    <w:szCs w:val="44"/>
                  </w:rPr>
                  <w:t xml:space="preserve">Fonction </w:t>
                </w:r>
                <w:r w:rsidR="00FC7A02">
                  <w:rPr>
                    <w:rFonts w:ascii="Arial" w:hAnsi="Arial" w:cs="Arial"/>
                    <w:b/>
                    <w:color w:val="1F497D" w:themeColor="text2"/>
                    <w:sz w:val="44"/>
                    <w:szCs w:val="44"/>
                  </w:rPr>
                  <w:t>régulation refroidissement</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A31D4E" w:rsidRDefault="00590634" w:rsidP="000172C6">
                <w:pPr>
                  <w:jc w:val="center"/>
                </w:pPr>
                <w:r w:rsidRPr="00590634">
                  <w:drawing>
                    <wp:inline distT="0" distB="0" distL="0" distR="0">
                      <wp:extent cx="1440000" cy="845419"/>
                      <wp:effectExtent l="19050" t="0" r="7800" b="0"/>
                      <wp:docPr id="3" name="Image 1" descr="logo.png"/>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A31D4E" w:rsidRDefault="00A31D4E" w:rsidP="000172C6"/>
  <w:p w:rsidR="00A31D4E" w:rsidRDefault="00A31D4E" w:rsidP="000172C6"/>
  <w:p w:rsidR="00A31D4E" w:rsidRDefault="007F4701">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A31D4E" w:rsidRPr="0062046F" w:rsidRDefault="00A31D4E"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76D3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
    <w:nsid w:val="07B851F7"/>
    <w:multiLevelType w:val="multilevel"/>
    <w:tmpl w:val="040C001F"/>
    <w:numStyleLink w:val="Style2"/>
  </w:abstractNum>
  <w:abstractNum w:abstractNumId="2">
    <w:nsid w:val="0B2836CD"/>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3">
    <w:nsid w:val="0FC65E7F"/>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4">
    <w:nsid w:val="114532D3"/>
    <w:multiLevelType w:val="hybridMultilevel"/>
    <w:tmpl w:val="F7120502"/>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nsid w:val="1A241321"/>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6">
    <w:nsid w:val="23860E7C"/>
    <w:multiLevelType w:val="hybridMultilevel"/>
    <w:tmpl w:val="B862FA42"/>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7">
    <w:nsid w:val="2ED97C7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8">
    <w:nsid w:val="2F047799"/>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02E2368"/>
    <w:multiLevelType w:val="hybridMultilevel"/>
    <w:tmpl w:val="0ACCAF2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0">
    <w:nsid w:val="396465FD"/>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1">
    <w:nsid w:val="3A080C5B"/>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E045516"/>
    <w:multiLevelType w:val="hybridMultilevel"/>
    <w:tmpl w:val="E132E57E"/>
    <w:lvl w:ilvl="0" w:tplc="FC109A36">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4">
    <w:nsid w:val="3EF219E2"/>
    <w:multiLevelType w:val="multilevel"/>
    <w:tmpl w:val="040C001F"/>
    <w:numStyleLink w:val="Style2"/>
  </w:abstractNum>
  <w:abstractNum w:abstractNumId="15">
    <w:nsid w:val="41982E17"/>
    <w:multiLevelType w:val="multilevel"/>
    <w:tmpl w:val="040C001F"/>
    <w:numStyleLink w:val="Style2"/>
  </w:abstractNum>
  <w:abstractNum w:abstractNumId="16">
    <w:nsid w:val="461D06A4"/>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17">
    <w:nsid w:val="47F127E3"/>
    <w:multiLevelType w:val="hybridMultilevel"/>
    <w:tmpl w:val="52B44450"/>
    <w:lvl w:ilvl="0" w:tplc="7AC44390">
      <w:numFmt w:val="bullet"/>
      <w:lvlText w:val="-"/>
      <w:lvlJc w:val="left"/>
      <w:pPr>
        <w:ind w:left="2880" w:hanging="360"/>
      </w:pPr>
      <w:rPr>
        <w:rFonts w:ascii="Arial" w:eastAsiaTheme="minorHAnsi" w:hAnsi="Arial" w:cs="Aria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8">
    <w:nsid w:val="48261ED4"/>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EA375D7"/>
    <w:multiLevelType w:val="multilevel"/>
    <w:tmpl w:val="040C001F"/>
    <w:numStyleLink w:val="Style2"/>
  </w:abstractNum>
  <w:abstractNum w:abstractNumId="20">
    <w:nsid w:val="4ECD4332"/>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1">
    <w:nsid w:val="4F46782E"/>
    <w:multiLevelType w:val="multilevel"/>
    <w:tmpl w:val="040C001F"/>
    <w:numStyleLink w:val="Style2"/>
  </w:abstractNum>
  <w:abstractNum w:abstractNumId="22">
    <w:nsid w:val="513B0316"/>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3">
    <w:nsid w:val="58225D3D"/>
    <w:multiLevelType w:val="hybridMultilevel"/>
    <w:tmpl w:val="6C6E3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AAA6950"/>
    <w:multiLevelType w:val="multilevel"/>
    <w:tmpl w:val="CE52C536"/>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szCs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3EE7A90"/>
    <w:multiLevelType w:val="singleLevel"/>
    <w:tmpl w:val="F66ACB50"/>
    <w:lvl w:ilvl="0">
      <w:start w:val="1"/>
      <w:numFmt w:val="bullet"/>
      <w:lvlText w:val=""/>
      <w:lvlJc w:val="left"/>
      <w:pPr>
        <w:tabs>
          <w:tab w:val="num" w:pos="360"/>
        </w:tabs>
        <w:ind w:left="360" w:hanging="360"/>
      </w:pPr>
      <w:rPr>
        <w:rFonts w:ascii="Wingdings" w:hAnsi="Wingdings" w:hint="default"/>
      </w:rPr>
    </w:lvl>
  </w:abstractNum>
  <w:abstractNum w:abstractNumId="26">
    <w:nsid w:val="65C760F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9ED70CB"/>
    <w:multiLevelType w:val="multilevel"/>
    <w:tmpl w:val="040C001F"/>
    <w:numStyleLink w:val="Style2"/>
  </w:abstractNum>
  <w:abstractNum w:abstractNumId="29">
    <w:nsid w:val="74813991"/>
    <w:multiLevelType w:val="hybridMultilevel"/>
    <w:tmpl w:val="40E05588"/>
    <w:lvl w:ilvl="0" w:tplc="040C0001">
      <w:start w:val="1"/>
      <w:numFmt w:val="bullet"/>
      <w:lvlText w:val=""/>
      <w:lvlJc w:val="left"/>
      <w:pPr>
        <w:ind w:left="2214" w:hanging="360"/>
      </w:pPr>
      <w:rPr>
        <w:rFonts w:ascii="Symbol" w:hAnsi="Symbol" w:hint="default"/>
      </w:rPr>
    </w:lvl>
    <w:lvl w:ilvl="1" w:tplc="040C0003" w:tentative="1">
      <w:start w:val="1"/>
      <w:numFmt w:val="bullet"/>
      <w:lvlText w:val="o"/>
      <w:lvlJc w:val="left"/>
      <w:pPr>
        <w:ind w:left="2934" w:hanging="360"/>
      </w:pPr>
      <w:rPr>
        <w:rFonts w:ascii="Courier New" w:hAnsi="Courier New" w:cs="Courier New" w:hint="default"/>
      </w:rPr>
    </w:lvl>
    <w:lvl w:ilvl="2" w:tplc="040C0005" w:tentative="1">
      <w:start w:val="1"/>
      <w:numFmt w:val="bullet"/>
      <w:lvlText w:val=""/>
      <w:lvlJc w:val="left"/>
      <w:pPr>
        <w:ind w:left="3654" w:hanging="360"/>
      </w:pPr>
      <w:rPr>
        <w:rFonts w:ascii="Wingdings" w:hAnsi="Wingdings" w:hint="default"/>
      </w:rPr>
    </w:lvl>
    <w:lvl w:ilvl="3" w:tplc="040C0001" w:tentative="1">
      <w:start w:val="1"/>
      <w:numFmt w:val="bullet"/>
      <w:lvlText w:val=""/>
      <w:lvlJc w:val="left"/>
      <w:pPr>
        <w:ind w:left="4374" w:hanging="360"/>
      </w:pPr>
      <w:rPr>
        <w:rFonts w:ascii="Symbol" w:hAnsi="Symbol" w:hint="default"/>
      </w:rPr>
    </w:lvl>
    <w:lvl w:ilvl="4" w:tplc="040C0003" w:tentative="1">
      <w:start w:val="1"/>
      <w:numFmt w:val="bullet"/>
      <w:lvlText w:val="o"/>
      <w:lvlJc w:val="left"/>
      <w:pPr>
        <w:ind w:left="5094" w:hanging="360"/>
      </w:pPr>
      <w:rPr>
        <w:rFonts w:ascii="Courier New" w:hAnsi="Courier New" w:cs="Courier New" w:hint="default"/>
      </w:rPr>
    </w:lvl>
    <w:lvl w:ilvl="5" w:tplc="040C0005" w:tentative="1">
      <w:start w:val="1"/>
      <w:numFmt w:val="bullet"/>
      <w:lvlText w:val=""/>
      <w:lvlJc w:val="left"/>
      <w:pPr>
        <w:ind w:left="5814" w:hanging="360"/>
      </w:pPr>
      <w:rPr>
        <w:rFonts w:ascii="Wingdings" w:hAnsi="Wingdings" w:hint="default"/>
      </w:rPr>
    </w:lvl>
    <w:lvl w:ilvl="6" w:tplc="040C0001" w:tentative="1">
      <w:start w:val="1"/>
      <w:numFmt w:val="bullet"/>
      <w:lvlText w:val=""/>
      <w:lvlJc w:val="left"/>
      <w:pPr>
        <w:ind w:left="6534" w:hanging="360"/>
      </w:pPr>
      <w:rPr>
        <w:rFonts w:ascii="Symbol" w:hAnsi="Symbol" w:hint="default"/>
      </w:rPr>
    </w:lvl>
    <w:lvl w:ilvl="7" w:tplc="040C0003" w:tentative="1">
      <w:start w:val="1"/>
      <w:numFmt w:val="bullet"/>
      <w:lvlText w:val="o"/>
      <w:lvlJc w:val="left"/>
      <w:pPr>
        <w:ind w:left="7254" w:hanging="360"/>
      </w:pPr>
      <w:rPr>
        <w:rFonts w:ascii="Courier New" w:hAnsi="Courier New" w:cs="Courier New" w:hint="default"/>
      </w:rPr>
    </w:lvl>
    <w:lvl w:ilvl="8" w:tplc="040C0005" w:tentative="1">
      <w:start w:val="1"/>
      <w:numFmt w:val="bullet"/>
      <w:lvlText w:val=""/>
      <w:lvlJc w:val="left"/>
      <w:pPr>
        <w:ind w:left="7974" w:hanging="360"/>
      </w:pPr>
      <w:rPr>
        <w:rFonts w:ascii="Wingdings" w:hAnsi="Wingdings" w:hint="default"/>
      </w:rPr>
    </w:lvl>
  </w:abstractNum>
  <w:abstractNum w:abstractNumId="30">
    <w:nsid w:val="77ED2045"/>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7"/>
  </w:num>
  <w:num w:numId="2">
    <w:abstractNumId w:val="12"/>
  </w:num>
  <w:num w:numId="3">
    <w:abstractNumId w:val="21"/>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23"/>
  </w:num>
  <w:num w:numId="5">
    <w:abstractNumId w:val="4"/>
  </w:num>
  <w:num w:numId="6">
    <w:abstractNumId w:val="19"/>
  </w:num>
  <w:num w:numId="7">
    <w:abstractNumId w:val="8"/>
  </w:num>
  <w:num w:numId="8">
    <w:abstractNumId w:val="18"/>
  </w:num>
  <w:num w:numId="9">
    <w:abstractNumId w:val="16"/>
  </w:num>
  <w:num w:numId="10">
    <w:abstractNumId w:val="25"/>
  </w:num>
  <w:num w:numId="11">
    <w:abstractNumId w:val="7"/>
  </w:num>
  <w:num w:numId="12">
    <w:abstractNumId w:val="2"/>
  </w:num>
  <w:num w:numId="13">
    <w:abstractNumId w:val="3"/>
  </w:num>
  <w:num w:numId="14">
    <w:abstractNumId w:val="22"/>
  </w:num>
  <w:num w:numId="15">
    <w:abstractNumId w:val="0"/>
  </w:num>
  <w:num w:numId="16">
    <w:abstractNumId w:val="11"/>
  </w:num>
  <w:num w:numId="17">
    <w:abstractNumId w:val="10"/>
  </w:num>
  <w:num w:numId="18">
    <w:abstractNumId w:val="20"/>
  </w:num>
  <w:num w:numId="19">
    <w:abstractNumId w:val="5"/>
  </w:num>
  <w:num w:numId="20">
    <w:abstractNumId w:val="24"/>
  </w:num>
  <w:num w:numId="21">
    <w:abstractNumId w:val="9"/>
  </w:num>
  <w:num w:numId="22">
    <w:abstractNumId w:val="1"/>
  </w:num>
  <w:num w:numId="23">
    <w:abstractNumId w:val="26"/>
  </w:num>
  <w:num w:numId="24">
    <w:abstractNumId w:val="28"/>
  </w:num>
  <w:num w:numId="25">
    <w:abstractNumId w:val="30"/>
  </w:num>
  <w:num w:numId="26">
    <w:abstractNumId w:val="14"/>
  </w:num>
  <w:num w:numId="27">
    <w:abstractNumId w:val="29"/>
  </w:num>
  <w:num w:numId="28">
    <w:abstractNumId w:val="17"/>
  </w:num>
  <w:num w:numId="29">
    <w:abstractNumId w:val="13"/>
  </w:num>
  <w:num w:numId="30">
    <w:abstractNumId w:val="6"/>
  </w:num>
  <w:num w:numId="31">
    <w:abstractNumId w:val="1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91490">
      <o:colormru v:ext="edit" colors="#fa5c50"/>
      <o:colormenu v:ext="edit" fillcolor="none [665]" strokecolor="red"/>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3CBB"/>
    <w:rsid w:val="000259D4"/>
    <w:rsid w:val="000276A2"/>
    <w:rsid w:val="00031057"/>
    <w:rsid w:val="000340EE"/>
    <w:rsid w:val="000357EE"/>
    <w:rsid w:val="000373CC"/>
    <w:rsid w:val="00051E9F"/>
    <w:rsid w:val="00054952"/>
    <w:rsid w:val="00056574"/>
    <w:rsid w:val="00057179"/>
    <w:rsid w:val="00060083"/>
    <w:rsid w:val="0006033D"/>
    <w:rsid w:val="000621B2"/>
    <w:rsid w:val="00064C12"/>
    <w:rsid w:val="00072599"/>
    <w:rsid w:val="00074D2A"/>
    <w:rsid w:val="00076362"/>
    <w:rsid w:val="00077BEE"/>
    <w:rsid w:val="00080CB5"/>
    <w:rsid w:val="00081FBC"/>
    <w:rsid w:val="000948B7"/>
    <w:rsid w:val="000A0142"/>
    <w:rsid w:val="000A0A9F"/>
    <w:rsid w:val="000A0AEE"/>
    <w:rsid w:val="000A2EED"/>
    <w:rsid w:val="000A45CE"/>
    <w:rsid w:val="000A4F1D"/>
    <w:rsid w:val="000A56E3"/>
    <w:rsid w:val="000A715C"/>
    <w:rsid w:val="000A7ACC"/>
    <w:rsid w:val="000B49A3"/>
    <w:rsid w:val="000B7943"/>
    <w:rsid w:val="000C2488"/>
    <w:rsid w:val="000C7C89"/>
    <w:rsid w:val="000D0F01"/>
    <w:rsid w:val="000D2F01"/>
    <w:rsid w:val="000D587E"/>
    <w:rsid w:val="000E2EDA"/>
    <w:rsid w:val="000E3357"/>
    <w:rsid w:val="000F0D96"/>
    <w:rsid w:val="000F20BD"/>
    <w:rsid w:val="000F21C9"/>
    <w:rsid w:val="000F3FBD"/>
    <w:rsid w:val="000F4FFC"/>
    <w:rsid w:val="000F53C8"/>
    <w:rsid w:val="000F6E01"/>
    <w:rsid w:val="00100EA8"/>
    <w:rsid w:val="00102550"/>
    <w:rsid w:val="00102831"/>
    <w:rsid w:val="00103F6A"/>
    <w:rsid w:val="00111124"/>
    <w:rsid w:val="00112953"/>
    <w:rsid w:val="001131A4"/>
    <w:rsid w:val="00116A61"/>
    <w:rsid w:val="00117518"/>
    <w:rsid w:val="00117692"/>
    <w:rsid w:val="00122657"/>
    <w:rsid w:val="001226C4"/>
    <w:rsid w:val="00126127"/>
    <w:rsid w:val="00126AA3"/>
    <w:rsid w:val="00130736"/>
    <w:rsid w:val="00131B25"/>
    <w:rsid w:val="001348B6"/>
    <w:rsid w:val="001350BF"/>
    <w:rsid w:val="00140C5F"/>
    <w:rsid w:val="001414A4"/>
    <w:rsid w:val="001416C3"/>
    <w:rsid w:val="00144861"/>
    <w:rsid w:val="00145182"/>
    <w:rsid w:val="00145D55"/>
    <w:rsid w:val="00147CE8"/>
    <w:rsid w:val="00152A15"/>
    <w:rsid w:val="00154F7E"/>
    <w:rsid w:val="00157407"/>
    <w:rsid w:val="0016344B"/>
    <w:rsid w:val="00165320"/>
    <w:rsid w:val="0016794B"/>
    <w:rsid w:val="0017725D"/>
    <w:rsid w:val="00190E09"/>
    <w:rsid w:val="00195C9B"/>
    <w:rsid w:val="001978F9"/>
    <w:rsid w:val="001B12BB"/>
    <w:rsid w:val="001B2C9B"/>
    <w:rsid w:val="001B2EF4"/>
    <w:rsid w:val="001B3A43"/>
    <w:rsid w:val="001C1C5E"/>
    <w:rsid w:val="001C4D94"/>
    <w:rsid w:val="001D4E56"/>
    <w:rsid w:val="001D4E6D"/>
    <w:rsid w:val="001D6A12"/>
    <w:rsid w:val="001E11FF"/>
    <w:rsid w:val="001E3B4E"/>
    <w:rsid w:val="001E4166"/>
    <w:rsid w:val="001E514C"/>
    <w:rsid w:val="001F269C"/>
    <w:rsid w:val="00200358"/>
    <w:rsid w:val="002026AF"/>
    <w:rsid w:val="00203233"/>
    <w:rsid w:val="00205D86"/>
    <w:rsid w:val="00206E5B"/>
    <w:rsid w:val="00216B19"/>
    <w:rsid w:val="002232AA"/>
    <w:rsid w:val="00223934"/>
    <w:rsid w:val="002302FA"/>
    <w:rsid w:val="00233A49"/>
    <w:rsid w:val="0024012E"/>
    <w:rsid w:val="00242FD5"/>
    <w:rsid w:val="002431D9"/>
    <w:rsid w:val="00243433"/>
    <w:rsid w:val="00244E6B"/>
    <w:rsid w:val="0024531B"/>
    <w:rsid w:val="00245394"/>
    <w:rsid w:val="002457C3"/>
    <w:rsid w:val="002506C1"/>
    <w:rsid w:val="002532A1"/>
    <w:rsid w:val="00253480"/>
    <w:rsid w:val="00253AC1"/>
    <w:rsid w:val="00257B9C"/>
    <w:rsid w:val="002603E6"/>
    <w:rsid w:val="00287A0D"/>
    <w:rsid w:val="00292511"/>
    <w:rsid w:val="00293398"/>
    <w:rsid w:val="002940F4"/>
    <w:rsid w:val="002A1B07"/>
    <w:rsid w:val="002A1E39"/>
    <w:rsid w:val="002A4BC5"/>
    <w:rsid w:val="002A5985"/>
    <w:rsid w:val="002A6CF7"/>
    <w:rsid w:val="002B263A"/>
    <w:rsid w:val="002B77A7"/>
    <w:rsid w:val="002B7AFF"/>
    <w:rsid w:val="002C0574"/>
    <w:rsid w:val="002C06D8"/>
    <w:rsid w:val="002C2DA4"/>
    <w:rsid w:val="002C76EA"/>
    <w:rsid w:val="002C7813"/>
    <w:rsid w:val="002D2305"/>
    <w:rsid w:val="002D2F09"/>
    <w:rsid w:val="002D391E"/>
    <w:rsid w:val="002D51FE"/>
    <w:rsid w:val="002D73A1"/>
    <w:rsid w:val="002E7C81"/>
    <w:rsid w:val="002E7CBA"/>
    <w:rsid w:val="002E7D78"/>
    <w:rsid w:val="002F0567"/>
    <w:rsid w:val="002F19EF"/>
    <w:rsid w:val="002F255F"/>
    <w:rsid w:val="002F31C8"/>
    <w:rsid w:val="002F475F"/>
    <w:rsid w:val="00313F45"/>
    <w:rsid w:val="00314C69"/>
    <w:rsid w:val="00315E75"/>
    <w:rsid w:val="003160B4"/>
    <w:rsid w:val="00320FB5"/>
    <w:rsid w:val="003256EA"/>
    <w:rsid w:val="00325DEB"/>
    <w:rsid w:val="0032612B"/>
    <w:rsid w:val="00326E9D"/>
    <w:rsid w:val="00327DFC"/>
    <w:rsid w:val="00330002"/>
    <w:rsid w:val="003300B5"/>
    <w:rsid w:val="003323E7"/>
    <w:rsid w:val="00333AFD"/>
    <w:rsid w:val="00336A27"/>
    <w:rsid w:val="00343EB5"/>
    <w:rsid w:val="00350029"/>
    <w:rsid w:val="00350B7F"/>
    <w:rsid w:val="003541F0"/>
    <w:rsid w:val="00356CF9"/>
    <w:rsid w:val="00360860"/>
    <w:rsid w:val="0036129A"/>
    <w:rsid w:val="003639C4"/>
    <w:rsid w:val="00364D2E"/>
    <w:rsid w:val="0036740B"/>
    <w:rsid w:val="00372360"/>
    <w:rsid w:val="003734E9"/>
    <w:rsid w:val="00382E79"/>
    <w:rsid w:val="00385220"/>
    <w:rsid w:val="0038745D"/>
    <w:rsid w:val="003914ED"/>
    <w:rsid w:val="00392511"/>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3B29"/>
    <w:rsid w:val="003C3BA9"/>
    <w:rsid w:val="003D1AA9"/>
    <w:rsid w:val="003D73F3"/>
    <w:rsid w:val="003E1B52"/>
    <w:rsid w:val="003E215F"/>
    <w:rsid w:val="003E2599"/>
    <w:rsid w:val="003E2758"/>
    <w:rsid w:val="003E3070"/>
    <w:rsid w:val="003E3672"/>
    <w:rsid w:val="003E5EFD"/>
    <w:rsid w:val="003E601E"/>
    <w:rsid w:val="003E7F74"/>
    <w:rsid w:val="003F047B"/>
    <w:rsid w:val="003F22D3"/>
    <w:rsid w:val="004012A9"/>
    <w:rsid w:val="00403A11"/>
    <w:rsid w:val="0041277D"/>
    <w:rsid w:val="00415D00"/>
    <w:rsid w:val="004205BE"/>
    <w:rsid w:val="00426276"/>
    <w:rsid w:val="004303E0"/>
    <w:rsid w:val="00432ACE"/>
    <w:rsid w:val="004330DA"/>
    <w:rsid w:val="00435EAF"/>
    <w:rsid w:val="00437346"/>
    <w:rsid w:val="00443E7E"/>
    <w:rsid w:val="0044460A"/>
    <w:rsid w:val="00445E87"/>
    <w:rsid w:val="004463C4"/>
    <w:rsid w:val="00451404"/>
    <w:rsid w:val="00451518"/>
    <w:rsid w:val="00453BD7"/>
    <w:rsid w:val="00453E32"/>
    <w:rsid w:val="004542EE"/>
    <w:rsid w:val="00463769"/>
    <w:rsid w:val="00465E9D"/>
    <w:rsid w:val="00471B63"/>
    <w:rsid w:val="004801C3"/>
    <w:rsid w:val="00481858"/>
    <w:rsid w:val="00481ECE"/>
    <w:rsid w:val="0048418E"/>
    <w:rsid w:val="0048580B"/>
    <w:rsid w:val="00485A8E"/>
    <w:rsid w:val="00490C72"/>
    <w:rsid w:val="00492313"/>
    <w:rsid w:val="00495EC3"/>
    <w:rsid w:val="0049726B"/>
    <w:rsid w:val="004A58C8"/>
    <w:rsid w:val="004A5E77"/>
    <w:rsid w:val="004A64FA"/>
    <w:rsid w:val="004A6A04"/>
    <w:rsid w:val="004A6AA8"/>
    <w:rsid w:val="004B0C65"/>
    <w:rsid w:val="004B0FC5"/>
    <w:rsid w:val="004B7271"/>
    <w:rsid w:val="004C0C1E"/>
    <w:rsid w:val="004C3003"/>
    <w:rsid w:val="004C54F2"/>
    <w:rsid w:val="004C591E"/>
    <w:rsid w:val="004C6516"/>
    <w:rsid w:val="004C78F2"/>
    <w:rsid w:val="004D3CA5"/>
    <w:rsid w:val="004D5B62"/>
    <w:rsid w:val="004D5F87"/>
    <w:rsid w:val="004E24C8"/>
    <w:rsid w:val="004E602D"/>
    <w:rsid w:val="004E67AB"/>
    <w:rsid w:val="004F2F47"/>
    <w:rsid w:val="004F3B3D"/>
    <w:rsid w:val="004F67EB"/>
    <w:rsid w:val="00503B30"/>
    <w:rsid w:val="00505803"/>
    <w:rsid w:val="00506C23"/>
    <w:rsid w:val="00510021"/>
    <w:rsid w:val="00512A9B"/>
    <w:rsid w:val="0051376F"/>
    <w:rsid w:val="00515EFE"/>
    <w:rsid w:val="00521139"/>
    <w:rsid w:val="00531DC0"/>
    <w:rsid w:val="00531EA1"/>
    <w:rsid w:val="005334B1"/>
    <w:rsid w:val="00533A74"/>
    <w:rsid w:val="00536A52"/>
    <w:rsid w:val="005374AF"/>
    <w:rsid w:val="00540F1B"/>
    <w:rsid w:val="00550A4F"/>
    <w:rsid w:val="00557B20"/>
    <w:rsid w:val="00560310"/>
    <w:rsid w:val="00563997"/>
    <w:rsid w:val="00564EB0"/>
    <w:rsid w:val="0057212F"/>
    <w:rsid w:val="00573872"/>
    <w:rsid w:val="00575691"/>
    <w:rsid w:val="005807C1"/>
    <w:rsid w:val="00583952"/>
    <w:rsid w:val="00585DFC"/>
    <w:rsid w:val="00590634"/>
    <w:rsid w:val="005912CD"/>
    <w:rsid w:val="005933A8"/>
    <w:rsid w:val="00597016"/>
    <w:rsid w:val="005A0367"/>
    <w:rsid w:val="005A3577"/>
    <w:rsid w:val="005A57AC"/>
    <w:rsid w:val="005A5AC6"/>
    <w:rsid w:val="005C0EF0"/>
    <w:rsid w:val="005C139E"/>
    <w:rsid w:val="005C1C79"/>
    <w:rsid w:val="005C3436"/>
    <w:rsid w:val="005D1671"/>
    <w:rsid w:val="005D3643"/>
    <w:rsid w:val="005D5F14"/>
    <w:rsid w:val="005D61CF"/>
    <w:rsid w:val="005E145B"/>
    <w:rsid w:val="005E2050"/>
    <w:rsid w:val="005E2A5F"/>
    <w:rsid w:val="005F417A"/>
    <w:rsid w:val="005F5019"/>
    <w:rsid w:val="006002F6"/>
    <w:rsid w:val="006106A0"/>
    <w:rsid w:val="00610E4C"/>
    <w:rsid w:val="00614ABD"/>
    <w:rsid w:val="00616408"/>
    <w:rsid w:val="00616E99"/>
    <w:rsid w:val="006171D4"/>
    <w:rsid w:val="0062046F"/>
    <w:rsid w:val="00620DAE"/>
    <w:rsid w:val="0062380B"/>
    <w:rsid w:val="006244FF"/>
    <w:rsid w:val="00624C29"/>
    <w:rsid w:val="00627369"/>
    <w:rsid w:val="006334B4"/>
    <w:rsid w:val="0063787A"/>
    <w:rsid w:val="00637AAE"/>
    <w:rsid w:val="0064537F"/>
    <w:rsid w:val="00645EB2"/>
    <w:rsid w:val="006466BB"/>
    <w:rsid w:val="0065424B"/>
    <w:rsid w:val="00663120"/>
    <w:rsid w:val="006725E9"/>
    <w:rsid w:val="00680A3A"/>
    <w:rsid w:val="00681589"/>
    <w:rsid w:val="00685213"/>
    <w:rsid w:val="00697EEB"/>
    <w:rsid w:val="006A03F8"/>
    <w:rsid w:val="006A0AEF"/>
    <w:rsid w:val="006A3A44"/>
    <w:rsid w:val="006B0A13"/>
    <w:rsid w:val="006B37C0"/>
    <w:rsid w:val="006B403D"/>
    <w:rsid w:val="006B4E19"/>
    <w:rsid w:val="006C0759"/>
    <w:rsid w:val="006C235A"/>
    <w:rsid w:val="006C4426"/>
    <w:rsid w:val="006C6FCE"/>
    <w:rsid w:val="006D0D03"/>
    <w:rsid w:val="006D2715"/>
    <w:rsid w:val="006D4915"/>
    <w:rsid w:val="006D517C"/>
    <w:rsid w:val="006D58F3"/>
    <w:rsid w:val="006D773C"/>
    <w:rsid w:val="006D7FFE"/>
    <w:rsid w:val="006E0044"/>
    <w:rsid w:val="006E2A9A"/>
    <w:rsid w:val="006E4BBE"/>
    <w:rsid w:val="006F1CC8"/>
    <w:rsid w:val="006F40E3"/>
    <w:rsid w:val="006F45B9"/>
    <w:rsid w:val="006F5002"/>
    <w:rsid w:val="00701428"/>
    <w:rsid w:val="007029CD"/>
    <w:rsid w:val="0070412A"/>
    <w:rsid w:val="007050E5"/>
    <w:rsid w:val="00705470"/>
    <w:rsid w:val="00705F89"/>
    <w:rsid w:val="00706D4B"/>
    <w:rsid w:val="00714FBB"/>
    <w:rsid w:val="00726781"/>
    <w:rsid w:val="00726E1B"/>
    <w:rsid w:val="00732561"/>
    <w:rsid w:val="007343C1"/>
    <w:rsid w:val="007371C9"/>
    <w:rsid w:val="007422CF"/>
    <w:rsid w:val="00744AE6"/>
    <w:rsid w:val="0074530C"/>
    <w:rsid w:val="00747902"/>
    <w:rsid w:val="007513D3"/>
    <w:rsid w:val="007528AF"/>
    <w:rsid w:val="00752CB8"/>
    <w:rsid w:val="007538A6"/>
    <w:rsid w:val="00753DF8"/>
    <w:rsid w:val="0075403B"/>
    <w:rsid w:val="007545E7"/>
    <w:rsid w:val="0076186E"/>
    <w:rsid w:val="007628A1"/>
    <w:rsid w:val="00762A3F"/>
    <w:rsid w:val="00762BF5"/>
    <w:rsid w:val="00765CA1"/>
    <w:rsid w:val="00766C06"/>
    <w:rsid w:val="00770F8C"/>
    <w:rsid w:val="0077385F"/>
    <w:rsid w:val="00780ED0"/>
    <w:rsid w:val="007835B9"/>
    <w:rsid w:val="007874C2"/>
    <w:rsid w:val="00790A69"/>
    <w:rsid w:val="007912D8"/>
    <w:rsid w:val="00792DB3"/>
    <w:rsid w:val="00794EBB"/>
    <w:rsid w:val="0079775A"/>
    <w:rsid w:val="007A0A96"/>
    <w:rsid w:val="007A0C68"/>
    <w:rsid w:val="007A409C"/>
    <w:rsid w:val="007A6277"/>
    <w:rsid w:val="007B08B7"/>
    <w:rsid w:val="007B68F1"/>
    <w:rsid w:val="007C04BE"/>
    <w:rsid w:val="007C4F5B"/>
    <w:rsid w:val="007C5751"/>
    <w:rsid w:val="007D1C62"/>
    <w:rsid w:val="007D736D"/>
    <w:rsid w:val="007E3C84"/>
    <w:rsid w:val="007E5799"/>
    <w:rsid w:val="007F0C46"/>
    <w:rsid w:val="007F121C"/>
    <w:rsid w:val="007F2215"/>
    <w:rsid w:val="007F4701"/>
    <w:rsid w:val="007F692E"/>
    <w:rsid w:val="007F724A"/>
    <w:rsid w:val="0080016E"/>
    <w:rsid w:val="00800B91"/>
    <w:rsid w:val="008015DA"/>
    <w:rsid w:val="00801DCF"/>
    <w:rsid w:val="0080275D"/>
    <w:rsid w:val="00807363"/>
    <w:rsid w:val="00807A3D"/>
    <w:rsid w:val="00811EBA"/>
    <w:rsid w:val="00813C83"/>
    <w:rsid w:val="00815923"/>
    <w:rsid w:val="00824B78"/>
    <w:rsid w:val="00825852"/>
    <w:rsid w:val="00827DA4"/>
    <w:rsid w:val="0083175E"/>
    <w:rsid w:val="00834E6C"/>
    <w:rsid w:val="00835CC2"/>
    <w:rsid w:val="00843298"/>
    <w:rsid w:val="008503D6"/>
    <w:rsid w:val="00850E90"/>
    <w:rsid w:val="008516A8"/>
    <w:rsid w:val="00852FCA"/>
    <w:rsid w:val="00856117"/>
    <w:rsid w:val="00861BF1"/>
    <w:rsid w:val="00861CE8"/>
    <w:rsid w:val="00862EDA"/>
    <w:rsid w:val="00866B22"/>
    <w:rsid w:val="00871F7F"/>
    <w:rsid w:val="00873886"/>
    <w:rsid w:val="008745AE"/>
    <w:rsid w:val="00874D86"/>
    <w:rsid w:val="00881894"/>
    <w:rsid w:val="00883499"/>
    <w:rsid w:val="00886E28"/>
    <w:rsid w:val="00886EA3"/>
    <w:rsid w:val="0089115C"/>
    <w:rsid w:val="00894F73"/>
    <w:rsid w:val="00895F79"/>
    <w:rsid w:val="00895F81"/>
    <w:rsid w:val="00897EE0"/>
    <w:rsid w:val="008A2B49"/>
    <w:rsid w:val="008A4CCF"/>
    <w:rsid w:val="008B2854"/>
    <w:rsid w:val="008B3270"/>
    <w:rsid w:val="008B32F6"/>
    <w:rsid w:val="008B6045"/>
    <w:rsid w:val="008B6CEC"/>
    <w:rsid w:val="008C31CC"/>
    <w:rsid w:val="008D0F1E"/>
    <w:rsid w:val="008D54F0"/>
    <w:rsid w:val="008E00C4"/>
    <w:rsid w:val="008E1590"/>
    <w:rsid w:val="008E1C8D"/>
    <w:rsid w:val="008F11AF"/>
    <w:rsid w:val="008F1876"/>
    <w:rsid w:val="008F1E4F"/>
    <w:rsid w:val="008F3EFC"/>
    <w:rsid w:val="009002E0"/>
    <w:rsid w:val="009015F8"/>
    <w:rsid w:val="00904AAB"/>
    <w:rsid w:val="00906091"/>
    <w:rsid w:val="0091255B"/>
    <w:rsid w:val="00917361"/>
    <w:rsid w:val="00917A00"/>
    <w:rsid w:val="009209F5"/>
    <w:rsid w:val="009222AB"/>
    <w:rsid w:val="00922A4A"/>
    <w:rsid w:val="00925699"/>
    <w:rsid w:val="00930D6C"/>
    <w:rsid w:val="00930FF4"/>
    <w:rsid w:val="00933B6D"/>
    <w:rsid w:val="00934C1B"/>
    <w:rsid w:val="00940A1A"/>
    <w:rsid w:val="0094427A"/>
    <w:rsid w:val="00946348"/>
    <w:rsid w:val="009472BE"/>
    <w:rsid w:val="0095223B"/>
    <w:rsid w:val="00952953"/>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A0380"/>
    <w:rsid w:val="009A10D2"/>
    <w:rsid w:val="009A16CF"/>
    <w:rsid w:val="009A4E05"/>
    <w:rsid w:val="009A7912"/>
    <w:rsid w:val="009B0E5A"/>
    <w:rsid w:val="009B340B"/>
    <w:rsid w:val="009B79FE"/>
    <w:rsid w:val="009C08B7"/>
    <w:rsid w:val="009C3A8F"/>
    <w:rsid w:val="009C47A0"/>
    <w:rsid w:val="009C568E"/>
    <w:rsid w:val="009D3805"/>
    <w:rsid w:val="009D6BE7"/>
    <w:rsid w:val="009D7633"/>
    <w:rsid w:val="009E2200"/>
    <w:rsid w:val="009E2ABA"/>
    <w:rsid w:val="009E5458"/>
    <w:rsid w:val="009E56B2"/>
    <w:rsid w:val="009E5C65"/>
    <w:rsid w:val="009E5FD3"/>
    <w:rsid w:val="009E7086"/>
    <w:rsid w:val="009E78B6"/>
    <w:rsid w:val="009F2052"/>
    <w:rsid w:val="009F6A0A"/>
    <w:rsid w:val="00A003E0"/>
    <w:rsid w:val="00A1003E"/>
    <w:rsid w:val="00A213C7"/>
    <w:rsid w:val="00A21573"/>
    <w:rsid w:val="00A216D9"/>
    <w:rsid w:val="00A22AE5"/>
    <w:rsid w:val="00A23985"/>
    <w:rsid w:val="00A25FAF"/>
    <w:rsid w:val="00A2649D"/>
    <w:rsid w:val="00A267DF"/>
    <w:rsid w:val="00A276F9"/>
    <w:rsid w:val="00A3027C"/>
    <w:rsid w:val="00A312BE"/>
    <w:rsid w:val="00A31D4E"/>
    <w:rsid w:val="00A32875"/>
    <w:rsid w:val="00A46840"/>
    <w:rsid w:val="00A476B9"/>
    <w:rsid w:val="00A54AB5"/>
    <w:rsid w:val="00A57B20"/>
    <w:rsid w:val="00A7655B"/>
    <w:rsid w:val="00A76E67"/>
    <w:rsid w:val="00A82C5B"/>
    <w:rsid w:val="00A83BCF"/>
    <w:rsid w:val="00A847FC"/>
    <w:rsid w:val="00A8645F"/>
    <w:rsid w:val="00A94BBA"/>
    <w:rsid w:val="00A97CD1"/>
    <w:rsid w:val="00AA03E0"/>
    <w:rsid w:val="00AA2625"/>
    <w:rsid w:val="00AA2C7B"/>
    <w:rsid w:val="00AA33EE"/>
    <w:rsid w:val="00AA3831"/>
    <w:rsid w:val="00AA6F26"/>
    <w:rsid w:val="00AC316A"/>
    <w:rsid w:val="00AC3840"/>
    <w:rsid w:val="00AD252E"/>
    <w:rsid w:val="00AD3E7D"/>
    <w:rsid w:val="00AD73E4"/>
    <w:rsid w:val="00AE004F"/>
    <w:rsid w:val="00AE0151"/>
    <w:rsid w:val="00AE1AD9"/>
    <w:rsid w:val="00AE1D8E"/>
    <w:rsid w:val="00AE495C"/>
    <w:rsid w:val="00AE7557"/>
    <w:rsid w:val="00AF63A4"/>
    <w:rsid w:val="00AF7815"/>
    <w:rsid w:val="00B00B84"/>
    <w:rsid w:val="00B05DE6"/>
    <w:rsid w:val="00B06A38"/>
    <w:rsid w:val="00B10FE7"/>
    <w:rsid w:val="00B14AAA"/>
    <w:rsid w:val="00B16749"/>
    <w:rsid w:val="00B25B46"/>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5B46"/>
    <w:rsid w:val="00B5765C"/>
    <w:rsid w:val="00B656B9"/>
    <w:rsid w:val="00B67949"/>
    <w:rsid w:val="00B71347"/>
    <w:rsid w:val="00B75A9C"/>
    <w:rsid w:val="00B8154A"/>
    <w:rsid w:val="00B833DE"/>
    <w:rsid w:val="00B8454A"/>
    <w:rsid w:val="00B859BD"/>
    <w:rsid w:val="00B86FA4"/>
    <w:rsid w:val="00B94218"/>
    <w:rsid w:val="00B95856"/>
    <w:rsid w:val="00B96937"/>
    <w:rsid w:val="00BA0300"/>
    <w:rsid w:val="00BA1948"/>
    <w:rsid w:val="00BB176C"/>
    <w:rsid w:val="00BB314A"/>
    <w:rsid w:val="00BB59E1"/>
    <w:rsid w:val="00BC0C80"/>
    <w:rsid w:val="00BC281E"/>
    <w:rsid w:val="00BC36AF"/>
    <w:rsid w:val="00BD1BBC"/>
    <w:rsid w:val="00BD1C1C"/>
    <w:rsid w:val="00BD584C"/>
    <w:rsid w:val="00BE2C24"/>
    <w:rsid w:val="00BF1815"/>
    <w:rsid w:val="00BF19FC"/>
    <w:rsid w:val="00BF5571"/>
    <w:rsid w:val="00BF65FD"/>
    <w:rsid w:val="00BF7C64"/>
    <w:rsid w:val="00C007AB"/>
    <w:rsid w:val="00C01A45"/>
    <w:rsid w:val="00C05DCC"/>
    <w:rsid w:val="00C07111"/>
    <w:rsid w:val="00C16CDC"/>
    <w:rsid w:val="00C2001B"/>
    <w:rsid w:val="00C22CDA"/>
    <w:rsid w:val="00C24989"/>
    <w:rsid w:val="00C2587C"/>
    <w:rsid w:val="00C25A8B"/>
    <w:rsid w:val="00C3203A"/>
    <w:rsid w:val="00C33120"/>
    <w:rsid w:val="00C4098E"/>
    <w:rsid w:val="00C439CE"/>
    <w:rsid w:val="00C51537"/>
    <w:rsid w:val="00C5631E"/>
    <w:rsid w:val="00C574E6"/>
    <w:rsid w:val="00C57E9A"/>
    <w:rsid w:val="00C60807"/>
    <w:rsid w:val="00C61505"/>
    <w:rsid w:val="00C72154"/>
    <w:rsid w:val="00C727DF"/>
    <w:rsid w:val="00C7490E"/>
    <w:rsid w:val="00C76329"/>
    <w:rsid w:val="00C76A88"/>
    <w:rsid w:val="00C805C2"/>
    <w:rsid w:val="00C80EF6"/>
    <w:rsid w:val="00C81E43"/>
    <w:rsid w:val="00C8618C"/>
    <w:rsid w:val="00C913EA"/>
    <w:rsid w:val="00C91C54"/>
    <w:rsid w:val="00C92BED"/>
    <w:rsid w:val="00C93EBF"/>
    <w:rsid w:val="00C95AC0"/>
    <w:rsid w:val="00C968A3"/>
    <w:rsid w:val="00C972EB"/>
    <w:rsid w:val="00C979B7"/>
    <w:rsid w:val="00CA08A4"/>
    <w:rsid w:val="00CA13F3"/>
    <w:rsid w:val="00CA1A86"/>
    <w:rsid w:val="00CA4B35"/>
    <w:rsid w:val="00CA5B41"/>
    <w:rsid w:val="00CB058A"/>
    <w:rsid w:val="00CB1649"/>
    <w:rsid w:val="00CB5D8C"/>
    <w:rsid w:val="00CC1ABE"/>
    <w:rsid w:val="00CC3AC1"/>
    <w:rsid w:val="00CC51C7"/>
    <w:rsid w:val="00CC5CEF"/>
    <w:rsid w:val="00CC6A6F"/>
    <w:rsid w:val="00CD533C"/>
    <w:rsid w:val="00CE6606"/>
    <w:rsid w:val="00CE6A69"/>
    <w:rsid w:val="00CE70E9"/>
    <w:rsid w:val="00CF0D63"/>
    <w:rsid w:val="00CF1053"/>
    <w:rsid w:val="00CF3320"/>
    <w:rsid w:val="00CF577E"/>
    <w:rsid w:val="00CF6240"/>
    <w:rsid w:val="00CF6ED5"/>
    <w:rsid w:val="00D014A9"/>
    <w:rsid w:val="00D01BCD"/>
    <w:rsid w:val="00D02329"/>
    <w:rsid w:val="00D04B31"/>
    <w:rsid w:val="00D05767"/>
    <w:rsid w:val="00D05ABF"/>
    <w:rsid w:val="00D05B58"/>
    <w:rsid w:val="00D063AC"/>
    <w:rsid w:val="00D06897"/>
    <w:rsid w:val="00D0739E"/>
    <w:rsid w:val="00D07A07"/>
    <w:rsid w:val="00D10B49"/>
    <w:rsid w:val="00D1477E"/>
    <w:rsid w:val="00D230BB"/>
    <w:rsid w:val="00D23E5D"/>
    <w:rsid w:val="00D251A1"/>
    <w:rsid w:val="00D31BF9"/>
    <w:rsid w:val="00D324CA"/>
    <w:rsid w:val="00D3410C"/>
    <w:rsid w:val="00D35F51"/>
    <w:rsid w:val="00D361C9"/>
    <w:rsid w:val="00D36E8F"/>
    <w:rsid w:val="00D51F06"/>
    <w:rsid w:val="00D53988"/>
    <w:rsid w:val="00D54510"/>
    <w:rsid w:val="00D5526D"/>
    <w:rsid w:val="00D60202"/>
    <w:rsid w:val="00D63420"/>
    <w:rsid w:val="00D637D2"/>
    <w:rsid w:val="00D6428E"/>
    <w:rsid w:val="00D71B46"/>
    <w:rsid w:val="00D73020"/>
    <w:rsid w:val="00D75545"/>
    <w:rsid w:val="00D76791"/>
    <w:rsid w:val="00D76A4B"/>
    <w:rsid w:val="00D77B7E"/>
    <w:rsid w:val="00D8090B"/>
    <w:rsid w:val="00D81098"/>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C32C6"/>
    <w:rsid w:val="00DC7CEB"/>
    <w:rsid w:val="00DD0717"/>
    <w:rsid w:val="00DD1199"/>
    <w:rsid w:val="00DD4907"/>
    <w:rsid w:val="00DD5687"/>
    <w:rsid w:val="00DD637E"/>
    <w:rsid w:val="00DD655C"/>
    <w:rsid w:val="00DD7263"/>
    <w:rsid w:val="00DE04B1"/>
    <w:rsid w:val="00DE28F3"/>
    <w:rsid w:val="00DE3A2B"/>
    <w:rsid w:val="00DF4322"/>
    <w:rsid w:val="00DF4D30"/>
    <w:rsid w:val="00DF529D"/>
    <w:rsid w:val="00DF70B7"/>
    <w:rsid w:val="00E06F1A"/>
    <w:rsid w:val="00E1209F"/>
    <w:rsid w:val="00E13F94"/>
    <w:rsid w:val="00E16D64"/>
    <w:rsid w:val="00E21A57"/>
    <w:rsid w:val="00E26C93"/>
    <w:rsid w:val="00E30C82"/>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800CF"/>
    <w:rsid w:val="00E8366D"/>
    <w:rsid w:val="00E83CFE"/>
    <w:rsid w:val="00E87D77"/>
    <w:rsid w:val="00E87D94"/>
    <w:rsid w:val="00E910F2"/>
    <w:rsid w:val="00E9140C"/>
    <w:rsid w:val="00E93401"/>
    <w:rsid w:val="00EA214A"/>
    <w:rsid w:val="00EA3279"/>
    <w:rsid w:val="00EA33AA"/>
    <w:rsid w:val="00EA4278"/>
    <w:rsid w:val="00EB5FD4"/>
    <w:rsid w:val="00EC7711"/>
    <w:rsid w:val="00ED251F"/>
    <w:rsid w:val="00ED329F"/>
    <w:rsid w:val="00EE0881"/>
    <w:rsid w:val="00EE4E88"/>
    <w:rsid w:val="00EF05C7"/>
    <w:rsid w:val="00EF0F55"/>
    <w:rsid w:val="00EF1234"/>
    <w:rsid w:val="00EF152E"/>
    <w:rsid w:val="00EF5040"/>
    <w:rsid w:val="00EF535F"/>
    <w:rsid w:val="00EF5F44"/>
    <w:rsid w:val="00EF6E0F"/>
    <w:rsid w:val="00EF7E82"/>
    <w:rsid w:val="00F00E15"/>
    <w:rsid w:val="00F02801"/>
    <w:rsid w:val="00F02C9E"/>
    <w:rsid w:val="00F04622"/>
    <w:rsid w:val="00F046A7"/>
    <w:rsid w:val="00F11727"/>
    <w:rsid w:val="00F12C75"/>
    <w:rsid w:val="00F12DDE"/>
    <w:rsid w:val="00F14F8B"/>
    <w:rsid w:val="00F16349"/>
    <w:rsid w:val="00F171A6"/>
    <w:rsid w:val="00F17FED"/>
    <w:rsid w:val="00F20684"/>
    <w:rsid w:val="00F26C72"/>
    <w:rsid w:val="00F33211"/>
    <w:rsid w:val="00F35715"/>
    <w:rsid w:val="00F36AF1"/>
    <w:rsid w:val="00F423B0"/>
    <w:rsid w:val="00F44E85"/>
    <w:rsid w:val="00F45C36"/>
    <w:rsid w:val="00F46EB5"/>
    <w:rsid w:val="00F52CD2"/>
    <w:rsid w:val="00F52CFF"/>
    <w:rsid w:val="00F557DA"/>
    <w:rsid w:val="00F559DE"/>
    <w:rsid w:val="00F5620F"/>
    <w:rsid w:val="00F61ACF"/>
    <w:rsid w:val="00F62B11"/>
    <w:rsid w:val="00F637B3"/>
    <w:rsid w:val="00F6571E"/>
    <w:rsid w:val="00F6794B"/>
    <w:rsid w:val="00F70A62"/>
    <w:rsid w:val="00F73B9E"/>
    <w:rsid w:val="00F75C24"/>
    <w:rsid w:val="00F7792C"/>
    <w:rsid w:val="00F8057B"/>
    <w:rsid w:val="00F81CAD"/>
    <w:rsid w:val="00F84B28"/>
    <w:rsid w:val="00F859D3"/>
    <w:rsid w:val="00F85EF7"/>
    <w:rsid w:val="00F863F3"/>
    <w:rsid w:val="00F86CC2"/>
    <w:rsid w:val="00F87514"/>
    <w:rsid w:val="00F92873"/>
    <w:rsid w:val="00F93C07"/>
    <w:rsid w:val="00F94790"/>
    <w:rsid w:val="00F94EAB"/>
    <w:rsid w:val="00F978BD"/>
    <w:rsid w:val="00F97FBE"/>
    <w:rsid w:val="00FA07EE"/>
    <w:rsid w:val="00FA4E1D"/>
    <w:rsid w:val="00FA7D17"/>
    <w:rsid w:val="00FB2473"/>
    <w:rsid w:val="00FB24AB"/>
    <w:rsid w:val="00FB2D03"/>
    <w:rsid w:val="00FB2DD5"/>
    <w:rsid w:val="00FB5FC2"/>
    <w:rsid w:val="00FB747F"/>
    <w:rsid w:val="00FC105D"/>
    <w:rsid w:val="00FC6336"/>
    <w:rsid w:val="00FC7A02"/>
    <w:rsid w:val="00FD44BF"/>
    <w:rsid w:val="00FD46C1"/>
    <w:rsid w:val="00FD4922"/>
    <w:rsid w:val="00FD4B99"/>
    <w:rsid w:val="00FD4EAB"/>
    <w:rsid w:val="00FE044B"/>
    <w:rsid w:val="00FE0E13"/>
    <w:rsid w:val="00FE2A8B"/>
    <w:rsid w:val="00FE4313"/>
    <w:rsid w:val="00FE44FC"/>
    <w:rsid w:val="00FE6638"/>
    <w:rsid w:val="00FE68C1"/>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91490">
      <o:colormru v:ext="edit" colors="#fa5c50"/>
      <o:colormenu v:ext="edit" fillcolor="none [665]"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E2A5F"/>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F12DDE"/>
    <w:pPr>
      <w:spacing w:before="240" w:after="60"/>
      <w:outlineLvl w:val="6"/>
    </w:pPr>
    <w:rPr>
      <w:rFonts w:ascii="Times New Roman" w:eastAsia="Times New Roman" w:hAnsi="Times New Roman" w:cs="Times New Roman"/>
      <w:sz w:val="24"/>
      <w:szCs w:val="24"/>
      <w:lang w:eastAsia="fr-FR"/>
    </w:rPr>
  </w:style>
  <w:style w:type="paragraph" w:styleId="Titre8">
    <w:name w:val="heading 8"/>
    <w:basedOn w:val="Normal"/>
    <w:next w:val="Normal"/>
    <w:link w:val="Titre8Car"/>
    <w:qFormat/>
    <w:rsid w:val="00F12DDE"/>
    <w:pPr>
      <w:spacing w:before="240" w:after="60"/>
      <w:outlineLvl w:val="7"/>
    </w:pPr>
    <w:rPr>
      <w:rFonts w:ascii="Times New Roman" w:eastAsia="Times New Roman" w:hAnsi="Times New Roman" w:cs="Times New Roman"/>
      <w:i/>
      <w:i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paragraph" w:customStyle="1" w:styleId="remarque-western">
    <w:name w:val="remarque-western"/>
    <w:basedOn w:val="Normal"/>
    <w:rsid w:val="00897EE0"/>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okenscreated">
    <w:name w:val="tokens_created"/>
    <w:basedOn w:val="Policepardfaut"/>
    <w:rsid w:val="00897EE0"/>
  </w:style>
  <w:style w:type="character" w:customStyle="1" w:styleId="tokencreated">
    <w:name w:val="token_created"/>
    <w:basedOn w:val="Policepardfaut"/>
    <w:rsid w:val="00897EE0"/>
  </w:style>
  <w:style w:type="character" w:styleId="Lienhypertexte">
    <w:name w:val="Hyperlink"/>
    <w:basedOn w:val="Policepardfaut"/>
    <w:uiPriority w:val="99"/>
    <w:semiHidden/>
    <w:unhideWhenUsed/>
    <w:rsid w:val="00897EE0"/>
    <w:rPr>
      <w:color w:val="0000FF"/>
      <w:u w:val="single"/>
    </w:rPr>
  </w:style>
  <w:style w:type="character" w:customStyle="1" w:styleId="Titre5Car">
    <w:name w:val="Titre 5 Car"/>
    <w:basedOn w:val="Policepardfaut"/>
    <w:link w:val="Titre5"/>
    <w:uiPriority w:val="9"/>
    <w:semiHidden/>
    <w:rsid w:val="005E2A5F"/>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rsid w:val="00F12DDE"/>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F12DDE"/>
    <w:rPr>
      <w:rFonts w:ascii="Times New Roman" w:eastAsia="Times New Roman" w:hAnsi="Times New Roman" w:cs="Times New Roman"/>
      <w:i/>
      <w:iCs/>
      <w:sz w:val="24"/>
      <w:szCs w:val="24"/>
      <w:lang w:eastAsia="fr-FR"/>
    </w:rPr>
  </w:style>
  <w:style w:type="paragraph" w:styleId="Retraitcorpsdetexte2">
    <w:name w:val="Body Text Indent 2"/>
    <w:basedOn w:val="Normal"/>
    <w:link w:val="Retraitcorpsdetexte2Car"/>
    <w:rsid w:val="00F12DDE"/>
    <w:pPr>
      <w:spacing w:after="120" w:line="480" w:lineRule="auto"/>
      <w:ind w:left="283"/>
    </w:pPr>
    <w:rPr>
      <w:rFonts w:ascii="Times New Roman" w:eastAsia="Times New Roman" w:hAnsi="Times New Roman" w:cs="Times New Roman"/>
      <w:sz w:val="20"/>
      <w:szCs w:val="20"/>
      <w:lang w:eastAsia="fr-FR"/>
    </w:rPr>
  </w:style>
  <w:style w:type="character" w:customStyle="1" w:styleId="Retraitcorpsdetexte2Car">
    <w:name w:val="Retrait corps de texte 2 Car"/>
    <w:basedOn w:val="Policepardfaut"/>
    <w:link w:val="Retraitcorpsdetexte2"/>
    <w:rsid w:val="00F12DDE"/>
    <w:rPr>
      <w:rFonts w:ascii="Times New Roman" w:eastAsia="Times New Roman" w:hAnsi="Times New Roman" w:cs="Times New Roman"/>
      <w:sz w:val="20"/>
      <w:szCs w:val="20"/>
      <w:lang w:eastAsia="fr-FR"/>
    </w:rPr>
  </w:style>
  <w:style w:type="paragraph" w:styleId="Retraitcorpsdetexte3">
    <w:name w:val="Body Text Indent 3"/>
    <w:basedOn w:val="Normal"/>
    <w:link w:val="Retraitcorpsdetexte3Car"/>
    <w:rsid w:val="00F12DDE"/>
    <w:pPr>
      <w:spacing w:after="120"/>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rsid w:val="00F12DDE"/>
    <w:rPr>
      <w:rFonts w:ascii="Times New Roman" w:eastAsia="Times New Roman" w:hAnsi="Times New Roman" w:cs="Times New Roman"/>
      <w:sz w:val="16"/>
      <w:szCs w:val="16"/>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60149416">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175918184">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5493503">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97723668">
      <w:bodyDiv w:val="1"/>
      <w:marLeft w:val="0"/>
      <w:marRight w:val="0"/>
      <w:marTop w:val="0"/>
      <w:marBottom w:val="0"/>
      <w:divBdr>
        <w:top w:val="none" w:sz="0" w:space="0" w:color="auto"/>
        <w:left w:val="none" w:sz="0" w:space="0" w:color="auto"/>
        <w:bottom w:val="none" w:sz="0" w:space="0" w:color="auto"/>
        <w:right w:val="none" w:sz="0" w:space="0" w:color="auto"/>
      </w:divBdr>
    </w:div>
    <w:div w:id="1846700199">
      <w:bodyDiv w:val="1"/>
      <w:marLeft w:val="0"/>
      <w:marRight w:val="0"/>
      <w:marTop w:val="0"/>
      <w:marBottom w:val="0"/>
      <w:divBdr>
        <w:top w:val="none" w:sz="0" w:space="0" w:color="auto"/>
        <w:left w:val="none" w:sz="0" w:space="0" w:color="auto"/>
        <w:bottom w:val="none" w:sz="0" w:space="0" w:color="auto"/>
        <w:right w:val="none" w:sz="0" w:space="0" w:color="auto"/>
      </w:divBdr>
    </w:div>
    <w:div w:id="1865897818">
      <w:bodyDiv w:val="1"/>
      <w:marLeft w:val="0"/>
      <w:marRight w:val="0"/>
      <w:marTop w:val="0"/>
      <w:marBottom w:val="0"/>
      <w:divBdr>
        <w:top w:val="none" w:sz="0" w:space="0" w:color="auto"/>
        <w:left w:val="none" w:sz="0" w:space="0" w:color="auto"/>
        <w:bottom w:val="none" w:sz="0" w:space="0" w:color="auto"/>
        <w:right w:val="none" w:sz="0" w:space="0" w:color="auto"/>
      </w:divBdr>
    </w:div>
    <w:div w:id="1920365131">
      <w:bodyDiv w:val="1"/>
      <w:marLeft w:val="0"/>
      <w:marRight w:val="0"/>
      <w:marTop w:val="0"/>
      <w:marBottom w:val="0"/>
      <w:divBdr>
        <w:top w:val="none" w:sz="0" w:space="0" w:color="auto"/>
        <w:left w:val="none" w:sz="0" w:space="0" w:color="auto"/>
        <w:bottom w:val="none" w:sz="0" w:space="0" w:color="auto"/>
        <w:right w:val="none" w:sz="0" w:space="0" w:color="auto"/>
      </w:divBdr>
      <w:divsChild>
        <w:div w:id="1025062692">
          <w:marLeft w:val="0"/>
          <w:marRight w:val="0"/>
          <w:marTop w:val="0"/>
          <w:marBottom w:val="0"/>
          <w:divBdr>
            <w:top w:val="none" w:sz="0" w:space="0" w:color="auto"/>
            <w:left w:val="none" w:sz="0" w:space="0" w:color="auto"/>
            <w:bottom w:val="none" w:sz="0" w:space="0" w:color="auto"/>
            <w:right w:val="none" w:sz="0" w:space="0" w:color="auto"/>
          </w:divBdr>
          <w:divsChild>
            <w:div w:id="310718013">
              <w:marLeft w:val="450"/>
              <w:marRight w:val="0"/>
              <w:marTop w:val="135"/>
              <w:marBottom w:val="225"/>
              <w:divBdr>
                <w:top w:val="none" w:sz="0" w:space="0" w:color="auto"/>
                <w:left w:val="none" w:sz="0" w:space="0" w:color="auto"/>
                <w:bottom w:val="none" w:sz="0" w:space="0" w:color="auto"/>
                <w:right w:val="none" w:sz="0" w:space="0" w:color="auto"/>
              </w:divBdr>
            </w:div>
            <w:div w:id="1971664037">
              <w:marLeft w:val="0"/>
              <w:marRight w:val="0"/>
              <w:marTop w:val="0"/>
              <w:marBottom w:val="0"/>
              <w:divBdr>
                <w:top w:val="none" w:sz="0" w:space="0" w:color="auto"/>
                <w:left w:val="none" w:sz="0" w:space="0" w:color="auto"/>
                <w:bottom w:val="none" w:sz="0" w:space="0" w:color="auto"/>
                <w:right w:val="none" w:sz="0" w:space="0" w:color="auto"/>
              </w:divBdr>
            </w:div>
          </w:divsChild>
        </w:div>
        <w:div w:id="2121954081">
          <w:marLeft w:val="0"/>
          <w:marRight w:val="0"/>
          <w:marTop w:val="0"/>
          <w:marBottom w:val="0"/>
          <w:divBdr>
            <w:top w:val="none" w:sz="0" w:space="0" w:color="auto"/>
            <w:left w:val="none" w:sz="0" w:space="0" w:color="auto"/>
            <w:bottom w:val="none" w:sz="0" w:space="0" w:color="auto"/>
            <w:right w:val="none" w:sz="0" w:space="0" w:color="auto"/>
          </w:divBdr>
          <w:divsChild>
            <w:div w:id="19060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2094F-13CC-45FE-81A4-9671A5F9E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1660</TotalTime>
  <Pages>1</Pages>
  <Words>688</Words>
  <Characters>3787</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83</cp:revision>
  <cp:lastPrinted>2021-12-23T10:50:00Z</cp:lastPrinted>
  <dcterms:created xsi:type="dcterms:W3CDTF">2021-08-20T09:57:00Z</dcterms:created>
  <dcterms:modified xsi:type="dcterms:W3CDTF">2026-02-27T12:12:00Z</dcterms:modified>
</cp:coreProperties>
</file>