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61434" w:rsidRDefault="00F61434" w:rsidP="00F61434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But</w:t>
      </w:r>
    </w:p>
    <w:p w:rsidR="00F61434" w:rsidRDefault="00F61434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F61434">
      <w:pPr>
        <w:shd w:val="clear" w:color="auto" w:fill="FFFFFF"/>
        <w:tabs>
          <w:tab w:val="left" w:pos="10773"/>
        </w:tabs>
        <w:ind w:left="567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Pour réaliser un objet à partir d'un dessin, il faut à la fois une description graphique complète et précise des formes et contours et une description détaillée chiffrée des dimensions essentielles. C'est le rôle de la cotation dimensionnelle.</w:t>
      </w:r>
    </w:p>
    <w:p w:rsidR="00F61434" w:rsidRDefault="00F61434" w:rsidP="00F61434">
      <w:pPr>
        <w:pBdr>
          <w:bottom w:val="single" w:sz="18" w:space="1" w:color="1F497D" w:themeColor="text2"/>
        </w:pBd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. </w:t>
      </w:r>
    </w:p>
    <w:p w:rsidR="00F61434" w:rsidRDefault="00F61434" w:rsidP="00F61434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hd w:val="clear" w:color="auto" w:fill="FFFFFF"/>
        <w:tabs>
          <w:tab w:val="left" w:pos="10773"/>
        </w:tabs>
        <w:ind w:left="567" w:hanging="567"/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Eléments d'une cote</w:t>
      </w:r>
    </w:p>
    <w:p w:rsidR="00F61434" w:rsidRDefault="003A2652" w:rsidP="00F61434">
      <w:pPr>
        <w:pStyle w:val="Paragraphedeliste"/>
        <w:shd w:val="clear" w:color="auto" w:fill="FFFFFF"/>
        <w:tabs>
          <w:tab w:val="left" w:pos="10773"/>
        </w:tabs>
        <w:ind w:left="360"/>
        <w:rPr>
          <w:rFonts w:ascii="Arial" w:eastAsia="Times New Roman" w:hAnsi="Arial" w:cs="Arial"/>
          <w:b/>
          <w:color w:val="1F497D" w:themeColor="text2"/>
          <w:sz w:val="24"/>
          <w:szCs w:val="24"/>
          <w:lang w:eastAsia="fr-FR"/>
        </w:rPr>
      </w:pPr>
      <w:r>
        <w:rPr>
          <w:rFonts w:ascii="Arial" w:eastAsia="Times New Roman" w:hAnsi="Arial" w:cs="Arial"/>
          <w:b/>
          <w:noProof/>
          <w:color w:val="1F497D" w:themeColor="text2"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895" type="#_x0000_t202" style="position:absolute;left:0;text-align:left;margin-left:276.9pt;margin-top:3.2pt;width:256.5pt;height:160.5pt;z-index:251655680" stroked="f">
            <v:textbox>
              <w:txbxContent>
                <w:p w:rsidR="00F61434" w:rsidRDefault="00F61434" w:rsidP="00F61434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590800" cy="1962150"/>
                        <wp:effectExtent l="19050" t="0" r="0" b="0"/>
                        <wp:docPr id="3" name="Imag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t="3937" b="59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90800" cy="19621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F61434" w:rsidRDefault="00F61434" w:rsidP="00F61434">
      <w:pPr>
        <w:shd w:val="clear" w:color="auto" w:fill="FFFFFF"/>
        <w:tabs>
          <w:tab w:val="left" w:pos="10773"/>
        </w:tabs>
        <w:ind w:left="567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Les éléments d'une cote sont:    </w:t>
      </w:r>
    </w:p>
    <w:p w:rsidR="00F61434" w:rsidRDefault="00F61434" w:rsidP="00F61434">
      <w:pPr>
        <w:shd w:val="clear" w:color="auto" w:fill="FFFFFF"/>
        <w:tabs>
          <w:tab w:val="left" w:pos="10773"/>
        </w:tabs>
        <w:ind w:left="567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Pr="00F61434" w:rsidRDefault="00F61434" w:rsidP="00F61434">
      <w:pPr>
        <w:pStyle w:val="Paragraphedeliste"/>
        <w:numPr>
          <w:ilvl w:val="0"/>
          <w:numId w:val="11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>La ligne de cote en rouge</w:t>
      </w:r>
    </w:p>
    <w:p w:rsidR="00F61434" w:rsidRDefault="00F61434" w:rsidP="00F61434">
      <w:pPr>
        <w:shd w:val="clear" w:color="auto" w:fill="FFFFFF"/>
        <w:tabs>
          <w:tab w:val="left" w:pos="10773"/>
        </w:tabs>
        <w:ind w:left="567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Pr="00F61434" w:rsidRDefault="00F61434" w:rsidP="00F61434">
      <w:pPr>
        <w:pStyle w:val="Paragraphedeliste"/>
        <w:numPr>
          <w:ilvl w:val="0"/>
          <w:numId w:val="11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>La ligne d'attache en vert</w:t>
      </w:r>
    </w:p>
    <w:p w:rsidR="00F61434" w:rsidRDefault="00F61434" w:rsidP="00F61434">
      <w:pPr>
        <w:shd w:val="clear" w:color="auto" w:fill="FFFFFF"/>
        <w:tabs>
          <w:tab w:val="left" w:pos="10773"/>
        </w:tabs>
        <w:ind w:left="567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Pr="00F61434" w:rsidRDefault="00F61434" w:rsidP="00F61434">
      <w:pPr>
        <w:pStyle w:val="Paragraphedeliste"/>
        <w:numPr>
          <w:ilvl w:val="0"/>
          <w:numId w:val="11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>Les extrémités en bleu</w:t>
      </w:r>
    </w:p>
    <w:p w:rsidR="00F61434" w:rsidRDefault="00F61434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F61434">
      <w:pPr>
        <w:pStyle w:val="Paragraphedeliste"/>
        <w:numPr>
          <w:ilvl w:val="0"/>
          <w:numId w:val="11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 xml:space="preserve">La valeur de la cote en noir </w:t>
      </w:r>
    </w:p>
    <w:p w:rsidR="00F61434" w:rsidRPr="00F61434" w:rsidRDefault="00F61434" w:rsidP="00F61434">
      <w:pPr>
        <w:pStyle w:val="Paragraphedeliste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Pr="00F61434" w:rsidRDefault="00F61434" w:rsidP="00F61434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hd w:val="clear" w:color="auto" w:fill="FFFFFF"/>
        <w:tabs>
          <w:tab w:val="left" w:pos="10773"/>
        </w:tabs>
        <w:ind w:left="1304" w:hanging="737"/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</w:pPr>
      <w:r w:rsidRPr="00F61434"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Ligne de cote, la ligne d'attache</w:t>
      </w:r>
    </w:p>
    <w:p w:rsidR="00F61434" w:rsidRPr="00F61434" w:rsidRDefault="003A2652" w:rsidP="00F61434">
      <w:pPr>
        <w:pStyle w:val="Paragraphedeliste"/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noProof/>
          <w:sz w:val="24"/>
          <w:szCs w:val="24"/>
          <w:lang w:eastAsia="fr-FR"/>
        </w:rPr>
        <w:pict>
          <v:shape id="_x0000_s1896" type="#_x0000_t202" style="position:absolute;left:0;text-align:left;margin-left:117.9pt;margin-top:6.65pt;width:296.25pt;height:153pt;z-index:251657728" filled="f" stroked="f">
            <v:textbox>
              <w:txbxContent>
                <w:p w:rsidR="00BA19FE" w:rsidRDefault="00BA19FE" w:rsidP="00BA19FE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552825" cy="1901148"/>
                        <wp:effectExtent l="19050" t="0" r="9525" b="0"/>
                        <wp:docPr id="6" name="Imag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52825" cy="190114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8F4066" w:rsidRDefault="008F4066" w:rsidP="00BA19FE">
      <w:pPr>
        <w:shd w:val="clear" w:color="auto" w:fill="FFFFFF"/>
        <w:tabs>
          <w:tab w:val="left" w:pos="5103"/>
        </w:tabs>
        <w:ind w:left="1304" w:right="5669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8F4066">
      <w:pPr>
        <w:shd w:val="clear" w:color="auto" w:fill="FFFFFF"/>
        <w:tabs>
          <w:tab w:val="left" w:pos="10773"/>
        </w:tabs>
        <w:ind w:left="1304" w:right="-1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Elles sont tracées en traits continus fins.</w:t>
      </w:r>
    </w:p>
    <w:p w:rsidR="00F61434" w:rsidRDefault="00F61434" w:rsidP="008F4066">
      <w:pPr>
        <w:shd w:val="clear" w:color="auto" w:fill="FFFFFF"/>
        <w:tabs>
          <w:tab w:val="left" w:pos="10773"/>
        </w:tabs>
        <w:ind w:left="1304" w:right="-1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Une ligne de cote ne doit jamais être coupée par une autre ligne.</w:t>
      </w:r>
    </w:p>
    <w:p w:rsidR="008F4066" w:rsidRDefault="00F61434" w:rsidP="008F4066">
      <w:pPr>
        <w:shd w:val="clear" w:color="auto" w:fill="FFFFFF"/>
        <w:tabs>
          <w:tab w:val="left" w:pos="10773"/>
        </w:tabs>
        <w:ind w:left="1304" w:right="-1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Les lignes d'attache peuvent se couper entre elles. </w:t>
      </w:r>
    </w:p>
    <w:p w:rsidR="00BA19FE" w:rsidRDefault="00BA19FE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Pr="00F61434" w:rsidRDefault="00A37D0C" w:rsidP="00F61434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hd w:val="clear" w:color="auto" w:fill="FFFFFF"/>
        <w:tabs>
          <w:tab w:val="left" w:pos="10773"/>
        </w:tabs>
        <w:ind w:left="1304" w:hanging="737"/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L</w:t>
      </w:r>
      <w:r w:rsidR="00F61434" w:rsidRPr="00F61434"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es extrémités</w:t>
      </w:r>
    </w:p>
    <w:p w:rsidR="00F61434" w:rsidRPr="00F61434" w:rsidRDefault="00F61434" w:rsidP="00F61434">
      <w:pPr>
        <w:pStyle w:val="Paragraphedeliste"/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F61434">
      <w:pPr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Une extrémité est représentée par une flèche. </w:t>
      </w:r>
    </w:p>
    <w:p w:rsidR="008F4066" w:rsidRDefault="00F61434" w:rsidP="00F61434">
      <w:pPr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Si on manque de place, on peut:   </w:t>
      </w:r>
    </w:p>
    <w:p w:rsidR="00F61434" w:rsidRDefault="00F61434" w:rsidP="00F61434">
      <w:pPr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 </w:t>
      </w:r>
    </w:p>
    <w:p w:rsidR="00F61434" w:rsidRPr="00F61434" w:rsidRDefault="00F61434" w:rsidP="00F61434">
      <w:pPr>
        <w:pStyle w:val="Paragraphedeliste"/>
        <w:numPr>
          <w:ilvl w:val="0"/>
          <w:numId w:val="12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>Reporter les flèches à l'extérieur des lignes d'attache.</w:t>
      </w:r>
    </w:p>
    <w:p w:rsidR="00F61434" w:rsidRPr="00F61434" w:rsidRDefault="00F61434" w:rsidP="00F61434">
      <w:pPr>
        <w:pStyle w:val="Paragraphedeliste"/>
        <w:numPr>
          <w:ilvl w:val="0"/>
          <w:numId w:val="12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 xml:space="preserve">Remplacer 2 flèches opposées par un point. </w:t>
      </w:r>
    </w:p>
    <w:p w:rsidR="00F61434" w:rsidRPr="00F61434" w:rsidRDefault="00A37D0C" w:rsidP="00F61434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hd w:val="clear" w:color="auto" w:fill="FFFFFF"/>
        <w:tabs>
          <w:tab w:val="left" w:pos="10773"/>
        </w:tabs>
        <w:ind w:left="1304" w:hanging="737"/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lastRenderedPageBreak/>
        <w:t>L</w:t>
      </w:r>
      <w:r w:rsidR="00F61434" w:rsidRPr="00F61434"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a valeur de la cote</w:t>
      </w:r>
    </w:p>
    <w:p w:rsidR="00F61434" w:rsidRPr="00F61434" w:rsidRDefault="00F61434" w:rsidP="00F61434">
      <w:pPr>
        <w:pStyle w:val="Paragraphedeliste"/>
        <w:shd w:val="clear" w:color="auto" w:fill="FFFFFF"/>
        <w:tabs>
          <w:tab w:val="left" w:pos="10773"/>
        </w:tabs>
        <w:ind w:left="360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F61434">
      <w:pPr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Elle est exprimée en mm ou en °.</w:t>
      </w:r>
    </w:p>
    <w:p w:rsidR="00F61434" w:rsidRDefault="00F61434" w:rsidP="00F61434">
      <w:pPr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La valeur de la cote ne doit jamais être coupée par une ligne du dessin.</w:t>
      </w:r>
    </w:p>
    <w:p w:rsidR="00F61434" w:rsidRDefault="00F61434" w:rsidP="00F61434">
      <w:pPr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Elle est située:    </w:t>
      </w:r>
    </w:p>
    <w:p w:rsidR="00F61434" w:rsidRPr="00F61434" w:rsidRDefault="00F61434" w:rsidP="00F61434">
      <w:pPr>
        <w:pStyle w:val="Paragraphedeliste"/>
        <w:numPr>
          <w:ilvl w:val="0"/>
          <w:numId w:val="13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 xml:space="preserve">Au dessus d'une ligne de cote horizontale. </w:t>
      </w:r>
    </w:p>
    <w:p w:rsidR="00F61434" w:rsidRPr="00F61434" w:rsidRDefault="00F61434" w:rsidP="00F61434">
      <w:pPr>
        <w:pStyle w:val="Paragraphedeliste"/>
        <w:numPr>
          <w:ilvl w:val="0"/>
          <w:numId w:val="13"/>
        </w:num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 w:rsidRPr="00F61434">
        <w:rPr>
          <w:rFonts w:ascii="Arial" w:eastAsia="Times New Roman" w:hAnsi="Arial" w:cs="Arial"/>
          <w:sz w:val="24"/>
          <w:szCs w:val="24"/>
          <w:lang w:eastAsia="fr-FR"/>
        </w:rPr>
        <w:t>A gauche d'une ligne de cote verticale.</w:t>
      </w:r>
    </w:p>
    <w:p w:rsidR="00F61434" w:rsidRDefault="00F61434" w:rsidP="00721C34">
      <w:pPr>
        <w:shd w:val="clear" w:color="auto" w:fill="FFFFFF"/>
        <w:tabs>
          <w:tab w:val="left" w:pos="10773"/>
        </w:tabs>
        <w:ind w:left="1304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Si on manque de place, on peut utiliser une ligne de repère (voir figure)</w:t>
      </w:r>
      <w:r w:rsidR="007514C4">
        <w:rPr>
          <w:rFonts w:ascii="Arial" w:eastAsia="Times New Roman" w:hAnsi="Arial" w:cs="Arial"/>
          <w:sz w:val="24"/>
          <w:szCs w:val="24"/>
          <w:lang w:eastAsia="fr-FR"/>
        </w:rPr>
        <w:t>.</w:t>
      </w:r>
    </w:p>
    <w:p w:rsidR="00F61434" w:rsidRDefault="00F61434" w:rsidP="00721C34">
      <w:pPr>
        <w:pBdr>
          <w:bottom w:val="single" w:sz="18" w:space="1" w:color="1F497D" w:themeColor="text2"/>
        </w:pBdr>
        <w:shd w:val="clear" w:color="auto" w:fill="FFFFFF"/>
        <w:rPr>
          <w:rFonts w:ascii="Arial" w:eastAsia="Times New Roman" w:hAnsi="Arial" w:cs="Arial"/>
          <w:sz w:val="9"/>
          <w:szCs w:val="9"/>
          <w:lang w:eastAsia="fr-FR"/>
        </w:rPr>
      </w:pPr>
    </w:p>
    <w:p w:rsidR="00721C34" w:rsidRDefault="00721C34" w:rsidP="00721C34">
      <w:pPr>
        <w:pBdr>
          <w:bottom w:val="single" w:sz="18" w:space="1" w:color="1F497D" w:themeColor="text2"/>
        </w:pBdr>
        <w:shd w:val="clear" w:color="auto" w:fill="FFFFFF"/>
        <w:rPr>
          <w:rFonts w:ascii="Arial" w:hAnsi="Arial" w:cs="Arial"/>
          <w:sz w:val="24"/>
          <w:szCs w:val="24"/>
        </w:rPr>
      </w:pPr>
    </w:p>
    <w:p w:rsidR="00F61434" w:rsidRPr="00721C34" w:rsidRDefault="00F61434" w:rsidP="00471040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hd w:val="clear" w:color="auto" w:fill="FFFFFF"/>
        <w:ind w:left="567" w:hanging="567"/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</w:pPr>
      <w:r w:rsidRPr="00721C34"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Symboles normalisés</w:t>
      </w:r>
    </w:p>
    <w:p w:rsidR="00BA19FE" w:rsidRDefault="00BA19FE" w:rsidP="00721C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tbl>
      <w:tblPr>
        <w:tblStyle w:val="Grilledutableau"/>
        <w:tblpPr w:leftFromText="141" w:rightFromText="141" w:vertAnchor="text" w:horzAnchor="page" w:tblpX="1255" w:tblpY="12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/>
      </w:tblPr>
      <w:tblGrid>
        <w:gridCol w:w="2410"/>
        <w:gridCol w:w="645"/>
        <w:gridCol w:w="772"/>
      </w:tblGrid>
      <w:tr w:rsidR="00161B8C" w:rsidTr="00161B8C">
        <w:trPr>
          <w:trHeight w:val="567"/>
        </w:trPr>
        <w:tc>
          <w:tcPr>
            <w:tcW w:w="2410" w:type="dxa"/>
            <w:vAlign w:val="center"/>
          </w:tcPr>
          <w:p w:rsidR="00161B8C" w:rsidRDefault="00161B8C" w:rsidP="00161B8C">
            <w:pPr>
              <w:ind w:left="-426"/>
              <w:jc w:val="right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Diamètre</w:t>
            </w:r>
          </w:p>
        </w:tc>
        <w:tc>
          <w:tcPr>
            <w:tcW w:w="645" w:type="dxa"/>
            <w:vAlign w:val="center"/>
          </w:tcPr>
          <w:p w:rsidR="00161B8C" w:rsidRDefault="00161B8C" w:rsidP="00161B8C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→</w:t>
            </w:r>
          </w:p>
        </w:tc>
        <w:tc>
          <w:tcPr>
            <w:tcW w:w="772" w:type="dxa"/>
            <w:vAlign w:val="center"/>
          </w:tcPr>
          <w:p w:rsidR="00161B8C" w:rsidRPr="00BA19FE" w:rsidRDefault="00161B8C" w:rsidP="00161B8C">
            <w:pPr>
              <w:shd w:val="clear" w:color="auto" w:fill="FFFFFF"/>
              <w:rPr>
                <w:rFonts w:ascii="Cambria Math" w:eastAsia="Times New Roman" w:hAnsi="Cambria Math" w:cs="Arial"/>
                <w:sz w:val="24"/>
                <w:szCs w:val="24"/>
                <w:lang w:eastAsia="fr-FR"/>
              </w:rPr>
            </w:pPr>
            <w:r>
              <w:rPr>
                <w:rFonts w:ascii="Cambria Math" w:eastAsia="Times New Roman" w:hAnsi="Cambria Math" w:cs="Arial"/>
                <w:sz w:val="24"/>
                <w:szCs w:val="24"/>
                <w:lang w:eastAsia="fr-FR"/>
              </w:rPr>
              <w:t xml:space="preserve">∅ </w:t>
            </w:r>
          </w:p>
        </w:tc>
      </w:tr>
      <w:tr w:rsidR="00161B8C" w:rsidTr="00161B8C">
        <w:trPr>
          <w:trHeight w:val="567"/>
        </w:trPr>
        <w:tc>
          <w:tcPr>
            <w:tcW w:w="2410" w:type="dxa"/>
            <w:vAlign w:val="center"/>
          </w:tcPr>
          <w:p w:rsidR="00161B8C" w:rsidRDefault="00161B8C" w:rsidP="00161B8C">
            <w:pPr>
              <w:jc w:val="right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Rayon</w:t>
            </w:r>
          </w:p>
        </w:tc>
        <w:tc>
          <w:tcPr>
            <w:tcW w:w="645" w:type="dxa"/>
            <w:vAlign w:val="center"/>
          </w:tcPr>
          <w:p w:rsidR="00161B8C" w:rsidRDefault="00161B8C" w:rsidP="00161B8C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→</w:t>
            </w:r>
          </w:p>
        </w:tc>
        <w:tc>
          <w:tcPr>
            <w:tcW w:w="772" w:type="dxa"/>
            <w:vAlign w:val="center"/>
          </w:tcPr>
          <w:p w:rsidR="00161B8C" w:rsidRDefault="00161B8C" w:rsidP="00161B8C">
            <w:pPr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R</w:t>
            </w:r>
          </w:p>
        </w:tc>
      </w:tr>
      <w:tr w:rsidR="00161B8C" w:rsidTr="00161B8C">
        <w:trPr>
          <w:trHeight w:val="567"/>
        </w:trPr>
        <w:tc>
          <w:tcPr>
            <w:tcW w:w="2410" w:type="dxa"/>
            <w:vAlign w:val="center"/>
          </w:tcPr>
          <w:p w:rsidR="00161B8C" w:rsidRDefault="00161B8C" w:rsidP="00161B8C">
            <w:pPr>
              <w:jc w:val="right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Diamètre de sphère</w:t>
            </w:r>
          </w:p>
        </w:tc>
        <w:tc>
          <w:tcPr>
            <w:tcW w:w="645" w:type="dxa"/>
            <w:vAlign w:val="center"/>
          </w:tcPr>
          <w:p w:rsidR="00161B8C" w:rsidRDefault="00161B8C" w:rsidP="00161B8C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→</w:t>
            </w:r>
          </w:p>
        </w:tc>
        <w:tc>
          <w:tcPr>
            <w:tcW w:w="772" w:type="dxa"/>
            <w:vAlign w:val="center"/>
          </w:tcPr>
          <w:p w:rsidR="00161B8C" w:rsidRDefault="00161B8C" w:rsidP="00161B8C">
            <w:pPr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 xml:space="preserve">S </w:t>
            </w:r>
            <w:r>
              <w:rPr>
                <w:rFonts w:ascii="Cambria Math" w:eastAsia="Times New Roman" w:hAnsi="Cambria Math" w:cs="Arial"/>
                <w:sz w:val="24"/>
                <w:szCs w:val="24"/>
                <w:lang w:eastAsia="fr-FR"/>
              </w:rPr>
              <w:t>∅</w:t>
            </w:r>
          </w:p>
        </w:tc>
      </w:tr>
      <w:tr w:rsidR="00161B8C" w:rsidTr="00161B8C">
        <w:trPr>
          <w:trHeight w:val="567"/>
        </w:trPr>
        <w:tc>
          <w:tcPr>
            <w:tcW w:w="2410" w:type="dxa"/>
            <w:vAlign w:val="center"/>
          </w:tcPr>
          <w:p w:rsidR="00161B8C" w:rsidRDefault="00161B8C" w:rsidP="00161B8C">
            <w:pPr>
              <w:jc w:val="right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Rayon de sphère</w:t>
            </w:r>
          </w:p>
        </w:tc>
        <w:tc>
          <w:tcPr>
            <w:tcW w:w="645" w:type="dxa"/>
            <w:vAlign w:val="center"/>
          </w:tcPr>
          <w:p w:rsidR="00161B8C" w:rsidRDefault="00161B8C" w:rsidP="00161B8C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→</w:t>
            </w:r>
          </w:p>
        </w:tc>
        <w:tc>
          <w:tcPr>
            <w:tcW w:w="772" w:type="dxa"/>
            <w:vAlign w:val="center"/>
          </w:tcPr>
          <w:p w:rsidR="00161B8C" w:rsidRDefault="00161B8C" w:rsidP="00161B8C">
            <w:pPr>
              <w:shd w:val="clear" w:color="auto" w:fill="FFFFFF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 xml:space="preserve">SR </w:t>
            </w:r>
          </w:p>
        </w:tc>
      </w:tr>
      <w:tr w:rsidR="00161B8C" w:rsidTr="00161B8C">
        <w:trPr>
          <w:trHeight w:val="567"/>
        </w:trPr>
        <w:tc>
          <w:tcPr>
            <w:tcW w:w="2410" w:type="dxa"/>
            <w:vAlign w:val="center"/>
          </w:tcPr>
          <w:p w:rsidR="00161B8C" w:rsidRDefault="00161B8C" w:rsidP="00161B8C">
            <w:pPr>
              <w:jc w:val="right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Sur plat d'un carré</w:t>
            </w:r>
          </w:p>
        </w:tc>
        <w:tc>
          <w:tcPr>
            <w:tcW w:w="645" w:type="dxa"/>
            <w:vAlign w:val="center"/>
          </w:tcPr>
          <w:p w:rsidR="00161B8C" w:rsidRDefault="00161B8C" w:rsidP="00161B8C">
            <w:pPr>
              <w:shd w:val="clear" w:color="auto" w:fill="FFFFFF"/>
              <w:jc w:val="center"/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fr-FR"/>
              </w:rPr>
              <w:t>→</w:t>
            </w:r>
          </w:p>
        </w:tc>
        <w:tc>
          <w:tcPr>
            <w:tcW w:w="772" w:type="dxa"/>
            <w:vAlign w:val="center"/>
          </w:tcPr>
          <w:p w:rsidR="00161B8C" w:rsidRDefault="003A2652" w:rsidP="00161B8C">
            <w:pPr>
              <w:rPr>
                <w:rFonts w:ascii="Arial" w:eastAsia="Times New Roman" w:hAnsi="Arial" w:cs="Arial"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noProof/>
                <w:sz w:val="24"/>
                <w:szCs w:val="24"/>
                <w:lang w:eastAsia="fr-FR"/>
              </w:rPr>
              <w:pict>
                <v:rect id="_x0000_s1910" style="position:absolute;margin-left:3.95pt;margin-top:.6pt;width:12.75pt;height:13.5pt;z-index:251658240;mso-position-horizontal-relative:text;mso-position-vertical-relative:text"/>
              </w:pict>
            </w:r>
          </w:p>
        </w:tc>
      </w:tr>
    </w:tbl>
    <w:p w:rsidR="00161B8C" w:rsidRDefault="00F61434" w:rsidP="00BA19FE">
      <w:pPr>
        <w:shd w:val="clear" w:color="auto" w:fill="FFFFFF"/>
        <w:ind w:left="567"/>
        <w:rPr>
          <w:rFonts w:ascii="Cambria Math" w:eastAsia="Times New Roman" w:hAnsi="Cambria Math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   </w:t>
      </w:r>
    </w:p>
    <w:p w:rsidR="00BA19FE" w:rsidRDefault="003A2652" w:rsidP="00161B8C">
      <w:pPr>
        <w:shd w:val="clear" w:color="auto" w:fill="FFFFFF"/>
        <w:ind w:left="709"/>
        <w:rPr>
          <w:rFonts w:ascii="Cambria Math" w:eastAsia="Times New Roman" w:hAnsi="Cambria Math" w:cs="Arial"/>
          <w:sz w:val="24"/>
          <w:szCs w:val="24"/>
          <w:lang w:eastAsia="fr-FR"/>
        </w:rPr>
      </w:pPr>
      <w:r w:rsidRPr="003A2652">
        <w:rPr>
          <w:rFonts w:ascii="Arial" w:eastAsia="Times New Roman" w:hAnsi="Arial" w:cs="Arial"/>
          <w:noProof/>
          <w:sz w:val="24"/>
          <w:szCs w:val="24"/>
          <w:lang w:eastAsia="fr-FR"/>
        </w:rPr>
        <w:pict>
          <v:shape id="_x0000_s1902" type="#_x0000_t202" style="position:absolute;left:0;text-align:left;margin-left:225.1pt;margin-top:10pt;width:327.75pt;height:141pt;z-index:251658752" filled="f" stroked="f">
            <v:textbox style="mso-next-textbox:#_x0000_s1902">
              <w:txbxContent>
                <w:p w:rsidR="005A072B" w:rsidRDefault="005A072B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041258" cy="1514475"/>
                        <wp:effectExtent l="19050" t="0" r="0" b="0"/>
                        <wp:docPr id="12" name="Image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43995" cy="15155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BA19FE" w:rsidRDefault="00BA19FE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BA19FE" w:rsidRDefault="00BA19FE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Default="005A072B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Default="005A072B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Default="005A072B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Default="005A072B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Default="005A072B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Pr="005A072B" w:rsidRDefault="005A072B" w:rsidP="00F61434">
      <w:pPr>
        <w:shd w:val="clear" w:color="auto" w:fill="FFFFFF"/>
        <w:rPr>
          <w:rFonts w:ascii="Arial" w:eastAsia="Times New Roman" w:hAnsi="Arial" w:cs="Arial"/>
          <w:i/>
          <w:sz w:val="24"/>
          <w:szCs w:val="24"/>
          <w:lang w:eastAsia="fr-FR"/>
        </w:rPr>
      </w:pPr>
    </w:p>
    <w:p w:rsidR="005A072B" w:rsidRDefault="005A072B" w:rsidP="00F61434">
      <w:pP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161B8C" w:rsidRDefault="00161B8C" w:rsidP="005A072B">
      <w:pPr>
        <w:shd w:val="clear" w:color="auto" w:fill="FFFFFF"/>
        <w:ind w:left="567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Default="00F61434" w:rsidP="005A072B">
      <w:pPr>
        <w:shd w:val="clear" w:color="auto" w:fill="FFFFFF"/>
        <w:ind w:left="567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Pour les petits rayons, la flè</w:t>
      </w:r>
      <w:r w:rsidR="005A072B">
        <w:rPr>
          <w:rFonts w:ascii="Arial" w:eastAsia="Times New Roman" w:hAnsi="Arial" w:cs="Arial"/>
          <w:sz w:val="24"/>
          <w:szCs w:val="24"/>
          <w:lang w:eastAsia="fr-FR"/>
        </w:rPr>
        <w:t>che est tracée du coté convexe.</w:t>
      </w:r>
    </w:p>
    <w:p w:rsidR="005A072B" w:rsidRDefault="005A072B" w:rsidP="005A072B">
      <w:pPr>
        <w:pBdr>
          <w:bottom w:val="single" w:sz="18" w:space="1" w:color="1F497D" w:themeColor="text2"/>
        </w:pBd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5A072B" w:rsidRPr="005A072B" w:rsidRDefault="00F61434" w:rsidP="005A072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hd w:val="clear" w:color="auto" w:fill="FFFFFF"/>
        <w:ind w:left="567" w:hanging="567"/>
        <w:rPr>
          <w:rFonts w:ascii="Arial" w:eastAsia="Times New Roman" w:hAnsi="Arial" w:cs="Arial"/>
          <w:sz w:val="24"/>
          <w:szCs w:val="24"/>
          <w:lang w:eastAsia="fr-FR"/>
        </w:rPr>
      </w:pPr>
      <w:r w:rsidRPr="005A072B"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Cotation surabondante</w:t>
      </w:r>
    </w:p>
    <w:p w:rsidR="005A072B" w:rsidRPr="005A072B" w:rsidRDefault="005A072B" w:rsidP="005A072B">
      <w:pPr>
        <w:pStyle w:val="Paragraphedeliste"/>
        <w:shd w:val="clear" w:color="auto" w:fill="FFFFFF"/>
        <w:ind w:left="567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B163D6">
      <w:pPr>
        <w:shd w:val="clear" w:color="auto" w:fill="FFFFFF"/>
        <w:ind w:left="567"/>
        <w:jc w:val="both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Une des règles principale de la cotation est d'éviter la surabondance des cotes, c'est à dire de coter une même dimension plusieurs fois. </w:t>
      </w:r>
    </w:p>
    <w:p w:rsidR="00F61434" w:rsidRDefault="00F61434" w:rsidP="00B163D6">
      <w:pPr>
        <w:shd w:val="clear" w:color="auto" w:fill="FFFFFF"/>
        <w:ind w:left="567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Une cote qui peut être déduite à partir d’autres cotes, n’a pas à figurer sur le plan.</w:t>
      </w:r>
    </w:p>
    <w:p w:rsidR="00F61434" w:rsidRDefault="00F61434" w:rsidP="00B163D6">
      <w:pPr>
        <w:shd w:val="clear" w:color="auto" w:fill="FFFFFF"/>
        <w:ind w:left="567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 xml:space="preserve">Une cote qui apparaît sur une des vues du plan, n’a pas à figurer sur les autres vues. </w:t>
      </w:r>
    </w:p>
    <w:p w:rsidR="005A072B" w:rsidRDefault="005A072B" w:rsidP="005A072B">
      <w:pPr>
        <w:pBdr>
          <w:bottom w:val="single" w:sz="18" w:space="1" w:color="1F497D" w:themeColor="text2"/>
        </w:pBdr>
        <w:shd w:val="clear" w:color="auto" w:fill="FFFFFF"/>
        <w:rPr>
          <w:rFonts w:ascii="Arial" w:eastAsia="Times New Roman" w:hAnsi="Arial" w:cs="Arial"/>
          <w:sz w:val="24"/>
          <w:szCs w:val="24"/>
          <w:lang w:eastAsia="fr-FR"/>
        </w:rPr>
      </w:pPr>
    </w:p>
    <w:p w:rsidR="00F61434" w:rsidRDefault="00F61434" w:rsidP="005A072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hd w:val="clear" w:color="auto" w:fill="FFFFFF"/>
        <w:ind w:left="567" w:hanging="567"/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</w:pPr>
      <w:r w:rsidRPr="005A072B">
        <w:rPr>
          <w:rFonts w:ascii="Arial" w:eastAsia="Times New Roman" w:hAnsi="Arial" w:cs="Arial"/>
          <w:b/>
          <w:color w:val="1F497D" w:themeColor="text2"/>
          <w:sz w:val="28"/>
          <w:szCs w:val="28"/>
          <w:lang w:eastAsia="fr-FR"/>
        </w:rPr>
        <w:t>Cotation des chanfreins</w:t>
      </w:r>
    </w:p>
    <w:p w:rsidR="00F61434" w:rsidRDefault="003A2652" w:rsidP="00F61434">
      <w:pPr>
        <w:pStyle w:val="Paragraphedeliste"/>
        <w:ind w:left="1854"/>
        <w:rPr>
          <w:rFonts w:ascii="Arial" w:hAnsi="Arial" w:cs="Arial"/>
          <w:sz w:val="24"/>
          <w:szCs w:val="24"/>
        </w:rPr>
      </w:pPr>
      <w:r w:rsidRPr="003A2652"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906" type="#_x0000_t202" style="position:absolute;left:0;text-align:left;margin-left:19.65pt;margin-top:10.2pt;width:519.75pt;height:174.75pt;z-index:251659776" stroked="f">
            <v:textbox>
              <w:txbxContent>
                <w:p w:rsidR="005A072B" w:rsidRDefault="005A072B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010275" cy="1933575"/>
                        <wp:effectExtent l="19050" t="0" r="9525" b="0"/>
                        <wp:docPr id="15" name="Image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010275" cy="19335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5D1671" w:rsidRDefault="005D1671" w:rsidP="005D1671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sectPr w:rsidR="005D1671" w:rsidSect="00FB1E9D">
      <w:footerReference w:type="default" r:id="rId13"/>
      <w:headerReference w:type="first" r:id="rId14"/>
      <w:footerReference w:type="first" r:id="rId15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E4942" w:rsidRDefault="00CE4942" w:rsidP="00964160">
      <w:r>
        <w:separator/>
      </w:r>
    </w:p>
  </w:endnote>
  <w:endnote w:type="continuationSeparator" w:id="1">
    <w:p w:rsidR="00CE4942" w:rsidRDefault="00CE4942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3A2652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B2D8D" w:rsidRPr="00390D9A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12086E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representation_de_la_cotation</w:t>
                </w:r>
              </w:p>
              <w:p w:rsidR="00BB2D8D" w:rsidRPr="00BF420F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BB2D8D" w:rsidRDefault="00BB2D8D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BB2D8D" w:rsidRDefault="003A2652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7514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D03D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BB2D8D" w:rsidRPr="00DD0717" w:rsidRDefault="00BB2D8D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BB2D8D" w:rsidRDefault="00BB2D8D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3A2652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282587" w:rsidRPr="00390D9A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</w:t>
                </w:r>
                <w:r w:rsidR="0012086E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ichier : representation_de_la_cotation</w:t>
                </w:r>
              </w:p>
              <w:p w:rsidR="00282587" w:rsidRPr="00BF420F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82587" w:rsidRDefault="00282587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1524BA" w:rsidRDefault="001524BA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BB2D8D" w:rsidRDefault="003A2652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D03D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D03D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BB2D8D" w:rsidRDefault="00BB2D8D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E4942" w:rsidRDefault="00CE4942" w:rsidP="00964160">
      <w:r>
        <w:separator/>
      </w:r>
    </w:p>
  </w:footnote>
  <w:footnote w:type="continuationSeparator" w:id="1">
    <w:p w:rsidR="00CE4942" w:rsidRDefault="00CE4942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3A2652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BB2D8D" w:rsidRPr="0062046F" w:rsidRDefault="0012086E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Représentation de la cotation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BB2D8D" w:rsidRDefault="00BB2D8D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BB2D8D" w:rsidRDefault="00BB2D8D" w:rsidP="000172C6"/>
  <w:p w:rsidR="00BB2D8D" w:rsidRDefault="00BB2D8D" w:rsidP="000172C6"/>
  <w:p w:rsidR="00BB2D8D" w:rsidRDefault="003A2652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BB2D8D" w:rsidRPr="0062046F" w:rsidRDefault="00BB2D8D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>
    <w:nsid w:val="4F46782E"/>
    <w:multiLevelType w:val="multilevel"/>
    <w:tmpl w:val="040C001F"/>
    <w:numStyleLink w:val="Style2"/>
  </w:abstractNum>
  <w:abstractNum w:abstractNumId="7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8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9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9"/>
  </w:num>
  <w:num w:numId="2">
    <w:abstractNumId w:val="4"/>
  </w:num>
  <w:num w:numId="3">
    <w:abstractNumId w:val="6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1"/>
  </w:num>
  <w:num w:numId="5">
    <w:abstractNumId w:val="2"/>
  </w:num>
  <w:num w:numId="6">
    <w:abstractNumId w:val="0"/>
  </w:num>
  <w:num w:numId="7">
    <w:abstractNumId w:val="3"/>
  </w:num>
  <w:num w:numId="8">
    <w:abstractNumId w:val="5"/>
  </w:num>
  <w:num w:numId="9">
    <w:abstractNumId w:val="12"/>
  </w:num>
  <w:num w:numId="10">
    <w:abstractNumId w:val="10"/>
  </w:num>
  <w:num w:numId="11">
    <w:abstractNumId w:val="11"/>
  </w:num>
  <w:num w:numId="12">
    <w:abstractNumId w:val="8"/>
  </w:num>
  <w:num w:numId="13">
    <w:abstractNumId w:val="7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14018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70"/>
        <o:r id="V:Rule12" type="connector" idref="#_x0000_s2069"/>
        <o:r id="V:Rule13" type="connector" idref="#_x0000_s2068"/>
        <o:r id="V:Rule14" type="connector" idref="#_x0000_s2088"/>
        <o:r id="V:Rule15" type="connector" idref="#_x0000_s2093"/>
        <o:r id="V:Rule16" type="connector" idref="#_x0000_s2089"/>
        <o:r id="V:Rule17" type="connector" idref="#_x0000_s2074"/>
        <o:r id="V:Rule18" type="connector" idref="#_x0000_s2094"/>
        <o:r id="V:Rule19" type="connector" idref="#_x0000_s2096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1057"/>
    <w:rsid w:val="000340EE"/>
    <w:rsid w:val="000357EE"/>
    <w:rsid w:val="000373CC"/>
    <w:rsid w:val="00051E9F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587E"/>
    <w:rsid w:val="000E2EDA"/>
    <w:rsid w:val="000E41B7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086E"/>
    <w:rsid w:val="00122657"/>
    <w:rsid w:val="001226C4"/>
    <w:rsid w:val="00126127"/>
    <w:rsid w:val="00126AA3"/>
    <w:rsid w:val="00130736"/>
    <w:rsid w:val="00131B25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BA"/>
    <w:rsid w:val="00152A15"/>
    <w:rsid w:val="00154F7E"/>
    <w:rsid w:val="00157407"/>
    <w:rsid w:val="00161B8C"/>
    <w:rsid w:val="0016344B"/>
    <w:rsid w:val="00165320"/>
    <w:rsid w:val="0016794B"/>
    <w:rsid w:val="0017725D"/>
    <w:rsid w:val="00185DA6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13A3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82587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73A1"/>
    <w:rsid w:val="002E7C81"/>
    <w:rsid w:val="002E7CBA"/>
    <w:rsid w:val="002E7D78"/>
    <w:rsid w:val="002F0567"/>
    <w:rsid w:val="002F19EF"/>
    <w:rsid w:val="002F255F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0E9"/>
    <w:rsid w:val="003A1266"/>
    <w:rsid w:val="003A15FF"/>
    <w:rsid w:val="003A2652"/>
    <w:rsid w:val="003A634D"/>
    <w:rsid w:val="003A72EB"/>
    <w:rsid w:val="003B1BC6"/>
    <w:rsid w:val="003B1FD9"/>
    <w:rsid w:val="003B218C"/>
    <w:rsid w:val="003B3C14"/>
    <w:rsid w:val="003B5E75"/>
    <w:rsid w:val="003B6F59"/>
    <w:rsid w:val="003C1048"/>
    <w:rsid w:val="003C16E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040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B30"/>
    <w:rsid w:val="00506C23"/>
    <w:rsid w:val="00510021"/>
    <w:rsid w:val="00512A9B"/>
    <w:rsid w:val="00515EFE"/>
    <w:rsid w:val="00517BC7"/>
    <w:rsid w:val="00521139"/>
    <w:rsid w:val="00531DC0"/>
    <w:rsid w:val="005334B1"/>
    <w:rsid w:val="00533A74"/>
    <w:rsid w:val="00536A52"/>
    <w:rsid w:val="005374AF"/>
    <w:rsid w:val="00540F1B"/>
    <w:rsid w:val="00550A4F"/>
    <w:rsid w:val="00557B20"/>
    <w:rsid w:val="00560310"/>
    <w:rsid w:val="00563997"/>
    <w:rsid w:val="00564EB0"/>
    <w:rsid w:val="0057081F"/>
    <w:rsid w:val="0057212F"/>
    <w:rsid w:val="00572656"/>
    <w:rsid w:val="00573872"/>
    <w:rsid w:val="00575691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632A"/>
    <w:rsid w:val="005D03D4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787A"/>
    <w:rsid w:val="00637AAE"/>
    <w:rsid w:val="00642DE4"/>
    <w:rsid w:val="0064537F"/>
    <w:rsid w:val="00645EB2"/>
    <w:rsid w:val="006466BB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4FBB"/>
    <w:rsid w:val="00721C34"/>
    <w:rsid w:val="00726781"/>
    <w:rsid w:val="00726E1B"/>
    <w:rsid w:val="00732561"/>
    <w:rsid w:val="007343C1"/>
    <w:rsid w:val="00734DCC"/>
    <w:rsid w:val="007371C9"/>
    <w:rsid w:val="00740E01"/>
    <w:rsid w:val="007422CF"/>
    <w:rsid w:val="00744AE6"/>
    <w:rsid w:val="0074530C"/>
    <w:rsid w:val="0074534D"/>
    <w:rsid w:val="00747902"/>
    <w:rsid w:val="007513D3"/>
    <w:rsid w:val="007514C4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066"/>
    <w:rsid w:val="008F4407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6BF5"/>
    <w:rsid w:val="00986D06"/>
    <w:rsid w:val="009933DA"/>
    <w:rsid w:val="009934FF"/>
    <w:rsid w:val="00993C12"/>
    <w:rsid w:val="009963C2"/>
    <w:rsid w:val="00997AA7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37D0C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63A4"/>
    <w:rsid w:val="00AF69F4"/>
    <w:rsid w:val="00AF7815"/>
    <w:rsid w:val="00B00B84"/>
    <w:rsid w:val="00B05DE6"/>
    <w:rsid w:val="00B06857"/>
    <w:rsid w:val="00B06A38"/>
    <w:rsid w:val="00B10FE7"/>
    <w:rsid w:val="00B14AAA"/>
    <w:rsid w:val="00B16115"/>
    <w:rsid w:val="00B163D6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47A90"/>
    <w:rsid w:val="00B51CA8"/>
    <w:rsid w:val="00B52C3C"/>
    <w:rsid w:val="00B53EEE"/>
    <w:rsid w:val="00B541E1"/>
    <w:rsid w:val="00B5765C"/>
    <w:rsid w:val="00B6201C"/>
    <w:rsid w:val="00B656B9"/>
    <w:rsid w:val="00B67949"/>
    <w:rsid w:val="00B703C2"/>
    <w:rsid w:val="00B75A9C"/>
    <w:rsid w:val="00B8154A"/>
    <w:rsid w:val="00B833DE"/>
    <w:rsid w:val="00B8454A"/>
    <w:rsid w:val="00B859BD"/>
    <w:rsid w:val="00B86FA4"/>
    <w:rsid w:val="00B916D0"/>
    <w:rsid w:val="00B94218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CDA"/>
    <w:rsid w:val="00C24989"/>
    <w:rsid w:val="00C2587C"/>
    <w:rsid w:val="00C3203A"/>
    <w:rsid w:val="00C4098E"/>
    <w:rsid w:val="00C40F26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4942"/>
    <w:rsid w:val="00CE6606"/>
    <w:rsid w:val="00CE6A69"/>
    <w:rsid w:val="00CE70E9"/>
    <w:rsid w:val="00CF0D63"/>
    <w:rsid w:val="00CF1053"/>
    <w:rsid w:val="00CF3320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E8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4322"/>
    <w:rsid w:val="00DF4D30"/>
    <w:rsid w:val="00DF529D"/>
    <w:rsid w:val="00E06F1A"/>
    <w:rsid w:val="00E1209F"/>
    <w:rsid w:val="00E13F94"/>
    <w:rsid w:val="00E16D64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72E96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B5FD4"/>
    <w:rsid w:val="00ED251F"/>
    <w:rsid w:val="00ED320F"/>
    <w:rsid w:val="00ED329F"/>
    <w:rsid w:val="00EE0537"/>
    <w:rsid w:val="00EE0881"/>
    <w:rsid w:val="00EE4E88"/>
    <w:rsid w:val="00EF05C7"/>
    <w:rsid w:val="00EF0F55"/>
    <w:rsid w:val="00EF1234"/>
    <w:rsid w:val="00EF152E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44BF"/>
    <w:rsid w:val="00FD46C1"/>
    <w:rsid w:val="00FD4922"/>
    <w:rsid w:val="00FD4B99"/>
    <w:rsid w:val="00FD4EA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018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F93C35-E325-471F-9566-4E7E39A99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263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10</cp:revision>
  <cp:lastPrinted>2023-01-08T06:32:00Z</cp:lastPrinted>
  <dcterms:created xsi:type="dcterms:W3CDTF">2022-01-23T16:07:00Z</dcterms:created>
  <dcterms:modified xsi:type="dcterms:W3CDTF">2023-01-08T06:33:00Z</dcterms:modified>
</cp:coreProperties>
</file>