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0DA" w:rsidRDefault="00C01A45" w:rsidP="00BC4387">
      <w:pPr>
        <w:pStyle w:val="Paragraphedeliste"/>
        <w:numPr>
          <w:ilvl w:val="0"/>
          <w:numId w:val="3"/>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225B37">
        <w:rPr>
          <w:rFonts w:ascii="Arial" w:hAnsi="Arial" w:cs="Arial"/>
          <w:b/>
          <w:noProof/>
          <w:color w:val="1F497D" w:themeColor="text2"/>
          <w:sz w:val="28"/>
          <w:szCs w:val="28"/>
          <w:lang w:eastAsia="fr-FR"/>
        </w:rPr>
        <w:t>Généralités</w:t>
      </w:r>
    </w:p>
    <w:p w:rsidR="00200358" w:rsidRDefault="00EC1203" w:rsidP="00190E09">
      <w:pPr>
        <w:jc w:val="both"/>
        <w:rPr>
          <w:rFonts w:ascii="Arial" w:hAnsi="Arial" w:cs="Arial"/>
          <w:sz w:val="24"/>
          <w:szCs w:val="24"/>
        </w:rPr>
      </w:pPr>
      <w:r>
        <w:rPr>
          <w:rFonts w:ascii="Arial" w:hAnsi="Arial" w:cs="Arial"/>
          <w:noProof/>
          <w:sz w:val="24"/>
          <w:szCs w:val="24"/>
          <w:lang w:eastAsia="fr-FR"/>
        </w:rPr>
        <w:pict>
          <v:group id="_x0000_s1127" style="position:absolute;left:0;text-align:left;margin-left:5.6pt;margin-top:14.4pt;width:536.6pt;height:297.65pt;z-index:251723776" coordorigin="679,4149" coordsize="10732,5953">
            <v:shapetype id="_x0000_t32" coordsize="21600,21600" o:spt="32" o:oned="t" path="m,l21600,21600e" filled="f">
              <v:path arrowok="t" fillok="f" o:connecttype="none"/>
              <o:lock v:ext="edit" shapetype="t"/>
            </v:shapetype>
            <v:shape id="_x0000_s1090" type="#_x0000_t32" style="position:absolute;left:1214;top:6652;width:361;height:3450" o:connectortype="straight">
              <v:stroke endarrow="block"/>
            </v:shape>
            <v:shape id="_x0000_s1091" type="#_x0000_t32" style="position:absolute;left:6706;top:5558;width:516;height:2684;flip:x" o:connectortype="straight">
              <v:stroke endarrow="block"/>
            </v:shape>
            <v:shape id="_x0000_s1092" type="#_x0000_t32" style="position:absolute;left:6360;top:5011;width:481;height:3511;flip:x" o:connectortype="straight">
              <v:stroke endarrow="block"/>
            </v:shape>
            <v:shape id="_x0000_s1093" type="#_x0000_t32" style="position:absolute;left:5304;top:4464;width:1056;height:3988;flip:x" o:connectortype="straight">
              <v:stroke endarrow="block"/>
            </v:shape>
            <v:shape id="_x0000_s1094" type="#_x0000_t32" style="position:absolute;left:7522;top:6652;width:225;height:870;flip:x" o:connectortype="straight" adj="10800,126621,-192436">
              <v:stroke endarrow="block"/>
            </v:shape>
            <v:shapetype id="_x0000_t202" coordsize="21600,21600" o:spt="202" path="m,l,21600r21600,l21600,xe">
              <v:stroke joinstyle="miter"/>
              <v:path gradientshapeok="t" o:connecttype="rect"/>
            </v:shapetype>
            <v:shape id="_x0000_s1095" type="#_x0000_t202" style="position:absolute;left:7747;top:6337;width:1031;height:315;v-text-anchor:bottom" fillcolor="#ddd8c2 [2894]" strokecolor="#d8d8d8 [2732]">
              <v:textbox style="mso-next-textbox:#_x0000_s1095" inset="0,0,0,0">
                <w:txbxContent>
                  <w:p w:rsidR="00327DFC" w:rsidRPr="00573872" w:rsidRDefault="00327DFC" w:rsidP="00573872">
                    <w:pPr>
                      <w:rPr>
                        <w:rFonts w:ascii="Arial" w:hAnsi="Arial" w:cs="Arial"/>
                        <w:sz w:val="24"/>
                        <w:szCs w:val="24"/>
                      </w:rPr>
                    </w:pPr>
                    <w:r w:rsidRPr="00573872">
                      <w:rPr>
                        <w:rFonts w:ascii="Arial" w:hAnsi="Arial" w:cs="Arial"/>
                        <w:sz w:val="24"/>
                        <w:szCs w:val="24"/>
                      </w:rPr>
                      <w:t>Trémie</w:t>
                    </w:r>
                  </w:p>
                </w:txbxContent>
              </v:textbox>
            </v:shape>
            <v:shape id="_x0000_s1097" type="#_x0000_t202" style="position:absolute;left:6841;top:4696;width:1031;height:315;v-text-anchor:bottom" fillcolor="#ddd8c2 [2894]" strokecolor="#d8d8d8 [2732]">
              <v:textbox style="mso-next-textbox:#_x0000_s1097" inset="0,0,0,0">
                <w:txbxContent>
                  <w:p w:rsidR="00327DFC" w:rsidRPr="00573872" w:rsidRDefault="00327DFC"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Vis</w:t>
                    </w:r>
                  </w:p>
                </w:txbxContent>
              </v:textbox>
            </v:shape>
            <v:shape id="_x0000_s1099" type="#_x0000_t202" style="position:absolute;left:6360;top:4149;width:1031;height:315;v-text-anchor:bottom" fillcolor="#ddd8c2 [2894]" strokecolor="#d8d8d8 [2732]">
              <v:textbox style="mso-next-textbox:#_x0000_s1099" inset="0,0,0,0">
                <w:txbxContent>
                  <w:p w:rsidR="00327DFC" w:rsidRPr="00573872" w:rsidRDefault="00327DFC"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Buse</w:t>
                    </w:r>
                  </w:p>
                </w:txbxContent>
              </v:textbox>
            </v:shape>
            <v:shape id="_x0000_s1100" type="#_x0000_t202" style="position:absolute;left:7222;top:5243;width:2016;height:315;v-text-anchor:bottom" fillcolor="#ddd8c2 [2894]" strokecolor="#d8d8d8 [2732]">
              <v:textbox style="mso-next-textbox:#_x0000_s1100" inset="0,0,0,0">
                <w:txbxContent>
                  <w:p w:rsidR="00327DFC" w:rsidRPr="00573872" w:rsidRDefault="00327DFC"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Collier chauffant</w:t>
                    </w:r>
                  </w:p>
                </w:txbxContent>
              </v:textbox>
            </v:shape>
            <v:shape id="_x0000_s1101" type="#_x0000_t202" style="position:absolute;left:7379;top:5790;width:1635;height:315;v-text-anchor:bottom" fillcolor="#ddd8c2 [2894]" strokecolor="#d8d8d8 [2732]">
              <v:textbox style="mso-next-textbox:#_x0000_s1101" inset="0,0,0,0">
                <w:txbxContent>
                  <w:p w:rsidR="00327DFC" w:rsidRPr="00573872" w:rsidRDefault="00327DFC"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Fourreau</w:t>
                    </w:r>
                  </w:p>
                </w:txbxContent>
              </v:textbox>
            </v:shape>
            <v:shape id="_x0000_s1102" type="#_x0000_t32" style="position:absolute;left:7103;top:6105;width:276;height:2272;flip:x" o:connectortype="straight">
              <v:stroke endarrow="block"/>
            </v:shape>
            <v:shape id="_x0000_s1104" type="#_x0000_t202" style="position:absolute;left:2799;top:4696;width:1532;height:315;v-text-anchor:bottom" fillcolor="#ddd8c2 [2894]" strokecolor="#d8d8d8 [2732]">
              <v:textbox style="mso-next-textbox:#_x0000_s1104" inset="0,0,0,0">
                <w:txbxContent>
                  <w:p w:rsidR="00327DFC" w:rsidRPr="00573872" w:rsidRDefault="00327DFC"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Plateau fixe</w:t>
                    </w:r>
                  </w:p>
                </w:txbxContent>
              </v:textbox>
            </v:shape>
            <v:shape id="_x0000_s1105" type="#_x0000_t202" style="position:absolute;left:1959;top:5243;width:1799;height:315;v-text-anchor:bottom" fillcolor="#ddd8c2 [2894]" strokecolor="#d8d8d8 [2732]">
              <v:textbox style="mso-next-textbox:#_x0000_s1105" inset="0,0,0,0">
                <w:txbxContent>
                  <w:p w:rsidR="00327DFC" w:rsidRPr="00573872" w:rsidRDefault="00327DFC"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Plateau mobile</w:t>
                    </w:r>
                  </w:p>
                </w:txbxContent>
              </v:textbox>
            </v:shape>
            <v:shape id="_x0000_s1107" type="#_x0000_t32" style="position:absolute;left:4331;top:5011;width:641;height:3070" o:connectortype="straight">
              <v:stroke endarrow="block"/>
            </v:shape>
            <v:shape id="_x0000_s1108" type="#_x0000_t32" style="position:absolute;left:3758;top:5558;width:183;height:2894" o:connectortype="straight">
              <v:stroke endarrow="block"/>
            </v:shape>
            <v:shape id="_x0000_s1109" type="#_x0000_t202" style="position:absolute;left:1325;top:5790;width:1799;height:315;v-text-anchor:bottom" fillcolor="#ddd8c2 [2894]" strokecolor="#d8d8d8 [2732]">
              <v:textbox style="mso-next-textbox:#_x0000_s1109" inset="0,0,0,0">
                <w:txbxContent>
                  <w:p w:rsidR="00327DFC" w:rsidRPr="00573872" w:rsidRDefault="00327DFC" w:rsidP="00206E5B">
                    <w:pPr>
                      <w:pBdr>
                        <w:bottom w:val="single" w:sz="4" w:space="1" w:color="auto"/>
                      </w:pBdr>
                      <w:rPr>
                        <w:rFonts w:ascii="Arial" w:hAnsi="Arial" w:cs="Arial"/>
                        <w:sz w:val="24"/>
                        <w:szCs w:val="24"/>
                      </w:rPr>
                    </w:pPr>
                    <w:r>
                      <w:rPr>
                        <w:rFonts w:ascii="Arial" w:hAnsi="Arial" w:cs="Arial"/>
                        <w:noProof/>
                        <w:sz w:val="24"/>
                        <w:szCs w:val="24"/>
                        <w:lang w:eastAsia="fr-FR"/>
                      </w:rPr>
                      <w:t>Vérin d’éjection</w:t>
                    </w:r>
                  </w:p>
                </w:txbxContent>
              </v:textbox>
            </v:shape>
            <v:shape id="_x0000_s1110" type="#_x0000_t32" style="position:absolute;left:2063;top:6105;width:247;height:2272" o:connectortype="straight">
              <v:stroke endarrow="block"/>
            </v:shape>
            <v:shape id="_x0000_s1111" type="#_x0000_t202" style="position:absolute;left:679;top:6337;width:1027;height:315;v-text-anchor:bottom" fillcolor="#ddd8c2 [2894]" strokecolor="#d8d8d8 [2732]">
              <v:textbox style="mso-next-textbox:#_x0000_s1111" inset="0,0,0,0">
                <w:txbxContent>
                  <w:p w:rsidR="00327DFC" w:rsidRPr="00573872" w:rsidRDefault="00327DFC" w:rsidP="001414A4">
                    <w:pPr>
                      <w:pBdr>
                        <w:bottom w:val="single" w:sz="4" w:space="1" w:color="auto"/>
                      </w:pBdr>
                      <w:jc w:val="center"/>
                      <w:rPr>
                        <w:rFonts w:ascii="Arial" w:hAnsi="Arial" w:cs="Arial"/>
                        <w:sz w:val="24"/>
                        <w:szCs w:val="24"/>
                      </w:rPr>
                    </w:pPr>
                    <w:r>
                      <w:rPr>
                        <w:rFonts w:ascii="Arial" w:hAnsi="Arial" w:cs="Arial"/>
                        <w:noProof/>
                        <w:sz w:val="24"/>
                        <w:szCs w:val="24"/>
                        <w:lang w:eastAsia="fr-FR"/>
                      </w:rPr>
                      <w:t>Bâti</w:t>
                    </w:r>
                  </w:p>
                </w:txbxContent>
              </v:textbox>
            </v:shape>
            <v:shape id="_x0000_s1112" type="#_x0000_t32" style="position:absolute;left:9756;top:7082;width:66;height:666" o:connectortype="straight" adj="10800,126621,-192436">
              <v:stroke endarrow="block"/>
            </v:shape>
            <v:shape id="_x0000_s1113" type="#_x0000_t202" style="position:absolute;left:8504;top:6767;width:1252;height:315;v-text-anchor:bottom" fillcolor="#ddd8c2 [2894]" strokecolor="#d8d8d8 [2732]">
              <v:textbox style="mso-next-textbox:#_x0000_s1113" inset="0,0,0,0">
                <w:txbxContent>
                  <w:p w:rsidR="00327DFC" w:rsidRPr="00573872" w:rsidRDefault="00327DFC" w:rsidP="00206E5B">
                    <w:pPr>
                      <w:pBdr>
                        <w:bottom w:val="single" w:sz="4" w:space="1" w:color="auto"/>
                      </w:pBdr>
                      <w:jc w:val="center"/>
                      <w:rPr>
                        <w:rFonts w:ascii="Arial" w:hAnsi="Arial" w:cs="Arial"/>
                        <w:sz w:val="24"/>
                        <w:szCs w:val="24"/>
                      </w:rPr>
                    </w:pPr>
                    <w:r>
                      <w:rPr>
                        <w:rFonts w:ascii="Arial" w:hAnsi="Arial" w:cs="Arial"/>
                        <w:noProof/>
                        <w:sz w:val="24"/>
                        <w:szCs w:val="24"/>
                        <w:lang w:eastAsia="fr-FR"/>
                      </w:rPr>
                      <w:t>Moteur</w:t>
                    </w:r>
                  </w:p>
                </w:txbxContent>
              </v:textbox>
            </v:shape>
            <v:shape id="_x0000_s1114" type="#_x0000_t32" style="position:absolute;left:10364;top:5011;width:243;height:3366;flip:x" o:connectortype="straight" adj="10800,126621,-192436">
              <v:stroke endarrow="block"/>
            </v:shape>
            <v:shape id="_x0000_s1115" type="#_x0000_t202" style="position:absolute;left:9395;top:4696;width:2016;height:315;v-text-anchor:bottom" fillcolor="#ddd8c2 [2894]" strokecolor="#d8d8d8 [2732]">
              <v:textbox style="mso-next-textbox:#_x0000_s1115" inset="0,0,0,0">
                <w:txbxContent>
                  <w:p w:rsidR="00327DFC" w:rsidRPr="00573872" w:rsidRDefault="00327DFC" w:rsidP="001414A4">
                    <w:pPr>
                      <w:pBdr>
                        <w:bottom w:val="single" w:sz="4" w:space="1" w:color="auto"/>
                      </w:pBdr>
                      <w:jc w:val="center"/>
                      <w:rPr>
                        <w:rFonts w:ascii="Arial" w:hAnsi="Arial" w:cs="Arial"/>
                        <w:sz w:val="24"/>
                        <w:szCs w:val="24"/>
                      </w:rPr>
                    </w:pPr>
                    <w:r>
                      <w:rPr>
                        <w:rFonts w:ascii="Arial" w:hAnsi="Arial" w:cs="Arial"/>
                        <w:noProof/>
                        <w:sz w:val="24"/>
                        <w:szCs w:val="24"/>
                        <w:lang w:eastAsia="fr-FR"/>
                      </w:rPr>
                      <w:t>Vérin d’injection</w:t>
                    </w:r>
                  </w:p>
                </w:txbxContent>
              </v:textbox>
            </v:shape>
            <v:shape id="_x0000_s1116" type="#_x0000_t32" style="position:absolute;left:679;top:6652;width:1027;height:0" o:connectortype="straight"/>
            <v:shape id="_x0000_s1117" type="#_x0000_t32" style="position:absolute;left:1325;top:6105;width:1799;height:0" o:connectortype="straight"/>
            <v:shape id="_x0000_s1118" type="#_x0000_t32" style="position:absolute;left:1959;top:5558;width:1799;height:0" o:connectortype="straight"/>
            <v:shape id="_x0000_s1119" type="#_x0000_t32" style="position:absolute;left:2799;top:5011;width:1532;height:0" o:connectortype="straight"/>
            <v:shape id="_x0000_s1120" type="#_x0000_t32" style="position:absolute;left:6360;top:4464;width:1031;height:0" o:connectortype="straight"/>
            <v:shape id="_x0000_s1121" type="#_x0000_t32" style="position:absolute;left:6841;top:5011;width:1031;height:0" o:connectortype="straight"/>
            <v:shape id="_x0000_s1122" type="#_x0000_t32" style="position:absolute;left:7222;top:5558;width:2016;height:0" o:connectortype="straight"/>
            <v:shape id="_x0000_s1123" type="#_x0000_t32" style="position:absolute;left:7379;top:6105;width:1635;height:0" o:connectortype="straight"/>
            <v:shape id="_x0000_s1124" type="#_x0000_t32" style="position:absolute;left:7747;top:6652;width:1031;height:0" o:connectortype="straight"/>
            <v:shape id="_x0000_s1125" type="#_x0000_t32" style="position:absolute;left:8504;top:7082;width:1252;height:0;flip:x" o:connectortype="straight"/>
            <v:shape id="_x0000_s1126" type="#_x0000_t32" style="position:absolute;left:9395;top:5011;width:2016;height:0;flip:x" o:connectortype="straight"/>
          </v:group>
        </w:pict>
      </w:r>
    </w:p>
    <w:p w:rsidR="00200358" w:rsidRDefault="00200358"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573872" w:rsidRDefault="00573872" w:rsidP="00190E09">
      <w:pPr>
        <w:jc w:val="both"/>
        <w:rPr>
          <w:rFonts w:ascii="Arial" w:hAnsi="Arial" w:cs="Arial"/>
          <w:sz w:val="24"/>
          <w:szCs w:val="24"/>
        </w:rPr>
      </w:pPr>
    </w:p>
    <w:p w:rsidR="004330DA" w:rsidRDefault="00EC1203" w:rsidP="00190E09">
      <w:pPr>
        <w:jc w:val="both"/>
        <w:rPr>
          <w:rFonts w:ascii="Arial" w:hAnsi="Arial" w:cs="Arial"/>
          <w:sz w:val="24"/>
          <w:szCs w:val="24"/>
        </w:rPr>
      </w:pPr>
      <w:r>
        <w:rPr>
          <w:rFonts w:ascii="Arial" w:hAnsi="Arial" w:cs="Arial"/>
          <w:noProof/>
          <w:sz w:val="24"/>
          <w:szCs w:val="24"/>
          <w:lang w:eastAsia="fr-FR"/>
        </w:rPr>
        <w:pict>
          <v:shape id="_x0000_s1084" type="#_x0000_t202" style="position:absolute;left:0;text-align:left;margin-left:.3pt;margin-top:19.2pt;width:537pt;height:222.95pt;z-index:251683840" stroked="f">
            <v:textbox inset="0,0,0,0">
              <w:txbxContent>
                <w:p w:rsidR="00327DFC" w:rsidRDefault="00327DFC" w:rsidP="00DA2C07">
                  <w:pPr>
                    <w:jc w:val="center"/>
                  </w:pPr>
                  <w:r>
                    <w:rPr>
                      <w:noProof/>
                      <w:lang w:eastAsia="fr-FR"/>
                    </w:rPr>
                    <w:drawing>
                      <wp:inline distT="0" distB="0" distL="0" distR="0">
                        <wp:extent cx="6831806" cy="2397919"/>
                        <wp:effectExtent l="19050" t="0" r="7144" b="0"/>
                        <wp:docPr id="2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831806" cy="2397919"/>
                                </a:xfrm>
                                <a:prstGeom prst="rect">
                                  <a:avLst/>
                                </a:prstGeom>
                                <a:noFill/>
                                <a:ln w="9525">
                                  <a:noFill/>
                                  <a:miter lim="800000"/>
                                  <a:headEnd/>
                                  <a:tailEnd/>
                                </a:ln>
                              </pic:spPr>
                            </pic:pic>
                          </a:graphicData>
                        </a:graphic>
                      </wp:inline>
                    </w:drawing>
                  </w:r>
                </w:p>
              </w:txbxContent>
            </v:textbox>
          </v:shape>
        </w:pict>
      </w: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DA2C07" w:rsidRDefault="00EC1203" w:rsidP="00190E09">
      <w:pPr>
        <w:jc w:val="both"/>
        <w:rPr>
          <w:rFonts w:ascii="Arial" w:hAnsi="Arial" w:cs="Arial"/>
          <w:sz w:val="24"/>
          <w:szCs w:val="24"/>
        </w:rPr>
      </w:pPr>
      <w:r>
        <w:rPr>
          <w:rFonts w:ascii="Arial" w:hAnsi="Arial" w:cs="Arial"/>
          <w:noProof/>
          <w:sz w:val="24"/>
          <w:szCs w:val="24"/>
          <w:lang w:eastAsia="fr-FR"/>
        </w:rPr>
        <w:pict>
          <v:shape id="_x0000_s1087" type="#_x0000_t202" style="position:absolute;left:0;text-align:left;margin-left:20.05pt;margin-top:25.6pt;width:222.35pt;height:47.55pt;z-index:251686912" stroked="f">
            <v:textbox style="mso-next-textbox:#_x0000_s1087">
              <w:txbxContent>
                <w:p w:rsidR="00327DFC" w:rsidRPr="00DA2C07" w:rsidRDefault="00327DFC" w:rsidP="00DA2C07">
                  <w:pPr>
                    <w:spacing w:after="0" w:line="240" w:lineRule="auto"/>
                    <w:jc w:val="center"/>
                    <w:rPr>
                      <w:rFonts w:ascii="Arial" w:hAnsi="Arial" w:cs="Arial"/>
                      <w:sz w:val="24"/>
                      <w:szCs w:val="24"/>
                    </w:rPr>
                  </w:pPr>
                  <w:r w:rsidRPr="00DA2C07">
                    <w:rPr>
                      <w:rFonts w:ascii="Arial" w:hAnsi="Arial" w:cs="Arial"/>
                      <w:noProof/>
                      <w:sz w:val="24"/>
                      <w:szCs w:val="24"/>
                      <w:lang w:eastAsia="fr-FR"/>
                    </w:rPr>
                    <w:drawing>
                      <wp:inline distT="0" distB="0" distL="0" distR="0">
                        <wp:extent cx="2514600" cy="285750"/>
                        <wp:effectExtent l="19050" t="0" r="0" b="0"/>
                        <wp:docPr id="2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514600" cy="285750"/>
                                </a:xfrm>
                                <a:prstGeom prst="rect">
                                  <a:avLst/>
                                </a:prstGeom>
                                <a:noFill/>
                                <a:ln w="9525">
                                  <a:noFill/>
                                  <a:miter lim="800000"/>
                                  <a:headEnd/>
                                  <a:tailEnd/>
                                </a:ln>
                              </pic:spPr>
                            </pic:pic>
                          </a:graphicData>
                        </a:graphic>
                      </wp:inline>
                    </w:drawing>
                  </w:r>
                </w:p>
                <w:p w:rsidR="00327DFC" w:rsidRPr="00DA2C07" w:rsidRDefault="00327DFC" w:rsidP="00DA2C07">
                  <w:pPr>
                    <w:spacing w:after="0" w:line="240" w:lineRule="auto"/>
                    <w:jc w:val="center"/>
                    <w:rPr>
                      <w:rFonts w:ascii="Arial" w:hAnsi="Arial" w:cs="Arial"/>
                      <w:sz w:val="24"/>
                      <w:szCs w:val="24"/>
                    </w:rPr>
                  </w:pPr>
                  <w:r w:rsidRPr="00DA2C07">
                    <w:rPr>
                      <w:rFonts w:ascii="Arial" w:hAnsi="Arial" w:cs="Arial"/>
                      <w:sz w:val="24"/>
                      <w:szCs w:val="24"/>
                    </w:rPr>
                    <w:t>Unité de fermeture</w:t>
                  </w:r>
                </w:p>
              </w:txbxContent>
            </v:textbox>
          </v:shape>
        </w:pict>
      </w:r>
      <w:r>
        <w:rPr>
          <w:rFonts w:ascii="Arial" w:hAnsi="Arial" w:cs="Arial"/>
          <w:noProof/>
          <w:sz w:val="24"/>
          <w:szCs w:val="24"/>
          <w:lang w:eastAsia="fr-FR"/>
        </w:rPr>
        <w:pict>
          <v:shape id="_x0000_s1088" type="#_x0000_t202" style="position:absolute;left:0;text-align:left;margin-left:242.4pt;margin-top:25.6pt;width:254.25pt;height:47.55pt;z-index:251687936" stroked="f">
            <v:textbox>
              <w:txbxContent>
                <w:p w:rsidR="00327DFC" w:rsidRPr="00DA2C07" w:rsidRDefault="00327DFC" w:rsidP="00DA2C07">
                  <w:pPr>
                    <w:spacing w:after="0" w:line="240" w:lineRule="auto"/>
                    <w:jc w:val="center"/>
                    <w:rPr>
                      <w:rFonts w:ascii="Arial" w:hAnsi="Arial" w:cs="Arial"/>
                      <w:sz w:val="24"/>
                      <w:szCs w:val="24"/>
                    </w:rPr>
                  </w:pPr>
                  <w:r w:rsidRPr="00DA2C07">
                    <w:rPr>
                      <w:rFonts w:ascii="Arial" w:hAnsi="Arial" w:cs="Arial"/>
                      <w:noProof/>
                      <w:sz w:val="24"/>
                      <w:szCs w:val="24"/>
                      <w:lang w:eastAsia="fr-FR"/>
                    </w:rPr>
                    <w:drawing>
                      <wp:inline distT="0" distB="0" distL="0" distR="0">
                        <wp:extent cx="3162300" cy="285750"/>
                        <wp:effectExtent l="19050" t="0" r="0" b="0"/>
                        <wp:docPr id="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162300" cy="285750"/>
                                </a:xfrm>
                                <a:prstGeom prst="rect">
                                  <a:avLst/>
                                </a:prstGeom>
                                <a:noFill/>
                                <a:ln w="9525">
                                  <a:noFill/>
                                  <a:miter lim="800000"/>
                                  <a:headEnd/>
                                  <a:tailEnd/>
                                </a:ln>
                              </pic:spPr>
                            </pic:pic>
                          </a:graphicData>
                        </a:graphic>
                      </wp:inline>
                    </w:drawing>
                  </w:r>
                </w:p>
                <w:p w:rsidR="00327DFC" w:rsidRPr="00DA2C07" w:rsidRDefault="00327DFC" w:rsidP="00DA2C07">
                  <w:pPr>
                    <w:spacing w:after="0" w:line="240" w:lineRule="auto"/>
                    <w:jc w:val="center"/>
                    <w:rPr>
                      <w:rFonts w:ascii="Arial" w:hAnsi="Arial" w:cs="Arial"/>
                      <w:sz w:val="24"/>
                      <w:szCs w:val="24"/>
                    </w:rPr>
                  </w:pPr>
                  <w:r w:rsidRPr="00DA2C07">
                    <w:rPr>
                      <w:rFonts w:ascii="Arial" w:hAnsi="Arial" w:cs="Arial"/>
                      <w:sz w:val="24"/>
                      <w:szCs w:val="24"/>
                    </w:rPr>
                    <w:t xml:space="preserve">Unité de </w:t>
                  </w:r>
                  <w:r>
                    <w:rPr>
                      <w:rFonts w:ascii="Arial" w:hAnsi="Arial" w:cs="Arial"/>
                      <w:sz w:val="24"/>
                      <w:szCs w:val="24"/>
                    </w:rPr>
                    <w:t>plastification et d’injection</w:t>
                  </w:r>
                </w:p>
              </w:txbxContent>
            </v:textbox>
          </v:shape>
        </w:pict>
      </w:r>
    </w:p>
    <w:p w:rsidR="00DA2C07" w:rsidRDefault="00DA2C07" w:rsidP="00190E09">
      <w:pPr>
        <w:jc w:val="both"/>
        <w:rPr>
          <w:rFonts w:ascii="Arial" w:hAnsi="Arial" w:cs="Arial"/>
          <w:sz w:val="24"/>
          <w:szCs w:val="24"/>
        </w:rPr>
      </w:pPr>
    </w:p>
    <w:p w:rsidR="00DA2C07" w:rsidRDefault="00DA2C07" w:rsidP="00190E09">
      <w:pPr>
        <w:jc w:val="both"/>
        <w:rPr>
          <w:rFonts w:ascii="Arial" w:hAnsi="Arial" w:cs="Arial"/>
          <w:sz w:val="24"/>
          <w:szCs w:val="24"/>
        </w:rPr>
      </w:pPr>
    </w:p>
    <w:p w:rsidR="00A22AE5" w:rsidRDefault="00A22AE5" w:rsidP="00FD46C1">
      <w:pPr>
        <w:spacing w:after="0" w:line="240" w:lineRule="auto"/>
        <w:ind w:left="426"/>
        <w:jc w:val="both"/>
        <w:rPr>
          <w:rFonts w:ascii="Arial" w:eastAsia="Times New Roman" w:hAnsi="Arial" w:cs="Arial"/>
          <w:color w:val="1F2833"/>
          <w:sz w:val="24"/>
          <w:szCs w:val="24"/>
          <w:lang w:eastAsia="fr-FR"/>
        </w:rPr>
      </w:pPr>
    </w:p>
    <w:p w:rsidR="00C01A45" w:rsidRDefault="00C01A45" w:rsidP="00BC4387">
      <w:pPr>
        <w:pStyle w:val="Corpsdetexte2"/>
        <w:spacing w:after="0" w:line="240" w:lineRule="auto"/>
        <w:ind w:left="567"/>
        <w:jc w:val="both"/>
        <w:rPr>
          <w:rFonts w:ascii="Arial" w:hAnsi="Arial" w:cs="Arial"/>
          <w:sz w:val="24"/>
          <w:szCs w:val="24"/>
        </w:rPr>
      </w:pPr>
      <w:r w:rsidRPr="00C01A45">
        <w:rPr>
          <w:rFonts w:ascii="Arial" w:hAnsi="Arial" w:cs="Arial"/>
          <w:sz w:val="24"/>
          <w:szCs w:val="24"/>
        </w:rPr>
        <w:t>Dans le moulage par injection, nous rencontrerons la suite des opérations suivantes</w:t>
      </w:r>
      <w:r>
        <w:rPr>
          <w:rFonts w:ascii="Arial" w:hAnsi="Arial" w:cs="Arial"/>
          <w:sz w:val="24"/>
          <w:szCs w:val="24"/>
        </w:rPr>
        <w:t> :</w:t>
      </w:r>
      <w:r w:rsidRPr="00C01A45">
        <w:rPr>
          <w:rFonts w:ascii="Arial" w:hAnsi="Arial" w:cs="Arial"/>
          <w:sz w:val="24"/>
          <w:szCs w:val="24"/>
        </w:rPr>
        <w:t xml:space="preserve"> </w:t>
      </w:r>
    </w:p>
    <w:p w:rsidR="00C01A45" w:rsidRPr="00C01A45" w:rsidRDefault="00C01A45" w:rsidP="00C01A45">
      <w:pPr>
        <w:pStyle w:val="Corpsdetexte2"/>
        <w:spacing w:after="0" w:line="240" w:lineRule="auto"/>
        <w:jc w:val="both"/>
        <w:rPr>
          <w:rFonts w:ascii="Arial" w:hAnsi="Arial" w:cs="Arial"/>
          <w:sz w:val="24"/>
          <w:szCs w:val="24"/>
        </w:rPr>
      </w:pPr>
    </w:p>
    <w:p w:rsidR="00C01A45" w:rsidRPr="00C01A45" w:rsidRDefault="00C01A45" w:rsidP="00BC4387">
      <w:pPr>
        <w:pStyle w:val="Corpsdetexte2"/>
        <w:numPr>
          <w:ilvl w:val="0"/>
          <w:numId w:val="4"/>
        </w:numPr>
        <w:spacing w:after="0" w:line="240" w:lineRule="auto"/>
        <w:ind w:left="1134"/>
        <w:jc w:val="both"/>
        <w:rPr>
          <w:rFonts w:ascii="Arial" w:hAnsi="Arial" w:cs="Arial"/>
          <w:sz w:val="24"/>
          <w:szCs w:val="24"/>
        </w:rPr>
      </w:pPr>
      <w:r w:rsidRPr="00C01A45">
        <w:rPr>
          <w:rFonts w:ascii="Arial" w:hAnsi="Arial" w:cs="Arial"/>
          <w:sz w:val="24"/>
          <w:szCs w:val="24"/>
        </w:rPr>
        <w:t>fermeture et verrouillage du m</w:t>
      </w:r>
      <w:r>
        <w:rPr>
          <w:rFonts w:ascii="Arial" w:hAnsi="Arial" w:cs="Arial"/>
          <w:sz w:val="24"/>
          <w:szCs w:val="24"/>
        </w:rPr>
        <w:t>oule (mécanique ou hydraulique) ;</w:t>
      </w:r>
    </w:p>
    <w:p w:rsidR="00C01A45" w:rsidRPr="00C01A45" w:rsidRDefault="00C01A45" w:rsidP="00BC4387">
      <w:pPr>
        <w:pStyle w:val="Corpsdetexte2"/>
        <w:numPr>
          <w:ilvl w:val="0"/>
          <w:numId w:val="4"/>
        </w:numPr>
        <w:spacing w:after="0" w:line="240" w:lineRule="auto"/>
        <w:ind w:left="1134"/>
        <w:jc w:val="both"/>
        <w:rPr>
          <w:rFonts w:ascii="Arial" w:hAnsi="Arial" w:cs="Arial"/>
          <w:sz w:val="24"/>
          <w:szCs w:val="24"/>
        </w:rPr>
      </w:pPr>
      <w:r w:rsidRPr="00C01A45">
        <w:rPr>
          <w:rFonts w:ascii="Arial" w:hAnsi="Arial" w:cs="Arial"/>
          <w:sz w:val="24"/>
          <w:szCs w:val="24"/>
        </w:rPr>
        <w:t>ramollissement de la matière qui</w:t>
      </w:r>
      <w:r>
        <w:rPr>
          <w:rFonts w:ascii="Arial" w:hAnsi="Arial" w:cs="Arial"/>
          <w:sz w:val="24"/>
          <w:szCs w:val="24"/>
        </w:rPr>
        <w:t xml:space="preserve"> nécessite un apport de chaleur ;</w:t>
      </w:r>
    </w:p>
    <w:p w:rsidR="00C01A45" w:rsidRPr="00C01A45" w:rsidRDefault="00C01A45" w:rsidP="00BC4387">
      <w:pPr>
        <w:pStyle w:val="Corpsdetexte2"/>
        <w:numPr>
          <w:ilvl w:val="0"/>
          <w:numId w:val="4"/>
        </w:numPr>
        <w:spacing w:after="0" w:line="240" w:lineRule="auto"/>
        <w:ind w:left="1134"/>
        <w:jc w:val="both"/>
        <w:rPr>
          <w:rFonts w:ascii="Arial" w:hAnsi="Arial" w:cs="Arial"/>
          <w:sz w:val="24"/>
          <w:szCs w:val="24"/>
        </w:rPr>
      </w:pPr>
      <w:r w:rsidRPr="00C01A45">
        <w:rPr>
          <w:rFonts w:ascii="Arial" w:hAnsi="Arial" w:cs="Arial"/>
          <w:sz w:val="24"/>
          <w:szCs w:val="24"/>
        </w:rPr>
        <w:t>injection de l</w:t>
      </w:r>
      <w:r>
        <w:rPr>
          <w:rFonts w:ascii="Arial" w:hAnsi="Arial" w:cs="Arial"/>
          <w:sz w:val="24"/>
          <w:szCs w:val="24"/>
        </w:rPr>
        <w:t>a matière (poussée hydraulique) ;</w:t>
      </w:r>
    </w:p>
    <w:p w:rsidR="00C01A45" w:rsidRPr="00C01A45" w:rsidRDefault="00C01A45" w:rsidP="00BC4387">
      <w:pPr>
        <w:pStyle w:val="Corpsdetexte2"/>
        <w:numPr>
          <w:ilvl w:val="0"/>
          <w:numId w:val="4"/>
        </w:numPr>
        <w:spacing w:after="0" w:line="240" w:lineRule="auto"/>
        <w:ind w:left="1134"/>
        <w:jc w:val="both"/>
        <w:rPr>
          <w:rFonts w:ascii="Arial" w:hAnsi="Arial" w:cs="Arial"/>
          <w:sz w:val="24"/>
          <w:szCs w:val="24"/>
        </w:rPr>
      </w:pPr>
      <w:r w:rsidRPr="00C01A45">
        <w:rPr>
          <w:rFonts w:ascii="Arial" w:hAnsi="Arial" w:cs="Arial"/>
          <w:sz w:val="24"/>
          <w:szCs w:val="24"/>
        </w:rPr>
        <w:t>refroidissement de la pièce, le plus souvent assuré par la circula</w:t>
      </w:r>
      <w:r>
        <w:rPr>
          <w:rFonts w:ascii="Arial" w:hAnsi="Arial" w:cs="Arial"/>
          <w:sz w:val="24"/>
          <w:szCs w:val="24"/>
        </w:rPr>
        <w:t>tion d’eau prévue dans le moule ;</w:t>
      </w:r>
    </w:p>
    <w:p w:rsidR="00C01A45" w:rsidRPr="00C01A45" w:rsidRDefault="00C01A45" w:rsidP="00BC4387">
      <w:pPr>
        <w:pStyle w:val="Corpsdetexte2"/>
        <w:numPr>
          <w:ilvl w:val="0"/>
          <w:numId w:val="4"/>
        </w:numPr>
        <w:spacing w:after="0" w:line="240" w:lineRule="auto"/>
        <w:ind w:left="1134"/>
        <w:jc w:val="both"/>
        <w:rPr>
          <w:rFonts w:ascii="Arial" w:hAnsi="Arial" w:cs="Arial"/>
          <w:sz w:val="24"/>
          <w:szCs w:val="24"/>
        </w:rPr>
      </w:pPr>
      <w:r w:rsidRPr="00C01A45">
        <w:rPr>
          <w:rFonts w:ascii="Arial" w:hAnsi="Arial" w:cs="Arial"/>
          <w:sz w:val="24"/>
          <w:szCs w:val="24"/>
        </w:rPr>
        <w:t>déverrouillage et ouverture du m</w:t>
      </w:r>
      <w:r>
        <w:rPr>
          <w:rFonts w:ascii="Arial" w:hAnsi="Arial" w:cs="Arial"/>
          <w:sz w:val="24"/>
          <w:szCs w:val="24"/>
        </w:rPr>
        <w:t>oule (mécanique ou hydraulique) ;</w:t>
      </w:r>
    </w:p>
    <w:p w:rsidR="00C01A45" w:rsidRDefault="00C01A45" w:rsidP="00BC4387">
      <w:pPr>
        <w:pStyle w:val="Corpsdetexte2"/>
        <w:numPr>
          <w:ilvl w:val="0"/>
          <w:numId w:val="4"/>
        </w:numPr>
        <w:spacing w:after="0" w:line="240" w:lineRule="auto"/>
        <w:ind w:left="1134"/>
        <w:jc w:val="both"/>
        <w:rPr>
          <w:rFonts w:ascii="Arial" w:hAnsi="Arial" w:cs="Arial"/>
          <w:sz w:val="24"/>
          <w:szCs w:val="24"/>
        </w:rPr>
      </w:pPr>
      <w:r w:rsidRPr="00C01A45">
        <w:rPr>
          <w:rFonts w:ascii="Arial" w:hAnsi="Arial" w:cs="Arial"/>
          <w:sz w:val="24"/>
          <w:szCs w:val="24"/>
        </w:rPr>
        <w:t>éjection de la pièce (mécanique ; hydraulique ; pneumatique).</w:t>
      </w:r>
    </w:p>
    <w:p w:rsidR="00C01A45" w:rsidRPr="00C01A45" w:rsidRDefault="00C01A45" w:rsidP="00C01A45">
      <w:pPr>
        <w:pStyle w:val="Corpsdetexte2"/>
        <w:spacing w:after="0" w:line="240" w:lineRule="auto"/>
        <w:jc w:val="both"/>
        <w:rPr>
          <w:rFonts w:ascii="Arial" w:hAnsi="Arial" w:cs="Arial"/>
          <w:sz w:val="24"/>
          <w:szCs w:val="24"/>
        </w:rPr>
      </w:pPr>
    </w:p>
    <w:p w:rsidR="00C01A45" w:rsidRPr="00C01A45" w:rsidRDefault="00C01A45" w:rsidP="00BC4387">
      <w:pPr>
        <w:pStyle w:val="Corpsdetexte2"/>
        <w:spacing w:after="0" w:line="240" w:lineRule="auto"/>
        <w:ind w:left="567"/>
        <w:jc w:val="center"/>
        <w:rPr>
          <w:rFonts w:ascii="Arial" w:hAnsi="Arial" w:cs="Arial"/>
          <w:b/>
          <w:sz w:val="28"/>
          <w:szCs w:val="28"/>
        </w:rPr>
      </w:pPr>
      <w:r w:rsidRPr="00C01A45">
        <w:rPr>
          <w:rFonts w:ascii="Arial" w:hAnsi="Arial" w:cs="Arial"/>
          <w:b/>
          <w:sz w:val="28"/>
          <w:szCs w:val="28"/>
          <w:highlight w:val="yellow"/>
        </w:rPr>
        <w:t>Une presse à injecter devra donc pouvoir assurer toutes ces fonctions.</w:t>
      </w:r>
    </w:p>
    <w:p w:rsidR="00933B6D" w:rsidRDefault="00933B6D">
      <w:pPr>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br w:type="page"/>
      </w:r>
    </w:p>
    <w:p w:rsidR="00206E5B" w:rsidRDefault="00685213" w:rsidP="00BC4387">
      <w:pPr>
        <w:pStyle w:val="Paragraphedeliste"/>
        <w:numPr>
          <w:ilvl w:val="0"/>
          <w:numId w:val="3"/>
        </w:numPr>
        <w:pBdr>
          <w:bottom w:val="single" w:sz="18" w:space="1" w:color="1F497D" w:themeColor="text2"/>
        </w:pBdr>
        <w:spacing w:after="0" w:line="240" w:lineRule="auto"/>
        <w:ind w:left="567" w:hanging="567"/>
        <w:jc w:val="both"/>
        <w:rPr>
          <w:rFonts w:ascii="Arial" w:eastAsia="Times New Roman" w:hAnsi="Arial" w:cs="Arial"/>
          <w:b/>
          <w:iCs/>
          <w:color w:val="1F497D" w:themeColor="text2"/>
          <w:sz w:val="28"/>
          <w:szCs w:val="28"/>
          <w:lang w:eastAsia="fr-FR"/>
        </w:rPr>
      </w:pPr>
      <w:r>
        <w:rPr>
          <w:rFonts w:ascii="Arial" w:eastAsia="Times New Roman" w:hAnsi="Arial" w:cs="Arial"/>
          <w:b/>
          <w:iCs/>
          <w:color w:val="1F497D" w:themeColor="text2"/>
          <w:sz w:val="28"/>
          <w:szCs w:val="28"/>
          <w:lang w:eastAsia="fr-FR"/>
        </w:rPr>
        <w:lastRenderedPageBreak/>
        <w:t>Fonction de l’unité de</w:t>
      </w:r>
      <w:r w:rsidR="008B6CEC">
        <w:rPr>
          <w:rFonts w:ascii="Arial" w:eastAsia="Times New Roman" w:hAnsi="Arial" w:cs="Arial"/>
          <w:b/>
          <w:iCs/>
          <w:color w:val="1F497D" w:themeColor="text2"/>
          <w:sz w:val="28"/>
          <w:szCs w:val="28"/>
          <w:lang w:eastAsia="fr-FR"/>
        </w:rPr>
        <w:t xml:space="preserve"> plastification et d’injection</w:t>
      </w:r>
    </w:p>
    <w:p w:rsidR="00451518" w:rsidRDefault="00451518" w:rsidP="00145D55">
      <w:pPr>
        <w:spacing w:after="0" w:line="240" w:lineRule="auto"/>
        <w:ind w:left="397"/>
        <w:rPr>
          <w:rFonts w:ascii="Arial" w:eastAsia="Times New Roman" w:hAnsi="Arial" w:cs="Arial"/>
          <w:color w:val="1F2833"/>
          <w:sz w:val="24"/>
          <w:szCs w:val="24"/>
          <w:lang w:eastAsia="fr-FR"/>
        </w:rPr>
      </w:pPr>
    </w:p>
    <w:p w:rsidR="00145D55" w:rsidRDefault="00145D55" w:rsidP="00BC4387">
      <w:pPr>
        <w:spacing w:after="0" w:line="240" w:lineRule="auto"/>
        <w:ind w:left="567"/>
        <w:rPr>
          <w:rFonts w:ascii="Arial" w:eastAsia="Times New Roman" w:hAnsi="Arial" w:cs="Arial"/>
          <w:color w:val="1F2833"/>
          <w:sz w:val="24"/>
          <w:szCs w:val="24"/>
          <w:lang w:eastAsia="fr-FR"/>
        </w:rPr>
      </w:pPr>
      <w:r>
        <w:rPr>
          <w:rFonts w:ascii="Arial" w:eastAsia="Times New Roman" w:hAnsi="Arial" w:cs="Arial"/>
          <w:color w:val="1F2833"/>
          <w:sz w:val="24"/>
          <w:szCs w:val="24"/>
          <w:lang w:eastAsia="fr-FR"/>
        </w:rPr>
        <w:t xml:space="preserve">Les fonctions de l’unité de </w:t>
      </w:r>
      <w:r w:rsidR="008B6CEC">
        <w:rPr>
          <w:rFonts w:ascii="Arial" w:eastAsia="Times New Roman" w:hAnsi="Arial" w:cs="Arial"/>
          <w:color w:val="1F2833"/>
          <w:sz w:val="24"/>
          <w:szCs w:val="24"/>
          <w:lang w:eastAsia="fr-FR"/>
        </w:rPr>
        <w:t>plastification et d’injection</w:t>
      </w:r>
      <w:r>
        <w:rPr>
          <w:rFonts w:ascii="Arial" w:eastAsia="Times New Roman" w:hAnsi="Arial" w:cs="Arial"/>
          <w:color w:val="1F2833"/>
          <w:sz w:val="24"/>
          <w:szCs w:val="24"/>
          <w:lang w:eastAsia="fr-FR"/>
        </w:rPr>
        <w:t xml:space="preserve"> sont :</w:t>
      </w:r>
    </w:p>
    <w:p w:rsidR="008B6CEC" w:rsidRPr="008B6CEC" w:rsidRDefault="008B6CEC" w:rsidP="00BC0C80">
      <w:pPr>
        <w:pStyle w:val="Corpsdetexte"/>
        <w:numPr>
          <w:ilvl w:val="0"/>
          <w:numId w:val="6"/>
        </w:numPr>
        <w:tabs>
          <w:tab w:val="left" w:pos="1276"/>
        </w:tabs>
        <w:spacing w:after="0" w:line="240" w:lineRule="auto"/>
        <w:ind w:left="1134"/>
        <w:jc w:val="both"/>
        <w:rPr>
          <w:rFonts w:ascii="Arial" w:hAnsi="Arial" w:cs="Arial"/>
          <w:sz w:val="24"/>
          <w:szCs w:val="24"/>
        </w:rPr>
      </w:pPr>
      <w:r w:rsidRPr="008B6CEC">
        <w:rPr>
          <w:rFonts w:ascii="Arial" w:hAnsi="Arial" w:cs="Arial"/>
          <w:sz w:val="24"/>
          <w:szCs w:val="24"/>
        </w:rPr>
        <w:t>Fondre la matière (passage de  l’état solide à l’état fondu).</w:t>
      </w:r>
    </w:p>
    <w:p w:rsidR="008B6CEC" w:rsidRPr="008B6CEC" w:rsidRDefault="008B6CEC" w:rsidP="00BC0C80">
      <w:pPr>
        <w:pStyle w:val="Corpsdetexte"/>
        <w:numPr>
          <w:ilvl w:val="2"/>
          <w:numId w:val="5"/>
        </w:numPr>
        <w:tabs>
          <w:tab w:val="left" w:pos="1276"/>
        </w:tabs>
        <w:spacing w:after="0" w:line="240" w:lineRule="auto"/>
        <w:ind w:left="1134"/>
        <w:rPr>
          <w:rFonts w:ascii="Arial" w:hAnsi="Arial" w:cs="Arial"/>
          <w:sz w:val="24"/>
          <w:szCs w:val="24"/>
        </w:rPr>
      </w:pPr>
      <w:r w:rsidRPr="008B6CEC">
        <w:rPr>
          <w:rFonts w:ascii="Arial" w:hAnsi="Arial" w:cs="Arial"/>
          <w:sz w:val="24"/>
          <w:szCs w:val="24"/>
        </w:rPr>
        <w:t>Transporter une quantité de matière nécessaire en bout de vis.</w:t>
      </w:r>
    </w:p>
    <w:p w:rsidR="008B6CEC" w:rsidRPr="008B6CEC" w:rsidRDefault="008B6CEC" w:rsidP="00BC0C80">
      <w:pPr>
        <w:pStyle w:val="Corpsdetexte"/>
        <w:numPr>
          <w:ilvl w:val="2"/>
          <w:numId w:val="5"/>
        </w:numPr>
        <w:tabs>
          <w:tab w:val="left" w:pos="1276"/>
        </w:tabs>
        <w:spacing w:after="0" w:line="240" w:lineRule="auto"/>
        <w:ind w:left="1134"/>
        <w:rPr>
          <w:rFonts w:ascii="Arial" w:hAnsi="Arial" w:cs="Arial"/>
          <w:sz w:val="24"/>
          <w:szCs w:val="24"/>
        </w:rPr>
      </w:pPr>
      <w:r w:rsidRPr="008B6CEC">
        <w:rPr>
          <w:rFonts w:ascii="Arial" w:hAnsi="Arial" w:cs="Arial"/>
          <w:sz w:val="24"/>
          <w:szCs w:val="24"/>
        </w:rPr>
        <w:t>Homogénéiser la matière par son transport sous pression.</w:t>
      </w:r>
    </w:p>
    <w:p w:rsidR="008B6CEC" w:rsidRPr="008B6CEC" w:rsidRDefault="008B6CEC" w:rsidP="00BC0C80">
      <w:pPr>
        <w:pStyle w:val="Corpsdetexte"/>
        <w:numPr>
          <w:ilvl w:val="2"/>
          <w:numId w:val="5"/>
        </w:numPr>
        <w:tabs>
          <w:tab w:val="left" w:pos="1276"/>
        </w:tabs>
        <w:spacing w:after="0" w:line="240" w:lineRule="auto"/>
        <w:ind w:left="1134"/>
        <w:rPr>
          <w:rFonts w:ascii="Arial" w:hAnsi="Arial" w:cs="Arial"/>
          <w:sz w:val="24"/>
          <w:szCs w:val="24"/>
        </w:rPr>
      </w:pPr>
      <w:r w:rsidRPr="008B6CEC">
        <w:rPr>
          <w:rFonts w:ascii="Arial" w:hAnsi="Arial" w:cs="Arial"/>
          <w:sz w:val="24"/>
          <w:szCs w:val="24"/>
        </w:rPr>
        <w:t>Transférer la matière du fourreau dans le moule par un système vis-piston.</w:t>
      </w:r>
    </w:p>
    <w:p w:rsidR="008B6CEC" w:rsidRPr="008B6CEC" w:rsidRDefault="008B6CEC" w:rsidP="00BC0C80">
      <w:pPr>
        <w:pStyle w:val="Corpsdetexte"/>
        <w:numPr>
          <w:ilvl w:val="2"/>
          <w:numId w:val="5"/>
        </w:numPr>
        <w:tabs>
          <w:tab w:val="left" w:pos="1276"/>
        </w:tabs>
        <w:spacing w:after="0" w:line="240" w:lineRule="auto"/>
        <w:ind w:left="1134"/>
        <w:rPr>
          <w:rFonts w:ascii="Arial" w:hAnsi="Arial" w:cs="Arial"/>
          <w:sz w:val="24"/>
          <w:szCs w:val="24"/>
        </w:rPr>
      </w:pPr>
      <w:r w:rsidRPr="008B6CEC">
        <w:rPr>
          <w:rFonts w:ascii="Arial" w:hAnsi="Arial" w:cs="Arial"/>
          <w:sz w:val="24"/>
          <w:szCs w:val="24"/>
        </w:rPr>
        <w:t xml:space="preserve">Garder la matière du moule sous pression pour assurer un compactage de </w:t>
      </w:r>
      <w:r w:rsidR="004205BE" w:rsidRPr="008B6CEC">
        <w:rPr>
          <w:rFonts w:ascii="Arial" w:hAnsi="Arial" w:cs="Arial"/>
          <w:sz w:val="24"/>
          <w:szCs w:val="24"/>
        </w:rPr>
        <w:t>celle-ci</w:t>
      </w:r>
      <w:r w:rsidRPr="008B6CEC">
        <w:rPr>
          <w:rFonts w:ascii="Arial" w:hAnsi="Arial" w:cs="Arial"/>
          <w:sz w:val="24"/>
          <w:szCs w:val="24"/>
        </w:rPr>
        <w:t>.</w:t>
      </w:r>
    </w:p>
    <w:p w:rsidR="00E17663" w:rsidRPr="009A0380" w:rsidRDefault="00E17663" w:rsidP="009A0380">
      <w:pPr>
        <w:spacing w:after="0" w:line="240" w:lineRule="auto"/>
        <w:ind w:left="397"/>
        <w:rPr>
          <w:rFonts w:ascii="Arial" w:hAnsi="Arial" w:cs="Arial"/>
          <w:sz w:val="24"/>
          <w:szCs w:val="24"/>
        </w:rPr>
      </w:pPr>
    </w:p>
    <w:p w:rsidR="00F00E15" w:rsidRDefault="00145D55" w:rsidP="00BC4387">
      <w:pPr>
        <w:pStyle w:val="Paragraphedeliste"/>
        <w:numPr>
          <w:ilvl w:val="0"/>
          <w:numId w:val="3"/>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Composition de l</w:t>
      </w:r>
      <w:r w:rsidR="006C0759">
        <w:rPr>
          <w:rFonts w:ascii="Arial" w:hAnsi="Arial" w:cs="Arial"/>
          <w:b/>
          <w:noProof/>
          <w:color w:val="1F497D" w:themeColor="text2"/>
          <w:sz w:val="28"/>
          <w:szCs w:val="28"/>
          <w:lang w:eastAsia="fr-FR"/>
        </w:rPr>
        <w:t xml:space="preserve">’unité de </w:t>
      </w:r>
      <w:r w:rsidR="00CA1A86">
        <w:rPr>
          <w:rFonts w:ascii="Arial" w:hAnsi="Arial" w:cs="Arial"/>
          <w:b/>
          <w:noProof/>
          <w:color w:val="1F497D" w:themeColor="text2"/>
          <w:sz w:val="28"/>
          <w:szCs w:val="28"/>
          <w:lang w:eastAsia="fr-FR"/>
        </w:rPr>
        <w:t>plastification et d’injection</w:t>
      </w:r>
    </w:p>
    <w:p w:rsidR="004801C3" w:rsidRDefault="004801C3" w:rsidP="00E666FF">
      <w:pPr>
        <w:spacing w:after="0" w:line="240" w:lineRule="auto"/>
        <w:ind w:left="425"/>
        <w:jc w:val="both"/>
        <w:rPr>
          <w:rFonts w:ascii="Arial" w:hAnsi="Arial" w:cs="Arial"/>
          <w:color w:val="1F2833"/>
          <w:sz w:val="24"/>
          <w:szCs w:val="24"/>
        </w:rPr>
      </w:pPr>
    </w:p>
    <w:p w:rsidR="004801C3"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340" type="#_x0000_t202" style="position:absolute;left:0;text-align:left;margin-left:73.2pt;margin-top:11.45pt;width:100.8pt;height:15.75pt;z-index:251909631;v-text-anchor:bottom" fillcolor="#ddd8c2 [2894]" strokecolor="#d8d8d8 [2732]">
            <v:textbox style="mso-next-textbox:#_x0000_s1340" inset="0,0,0,0">
              <w:txbxContent>
                <w:p w:rsidR="00E17663" w:rsidRPr="00573872" w:rsidRDefault="00E17663" w:rsidP="00E17663">
                  <w:pPr>
                    <w:pBdr>
                      <w:bottom w:val="single" w:sz="4" w:space="1" w:color="auto"/>
                    </w:pBdr>
                    <w:jc w:val="center"/>
                    <w:rPr>
                      <w:rFonts w:ascii="Arial" w:hAnsi="Arial" w:cs="Arial"/>
                      <w:sz w:val="24"/>
                      <w:szCs w:val="24"/>
                    </w:rPr>
                  </w:pPr>
                  <w:r>
                    <w:rPr>
                      <w:rFonts w:ascii="Arial" w:hAnsi="Arial" w:cs="Arial"/>
                      <w:noProof/>
                      <w:sz w:val="24"/>
                      <w:szCs w:val="24"/>
                      <w:lang w:eastAsia="fr-FR"/>
                    </w:rPr>
                    <w:t>Vis d’injection</w:t>
                  </w:r>
                </w:p>
              </w:txbxContent>
            </v:textbox>
          </v:shape>
        </w:pict>
      </w:r>
      <w:r>
        <w:rPr>
          <w:rFonts w:ascii="Arial" w:hAnsi="Arial" w:cs="Arial"/>
          <w:noProof/>
          <w:color w:val="1F2833"/>
          <w:sz w:val="24"/>
          <w:szCs w:val="24"/>
          <w:lang w:eastAsia="fr-FR"/>
        </w:rPr>
        <w:pict>
          <v:shape id="_x0000_s1258" type="#_x0000_t202" style="position:absolute;left:0;text-align:left;margin-left:329.9pt;margin-top:11.3pt;width:100.8pt;height:15.75pt;z-index:251682815;v-text-anchor:bottom" fillcolor="#ddd8c2 [2894]" strokecolor="#d8d8d8 [2732]">
            <v:textbox style="mso-next-textbox:#_x0000_s1258" inset="0,0,0,0">
              <w:txbxContent>
                <w:p w:rsidR="00327DFC" w:rsidRPr="00573872" w:rsidRDefault="00327DFC" w:rsidP="00DA158C">
                  <w:pPr>
                    <w:pBdr>
                      <w:bottom w:val="single" w:sz="4" w:space="1" w:color="auto"/>
                    </w:pBdr>
                    <w:jc w:val="center"/>
                    <w:rPr>
                      <w:rFonts w:ascii="Arial" w:hAnsi="Arial" w:cs="Arial"/>
                      <w:sz w:val="24"/>
                      <w:szCs w:val="24"/>
                    </w:rPr>
                  </w:pPr>
                  <w:r>
                    <w:rPr>
                      <w:rFonts w:ascii="Arial" w:hAnsi="Arial" w:cs="Arial"/>
                      <w:noProof/>
                      <w:sz w:val="24"/>
                      <w:szCs w:val="24"/>
                      <w:lang w:eastAsia="fr-FR"/>
                    </w:rPr>
                    <w:t>Vérin d’injection</w:t>
                  </w:r>
                </w:p>
              </w:txbxContent>
            </v:textbox>
          </v:shape>
        </w:pict>
      </w:r>
      <w:r>
        <w:rPr>
          <w:rFonts w:ascii="Arial" w:hAnsi="Arial" w:cs="Arial"/>
          <w:noProof/>
          <w:color w:val="1F2833"/>
          <w:sz w:val="24"/>
          <w:szCs w:val="24"/>
          <w:lang w:eastAsia="fr-FR"/>
        </w:rPr>
        <w:pict>
          <v:shape id="_x0000_s1257" type="#_x0000_t202" style="position:absolute;left:0;text-align:left;margin-left:262.65pt;margin-top:11.3pt;width:57.1pt;height:15.75pt;z-index:251841536;v-text-anchor:bottom" fillcolor="#ddd8c2 [2894]" strokecolor="#d8d8d8 [2732]">
            <v:textbox style="mso-next-textbox:#_x0000_s1257" inset="0,0,0,0">
              <w:txbxContent>
                <w:p w:rsidR="00327DFC" w:rsidRPr="00573872" w:rsidRDefault="00327DFC" w:rsidP="00DA158C">
                  <w:pPr>
                    <w:pBdr>
                      <w:bottom w:val="single" w:sz="4" w:space="1" w:color="auto"/>
                    </w:pBdr>
                    <w:jc w:val="center"/>
                    <w:rPr>
                      <w:rFonts w:ascii="Arial" w:hAnsi="Arial" w:cs="Arial"/>
                      <w:sz w:val="24"/>
                      <w:szCs w:val="24"/>
                    </w:rPr>
                  </w:pPr>
                  <w:r>
                    <w:rPr>
                      <w:rFonts w:ascii="Arial" w:hAnsi="Arial" w:cs="Arial"/>
                      <w:noProof/>
                      <w:sz w:val="24"/>
                      <w:szCs w:val="24"/>
                      <w:lang w:eastAsia="fr-FR"/>
                    </w:rPr>
                    <w:t>Trémie</w:t>
                  </w:r>
                </w:p>
              </w:txbxContent>
            </v:textbox>
          </v:shape>
        </w:pict>
      </w:r>
      <w:r>
        <w:rPr>
          <w:rFonts w:ascii="Arial" w:hAnsi="Arial" w:cs="Arial"/>
          <w:noProof/>
          <w:color w:val="1F2833"/>
          <w:sz w:val="24"/>
          <w:szCs w:val="24"/>
          <w:lang w:eastAsia="fr-FR"/>
        </w:rPr>
        <w:pict>
          <v:shape id="_x0000_s1256" type="#_x0000_t202" style="position:absolute;left:0;text-align:left;margin-left:186.25pt;margin-top:11.3pt;width:60pt;height:15.75pt;z-index:251840512;v-text-anchor:bottom" fillcolor="#ddd8c2 [2894]" strokecolor="#d8d8d8 [2732]">
            <v:textbox style="mso-next-textbox:#_x0000_s1256" inset="0,0,0,0">
              <w:txbxContent>
                <w:p w:rsidR="00327DFC" w:rsidRPr="00573872" w:rsidRDefault="00327DFC" w:rsidP="00DA158C">
                  <w:pPr>
                    <w:pBdr>
                      <w:bottom w:val="single" w:sz="4" w:space="1" w:color="auto"/>
                    </w:pBdr>
                    <w:jc w:val="center"/>
                    <w:rPr>
                      <w:rFonts w:ascii="Arial" w:hAnsi="Arial" w:cs="Arial"/>
                      <w:sz w:val="24"/>
                      <w:szCs w:val="24"/>
                    </w:rPr>
                  </w:pPr>
                  <w:r>
                    <w:rPr>
                      <w:rFonts w:ascii="Arial" w:hAnsi="Arial" w:cs="Arial"/>
                      <w:noProof/>
                      <w:sz w:val="24"/>
                      <w:szCs w:val="24"/>
                      <w:lang w:eastAsia="fr-FR"/>
                    </w:rPr>
                    <w:t>Fourreau</w:t>
                  </w:r>
                </w:p>
              </w:txbxContent>
            </v:textbox>
          </v:shape>
        </w:pict>
      </w:r>
      <w:r>
        <w:rPr>
          <w:rFonts w:ascii="Arial" w:hAnsi="Arial" w:cs="Arial"/>
          <w:noProof/>
          <w:color w:val="1F2833"/>
          <w:sz w:val="24"/>
          <w:szCs w:val="24"/>
          <w:lang w:eastAsia="fr-FR"/>
        </w:rPr>
        <w:pict>
          <v:shape id="_x0000_s1255" type="#_x0000_t202" style="position:absolute;left:0;text-align:left;margin-left:73.2pt;margin-top:11.3pt;width:100.8pt;height:15.75pt;z-index:251839488;v-text-anchor:bottom" fillcolor="#ddd8c2 [2894]" strokecolor="#d8d8d8 [2732]">
            <v:textbox style="mso-next-textbox:#_x0000_s1255" inset="0,0,0,0">
              <w:txbxContent>
                <w:p w:rsidR="00327DFC" w:rsidRPr="00573872" w:rsidRDefault="00327DFC" w:rsidP="00DA158C">
                  <w:pPr>
                    <w:pBdr>
                      <w:bottom w:val="single" w:sz="4" w:space="1" w:color="auto"/>
                    </w:pBdr>
                    <w:jc w:val="center"/>
                    <w:rPr>
                      <w:rFonts w:ascii="Arial" w:hAnsi="Arial" w:cs="Arial"/>
                      <w:sz w:val="24"/>
                      <w:szCs w:val="24"/>
                    </w:rPr>
                  </w:pPr>
                </w:p>
              </w:txbxContent>
            </v:textbox>
          </v:shape>
        </w:pict>
      </w:r>
      <w:r>
        <w:rPr>
          <w:rFonts w:ascii="Arial" w:hAnsi="Arial" w:cs="Arial"/>
          <w:noProof/>
          <w:color w:val="1F2833"/>
          <w:sz w:val="24"/>
          <w:szCs w:val="24"/>
          <w:lang w:eastAsia="fr-FR"/>
        </w:rPr>
        <w:pict>
          <v:shape id="_x0000_s1254" type="#_x0000_t202" style="position:absolute;left:0;text-align:left;margin-left:26.8pt;margin-top:11.3pt;width:36.2pt;height:15.75pt;z-index:251838464;v-text-anchor:bottom" fillcolor="#ddd8c2 [2894]" strokecolor="#d8d8d8 [2732]">
            <v:textbox style="mso-next-textbox:#_x0000_s1254" inset="0,0,0,0">
              <w:txbxContent>
                <w:p w:rsidR="00327DFC" w:rsidRPr="00573872" w:rsidRDefault="00327DFC" w:rsidP="00DA158C">
                  <w:pPr>
                    <w:pBdr>
                      <w:bottom w:val="single" w:sz="4" w:space="1" w:color="auto"/>
                    </w:pBdr>
                    <w:jc w:val="center"/>
                    <w:rPr>
                      <w:rFonts w:ascii="Arial" w:hAnsi="Arial" w:cs="Arial"/>
                      <w:sz w:val="24"/>
                      <w:szCs w:val="24"/>
                    </w:rPr>
                  </w:pPr>
                  <w:r>
                    <w:rPr>
                      <w:rFonts w:ascii="Arial" w:hAnsi="Arial" w:cs="Arial"/>
                      <w:noProof/>
                      <w:sz w:val="24"/>
                      <w:szCs w:val="24"/>
                      <w:lang w:eastAsia="fr-FR"/>
                    </w:rPr>
                    <w:t>Buse</w:t>
                  </w:r>
                </w:p>
              </w:txbxContent>
            </v:textbox>
          </v:shape>
        </w:pict>
      </w: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341" type="#_x0000_t32" style="position:absolute;left:0;text-align:left;margin-left:72.45pt;margin-top:13.4pt;width:101.55pt;height:0;z-index:251911168" o:connectortype="straight"/>
        </w:pict>
      </w:r>
      <w:r>
        <w:rPr>
          <w:rFonts w:ascii="Arial" w:hAnsi="Arial" w:cs="Arial"/>
          <w:noProof/>
          <w:color w:val="1F2833"/>
          <w:sz w:val="24"/>
          <w:szCs w:val="24"/>
          <w:lang w:eastAsia="fr-FR"/>
        </w:rPr>
        <w:pict>
          <v:shape id="_x0000_s1247" type="#_x0000_t32" style="position:absolute;left:0;text-align:left;margin-left:329.9pt;margin-top:13.4pt;width:100.8pt;height:0;flip:x;z-index:251831296" o:connectortype="straight" o:regroupid="8"/>
        </w:pict>
      </w:r>
      <w:r>
        <w:rPr>
          <w:rFonts w:ascii="Arial" w:hAnsi="Arial" w:cs="Arial"/>
          <w:noProof/>
          <w:color w:val="1F2833"/>
          <w:sz w:val="24"/>
          <w:szCs w:val="24"/>
          <w:lang w:eastAsia="fr-FR"/>
        </w:rPr>
        <w:pict>
          <v:shape id="_x0000_s1266" type="#_x0000_t32" style="position:absolute;left:0;text-align:left;margin-left:262.7pt;margin-top:13.35pt;width:57.05pt;height:.05pt;flip:x;z-index:251850752" o:connectortype="straight"/>
        </w:pict>
      </w:r>
      <w:r>
        <w:rPr>
          <w:rFonts w:ascii="Arial" w:hAnsi="Arial" w:cs="Arial"/>
          <w:noProof/>
          <w:color w:val="1F2833"/>
          <w:sz w:val="24"/>
          <w:szCs w:val="24"/>
          <w:lang w:eastAsia="fr-FR"/>
        </w:rPr>
        <w:pict>
          <v:shape id="_x0000_s1265" type="#_x0000_t32" style="position:absolute;left:0;text-align:left;margin-left:186.25pt;margin-top:13.25pt;width:60pt;height:.1pt;flip:x;z-index:251849728" o:connectortype="straight"/>
        </w:pict>
      </w:r>
      <w:r>
        <w:rPr>
          <w:rFonts w:ascii="Arial" w:hAnsi="Arial" w:cs="Arial"/>
          <w:noProof/>
          <w:color w:val="1F2833"/>
          <w:sz w:val="24"/>
          <w:szCs w:val="24"/>
          <w:lang w:eastAsia="fr-FR"/>
        </w:rPr>
        <w:pict>
          <v:shape id="_x0000_s1264" type="#_x0000_t32" style="position:absolute;left:0;text-align:left;margin-left:72.45pt;margin-top:13.25pt;width:100.8pt;height:0;flip:x;z-index:251848704" o:connectortype="straight"/>
        </w:pict>
      </w:r>
      <w:r>
        <w:rPr>
          <w:rFonts w:ascii="Arial" w:hAnsi="Arial" w:cs="Arial"/>
          <w:noProof/>
          <w:color w:val="1F2833"/>
          <w:sz w:val="24"/>
          <w:szCs w:val="24"/>
          <w:lang w:eastAsia="fr-FR"/>
        </w:rPr>
        <w:pict>
          <v:shape id="_x0000_s1263" type="#_x0000_t32" style="position:absolute;left:0;text-align:left;margin-left:28.05pt;margin-top:13.25pt;width:34.95pt;height:.05pt;flip:x;z-index:251847680" o:connectortype="straight"/>
        </w:pict>
      </w:r>
      <w:r>
        <w:rPr>
          <w:rFonts w:ascii="Arial" w:hAnsi="Arial" w:cs="Arial"/>
          <w:noProof/>
          <w:color w:val="1F2833"/>
          <w:sz w:val="24"/>
          <w:szCs w:val="24"/>
          <w:lang w:eastAsia="fr-FR"/>
        </w:rPr>
        <w:pict>
          <v:shape id="_x0000_s1253" type="#_x0000_t32" style="position:absolute;left:0;text-align:left;margin-left:128.85pt;margin-top:13.25pt;width:0;height:119.85pt;z-index:251837440" o:connectortype="straight" adj="10800,126621,-192436">
            <v:stroke endarrow="block"/>
          </v:shape>
        </w:pict>
      </w:r>
      <w:r>
        <w:rPr>
          <w:rFonts w:ascii="Arial" w:hAnsi="Arial" w:cs="Arial"/>
          <w:noProof/>
          <w:color w:val="1F2833"/>
          <w:sz w:val="24"/>
          <w:szCs w:val="24"/>
          <w:lang w:eastAsia="fr-FR"/>
        </w:rPr>
        <w:pict>
          <v:shape id="_x0000_s1248" type="#_x0000_t32" style="position:absolute;left:0;text-align:left;margin-left:406.65pt;margin-top:13.25pt;width:.05pt;height:115.95pt;z-index:251832320" o:connectortype="straight" adj="10800,126621,-192436">
            <v:stroke endarrow="block"/>
          </v:shape>
        </w:pict>
      </w:r>
      <w:r>
        <w:rPr>
          <w:rFonts w:ascii="Arial" w:hAnsi="Arial" w:cs="Arial"/>
          <w:noProof/>
          <w:color w:val="1F2833"/>
          <w:sz w:val="24"/>
          <w:szCs w:val="24"/>
          <w:lang w:eastAsia="fr-FR"/>
        </w:rPr>
        <w:pict>
          <v:shape id="_x0000_s1249" type="#_x0000_t32" style="position:absolute;left:0;text-align:left;margin-left:262.65pt;margin-top:13.25pt;width:.05pt;height:51.45pt;z-index:251833344" o:connectortype="straight" adj="10800,126621,-192436">
            <v:stroke endarrow="block"/>
          </v:shape>
        </w:pict>
      </w:r>
      <w:r>
        <w:rPr>
          <w:rFonts w:ascii="Arial" w:hAnsi="Arial" w:cs="Arial"/>
          <w:noProof/>
          <w:color w:val="1F2833"/>
          <w:sz w:val="24"/>
          <w:szCs w:val="24"/>
          <w:lang w:eastAsia="fr-FR"/>
        </w:rPr>
        <w:pict>
          <v:shape id="_x0000_s1250" type="#_x0000_t32" style="position:absolute;left:0;text-align:left;margin-left:186.2pt;margin-top:13.25pt;width:.05pt;height:112.2pt;z-index:251834368" o:connectortype="straight" adj="10800,126621,-192436">
            <v:stroke endarrow="block"/>
          </v:shape>
        </w:pict>
      </w:r>
      <w:r>
        <w:rPr>
          <w:rFonts w:ascii="Arial" w:hAnsi="Arial" w:cs="Arial"/>
          <w:noProof/>
          <w:color w:val="1F2833"/>
          <w:sz w:val="24"/>
          <w:szCs w:val="24"/>
          <w:lang w:eastAsia="fr-FR"/>
        </w:rPr>
        <w:pict>
          <v:shape id="_x0000_s1251" type="#_x0000_t32" style="position:absolute;left:0;text-align:left;margin-left:128.8pt;margin-top:13.25pt;width:.05pt;height:119.85pt;z-index:251835392" o:connectortype="straight" adj="10800,126621,-192436">
            <v:stroke endarrow="block"/>
          </v:shape>
        </w:pict>
      </w:r>
      <w:r>
        <w:rPr>
          <w:rFonts w:ascii="Arial" w:hAnsi="Arial" w:cs="Arial"/>
          <w:noProof/>
          <w:color w:val="1F2833"/>
          <w:sz w:val="24"/>
          <w:szCs w:val="24"/>
          <w:lang w:eastAsia="fr-FR"/>
        </w:rPr>
        <w:pict>
          <v:shape id="_x0000_s1252" type="#_x0000_t32" style="position:absolute;left:0;text-align:left;margin-left:26.75pt;margin-top:13.25pt;width:.05pt;height:115.95pt;z-index:251836416" o:connectortype="straight" adj="10800,126621,-192436">
            <v:stroke endarrow="block"/>
          </v:shape>
        </w:pict>
      </w:r>
      <w:r>
        <w:rPr>
          <w:rFonts w:ascii="Arial" w:hAnsi="Arial" w:cs="Arial"/>
          <w:noProof/>
          <w:color w:val="1F2833"/>
          <w:sz w:val="24"/>
          <w:szCs w:val="24"/>
          <w:lang w:eastAsia="fr-FR"/>
        </w:rPr>
        <w:pict>
          <v:shape id="_x0000_s1213" type="#_x0000_t202" style="position:absolute;left:0;text-align:left;margin-left:.45pt;margin-top:13.25pt;width:549.7pt;height:400.5pt;z-index:251796480" stroked="f">
            <v:textbox style="mso-next-textbox:#_x0000_s1213" inset="0,0,0,0">
              <w:txbxContent>
                <w:p w:rsidR="00327DFC" w:rsidRDefault="00327DFC">
                  <w:r>
                    <w:rPr>
                      <w:noProof/>
                      <w:lang w:eastAsia="fr-FR"/>
                    </w:rPr>
                    <w:drawing>
                      <wp:inline distT="0" distB="0" distL="0" distR="0">
                        <wp:extent cx="6981190" cy="4659630"/>
                        <wp:effectExtent l="19050" t="0" r="0" b="0"/>
                        <wp:docPr id="273" name="Image 272" descr="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png"/>
                                <pic:cNvPicPr/>
                              </pic:nvPicPr>
                              <pic:blipFill>
                                <a:blip r:embed="rId11"/>
                                <a:stretch>
                                  <a:fillRect/>
                                </a:stretch>
                              </pic:blipFill>
                              <pic:spPr>
                                <a:xfrm>
                                  <a:off x="0" y="0"/>
                                  <a:ext cx="6981190" cy="4659630"/>
                                </a:xfrm>
                                <a:prstGeom prst="rect">
                                  <a:avLst/>
                                </a:prstGeom>
                              </pic:spPr>
                            </pic:pic>
                          </a:graphicData>
                        </a:graphic>
                      </wp:inline>
                    </w:drawing>
                  </w:r>
                </w:p>
              </w:txbxContent>
            </v:textbox>
          </v:shape>
        </w:pict>
      </w: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35" type="#_x0000_t32" style="position:absolute;left:0;text-align:left;margin-left:505.2pt;margin-top:5pt;width:8.2pt;height:105pt;flip:y;z-index:251819008" o:connectortype="straight" o:regroupid="8" adj="10800,126621,-192436">
            <v:stroke endarrow="block"/>
          </v:shape>
        </w:pict>
      </w: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72" type="#_x0000_t32" style="position:absolute;left:0;text-align:left;margin-left:140.4pt;margin-top:13pt;width:57.85pt;height:79.45pt;flip:y;z-index:251857920" o:connectortype="straight" adj="10800,126621,-192436">
            <v:stroke endarrow="block"/>
          </v:shape>
        </w:pict>
      </w: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71" type="#_x0000_t32" style="position:absolute;left:0;text-align:left;margin-left:289.65pt;margin-top:-.2pt;width:53.25pt;height:41.25pt;flip:y;z-index:251856896" o:connectortype="straight" adj="10800,126621,-192436">
            <v:stroke endarrow="block"/>
          </v:shape>
        </w:pict>
      </w: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75" type="#_x0000_t202" style="position:absolute;left:0;text-align:left;margin-left:26.75pt;margin-top:7.7pt;width:113.65pt;height:15.75pt;z-index:251858944;v-text-anchor:bottom" fillcolor="#ddd8c2 [2894]" strokecolor="#d8d8d8 [2732]">
            <v:textbox style="mso-next-textbox:#_x0000_s1275" inset="0,0,0,0">
              <w:txbxContent>
                <w:p w:rsidR="00327DFC" w:rsidRPr="00573872" w:rsidRDefault="00327DFC" w:rsidP="00585DFC">
                  <w:pPr>
                    <w:pBdr>
                      <w:bottom w:val="single" w:sz="4" w:space="1" w:color="auto"/>
                    </w:pBdr>
                    <w:jc w:val="center"/>
                    <w:rPr>
                      <w:rFonts w:ascii="Arial" w:hAnsi="Arial" w:cs="Arial"/>
                      <w:sz w:val="24"/>
                      <w:szCs w:val="24"/>
                    </w:rPr>
                  </w:pPr>
                  <w:r>
                    <w:rPr>
                      <w:rFonts w:ascii="Arial" w:hAnsi="Arial" w:cs="Arial"/>
                      <w:noProof/>
                      <w:sz w:val="24"/>
                      <w:szCs w:val="24"/>
                      <w:lang w:eastAsia="fr-FR"/>
                    </w:rPr>
                    <w:t>Colliers chauffants</w:t>
                  </w:r>
                </w:p>
              </w:txbxContent>
            </v:textbox>
          </v:shape>
        </w:pict>
      </w:r>
      <w:r>
        <w:rPr>
          <w:rFonts w:ascii="Arial" w:hAnsi="Arial" w:cs="Arial"/>
          <w:noProof/>
          <w:color w:val="1F2833"/>
          <w:sz w:val="24"/>
          <w:szCs w:val="24"/>
          <w:lang w:eastAsia="fr-FR"/>
        </w:rPr>
        <w:pict>
          <v:shape id="_x0000_s1261" type="#_x0000_t202" style="position:absolute;left:0;text-align:left;margin-left:196.85pt;margin-top:11.45pt;width:92.8pt;height:15.75pt;z-index:251845632;v-text-anchor:bottom" fillcolor="#ddd8c2 [2894]" strokecolor="#d8d8d8 [2732]">
            <v:textbox style="mso-next-textbox:#_x0000_s1261" inset="0,0,0,0">
              <w:txbxContent>
                <w:p w:rsidR="00327DFC" w:rsidRPr="00573872" w:rsidRDefault="00327DFC" w:rsidP="00DA158C">
                  <w:pPr>
                    <w:pBdr>
                      <w:bottom w:val="single" w:sz="4" w:space="1" w:color="auto"/>
                    </w:pBdr>
                    <w:jc w:val="center"/>
                    <w:rPr>
                      <w:rFonts w:ascii="Arial" w:hAnsi="Arial" w:cs="Arial"/>
                      <w:sz w:val="24"/>
                      <w:szCs w:val="24"/>
                    </w:rPr>
                  </w:pPr>
                  <w:r>
                    <w:rPr>
                      <w:rFonts w:ascii="Arial" w:hAnsi="Arial" w:cs="Arial"/>
                      <w:noProof/>
                      <w:sz w:val="24"/>
                      <w:szCs w:val="24"/>
                      <w:lang w:eastAsia="fr-FR"/>
                    </w:rPr>
                    <w:t>Bloc support</w:t>
                  </w:r>
                </w:p>
              </w:txbxContent>
            </v:textbox>
          </v:shape>
        </w:pict>
      </w:r>
      <w:r>
        <w:rPr>
          <w:rFonts w:ascii="Arial" w:hAnsi="Arial" w:cs="Arial"/>
          <w:noProof/>
          <w:color w:val="1F2833"/>
          <w:sz w:val="24"/>
          <w:szCs w:val="24"/>
          <w:lang w:eastAsia="fr-FR"/>
        </w:rPr>
        <w:pict>
          <v:shape id="_x0000_s1236" type="#_x0000_t202" style="position:absolute;left:0;text-align:left;margin-left:329.9pt;margin-top:11.45pt;width:175.3pt;height:15.75pt;z-index:251820032;v-text-anchor:bottom" o:regroupid="8" fillcolor="#ddd8c2 [2894]" strokecolor="#d8d8d8 [2732]">
            <v:textbox style="mso-next-textbox:#_x0000_s1236" inset="0,0,0,0">
              <w:txbxContent>
                <w:p w:rsidR="00327DFC" w:rsidRPr="00573872" w:rsidRDefault="00327DFC" w:rsidP="004801C3">
                  <w:pPr>
                    <w:pBdr>
                      <w:bottom w:val="single" w:sz="4" w:space="1" w:color="auto"/>
                    </w:pBdr>
                    <w:jc w:val="center"/>
                    <w:rPr>
                      <w:rFonts w:ascii="Arial" w:hAnsi="Arial" w:cs="Arial"/>
                      <w:sz w:val="24"/>
                      <w:szCs w:val="24"/>
                    </w:rPr>
                  </w:pPr>
                  <w:r>
                    <w:rPr>
                      <w:rFonts w:ascii="Arial" w:hAnsi="Arial" w:cs="Arial"/>
                      <w:noProof/>
                      <w:sz w:val="24"/>
                      <w:szCs w:val="24"/>
                      <w:lang w:eastAsia="fr-FR"/>
                    </w:rPr>
                    <w:t>Moteur entrainement de la vis</w:t>
                  </w:r>
                </w:p>
              </w:txbxContent>
            </v:textbox>
          </v:shape>
        </w:pict>
      </w: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77" type="#_x0000_t32" style="position:absolute;left:0;text-align:left;margin-left:26.8pt;margin-top:9.65pt;width:113.6pt;height:0;z-index:251859968" o:connectortype="straight"/>
        </w:pict>
      </w:r>
      <w:r>
        <w:rPr>
          <w:rFonts w:ascii="Arial" w:hAnsi="Arial" w:cs="Arial"/>
          <w:noProof/>
          <w:color w:val="1F2833"/>
          <w:sz w:val="24"/>
          <w:szCs w:val="24"/>
          <w:lang w:eastAsia="fr-FR"/>
        </w:rPr>
        <w:pict>
          <v:shape id="_x0000_s1268" type="#_x0000_t32" style="position:absolute;left:0;text-align:left;margin-left:329.9pt;margin-top:13.4pt;width:175.3pt;height:.05pt;flip:x y;z-index:251852800" o:connectortype="straight"/>
        </w:pict>
      </w: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67" type="#_x0000_t32" style="position:absolute;left:0;text-align:left;margin-left:196.85pt;margin-top:-.35pt;width:92.8pt;height:.05pt;flip:x;z-index:251851776" o:connectortype="straight"/>
        </w:pict>
      </w:r>
      <w:r>
        <w:rPr>
          <w:rFonts w:ascii="Arial" w:hAnsi="Arial" w:cs="Arial"/>
          <w:noProof/>
          <w:color w:val="1F2833"/>
          <w:sz w:val="24"/>
          <w:szCs w:val="24"/>
          <w:lang w:eastAsia="fr-FR"/>
        </w:rPr>
        <w:pict>
          <v:shape id="_x0000_s1270" type="#_x0000_t32" style="position:absolute;left:0;text-align:left;margin-left:124.95pt;margin-top:-.35pt;width:164.7pt;height:30.75pt;flip:x;z-index:251855872" o:connectortype="straight" adj="10800,126621,-192436">
            <v:stroke endarrow="block"/>
          </v:shape>
        </w:pict>
      </w: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59" type="#_x0000_t32" style="position:absolute;left:0;text-align:left;margin-left:156pt;margin-top:1.6pt;width:18pt;height:67.25pt;flip:x y;z-index:251854848" o:connectortype="straight" adj="10800,126621,-192436">
            <v:stroke endarrow="block"/>
          </v:shape>
        </w:pict>
      </w:r>
    </w:p>
    <w:p w:rsidR="00CA1A86" w:rsidRDefault="00CA1A86"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60" type="#_x0000_t202" style="position:absolute;left:0;text-align:left;margin-left:173.25pt;margin-top:11.65pt;width:263pt;height:15.75pt;z-index:251844608;v-text-anchor:bottom" fillcolor="#ddd8c2 [2894]" strokecolor="#d8d8d8 [2732]">
            <v:textbox style="mso-next-textbox:#_x0000_s1260" inset="0,0,0,0">
              <w:txbxContent>
                <w:p w:rsidR="00327DFC" w:rsidRPr="00573872" w:rsidRDefault="00327DFC" w:rsidP="00DA158C">
                  <w:pPr>
                    <w:pBdr>
                      <w:bottom w:val="single" w:sz="4" w:space="1" w:color="auto"/>
                    </w:pBdr>
                    <w:jc w:val="center"/>
                    <w:rPr>
                      <w:rFonts w:ascii="Arial" w:hAnsi="Arial" w:cs="Arial"/>
                      <w:sz w:val="24"/>
                      <w:szCs w:val="24"/>
                    </w:rPr>
                  </w:pPr>
                  <w:r>
                    <w:rPr>
                      <w:rFonts w:ascii="Arial" w:hAnsi="Arial" w:cs="Arial"/>
                      <w:noProof/>
                      <w:sz w:val="24"/>
                      <w:szCs w:val="24"/>
                      <w:lang w:eastAsia="fr-FR"/>
                    </w:rPr>
                    <w:t>Vérin d’approche et de dégagement de la buse</w:t>
                  </w:r>
                </w:p>
              </w:txbxContent>
            </v:textbox>
          </v:shape>
        </w:pict>
      </w:r>
    </w:p>
    <w:p w:rsidR="00CA1A86" w:rsidRDefault="00EC1203" w:rsidP="00E666FF">
      <w:pPr>
        <w:spacing w:after="0" w:line="240" w:lineRule="auto"/>
        <w:ind w:left="425"/>
        <w:jc w:val="both"/>
        <w:rPr>
          <w:rFonts w:ascii="Arial" w:hAnsi="Arial" w:cs="Arial"/>
          <w:color w:val="1F2833"/>
          <w:sz w:val="24"/>
          <w:szCs w:val="24"/>
        </w:rPr>
      </w:pPr>
      <w:r>
        <w:rPr>
          <w:rFonts w:ascii="Arial" w:hAnsi="Arial" w:cs="Arial"/>
          <w:noProof/>
          <w:color w:val="1F2833"/>
          <w:sz w:val="24"/>
          <w:szCs w:val="24"/>
          <w:lang w:eastAsia="fr-FR"/>
        </w:rPr>
        <w:pict>
          <v:shape id="_x0000_s1269" type="#_x0000_t32" style="position:absolute;left:0;text-align:left;margin-left:173.25pt;margin-top:13.65pt;width:262.25pt;height:.05pt;flip:x;z-index:251853824" o:connectortype="straight"/>
        </w:pict>
      </w:r>
    </w:p>
    <w:p w:rsidR="00585DFC" w:rsidRDefault="00585DFC" w:rsidP="00E666FF">
      <w:pPr>
        <w:spacing w:after="0" w:line="240" w:lineRule="auto"/>
        <w:ind w:left="425"/>
        <w:jc w:val="both"/>
        <w:rPr>
          <w:rFonts w:ascii="Arial" w:hAnsi="Arial" w:cs="Arial"/>
          <w:color w:val="1F2833"/>
          <w:sz w:val="24"/>
          <w:szCs w:val="24"/>
        </w:rPr>
      </w:pPr>
    </w:p>
    <w:p w:rsidR="00585DFC" w:rsidRDefault="00585DFC" w:rsidP="00E666FF">
      <w:pPr>
        <w:spacing w:after="0" w:line="240" w:lineRule="auto"/>
        <w:ind w:left="425"/>
        <w:jc w:val="both"/>
        <w:rPr>
          <w:rFonts w:ascii="Arial" w:hAnsi="Arial" w:cs="Arial"/>
          <w:color w:val="1F2833"/>
          <w:sz w:val="24"/>
          <w:szCs w:val="24"/>
        </w:rPr>
      </w:pPr>
    </w:p>
    <w:p w:rsidR="00CA1A86" w:rsidRDefault="00CA1A86" w:rsidP="00E666FF">
      <w:pPr>
        <w:spacing w:after="0" w:line="240" w:lineRule="auto"/>
        <w:ind w:left="425"/>
        <w:jc w:val="both"/>
        <w:rPr>
          <w:rFonts w:ascii="Arial" w:hAnsi="Arial" w:cs="Arial"/>
          <w:color w:val="1F2833"/>
          <w:sz w:val="24"/>
          <w:szCs w:val="24"/>
        </w:rPr>
      </w:pPr>
    </w:p>
    <w:p w:rsidR="004205BE" w:rsidRDefault="004205BE" w:rsidP="00BC4387">
      <w:pPr>
        <w:spacing w:after="0" w:line="240" w:lineRule="auto"/>
        <w:ind w:left="567"/>
        <w:jc w:val="both"/>
        <w:rPr>
          <w:rFonts w:ascii="Arial" w:hAnsi="Arial" w:cs="Arial"/>
          <w:sz w:val="24"/>
          <w:szCs w:val="24"/>
        </w:rPr>
      </w:pPr>
      <w:r>
        <w:rPr>
          <w:rFonts w:ascii="Arial" w:hAnsi="Arial" w:cs="Arial"/>
          <w:sz w:val="24"/>
          <w:szCs w:val="24"/>
        </w:rPr>
        <w:t>L’unité d’injection et de plastification se compose </w:t>
      </w:r>
      <w:r w:rsidRPr="007E3C84">
        <w:rPr>
          <w:rFonts w:ascii="Arial" w:hAnsi="Arial" w:cs="Arial"/>
          <w:sz w:val="24"/>
          <w:szCs w:val="24"/>
        </w:rPr>
        <w:t xml:space="preserve">d’un </w:t>
      </w:r>
      <w:r>
        <w:rPr>
          <w:rFonts w:ascii="Arial" w:hAnsi="Arial" w:cs="Arial"/>
          <w:sz w:val="24"/>
          <w:szCs w:val="24"/>
        </w:rPr>
        <w:t>bloc support sur lequel repose le vérin d’injection, le vérin d’approche et de dégagement du fourreau ainsi que la trémie.</w:t>
      </w:r>
      <w:r w:rsidRPr="007E3C84">
        <w:rPr>
          <w:rFonts w:ascii="Arial" w:hAnsi="Arial" w:cs="Arial"/>
          <w:sz w:val="24"/>
          <w:szCs w:val="24"/>
        </w:rPr>
        <w:t xml:space="preserve"> </w:t>
      </w:r>
    </w:p>
    <w:p w:rsidR="004205BE" w:rsidRDefault="004205BE" w:rsidP="00BC4387">
      <w:pPr>
        <w:spacing w:after="0" w:line="240" w:lineRule="auto"/>
        <w:ind w:left="567"/>
        <w:jc w:val="both"/>
        <w:rPr>
          <w:rFonts w:ascii="Arial" w:hAnsi="Arial" w:cs="Arial"/>
          <w:sz w:val="24"/>
          <w:szCs w:val="24"/>
        </w:rPr>
      </w:pPr>
      <w:r>
        <w:rPr>
          <w:rFonts w:ascii="Arial" w:hAnsi="Arial" w:cs="Arial"/>
          <w:sz w:val="24"/>
          <w:szCs w:val="24"/>
        </w:rPr>
        <w:t>La trémie alimente la vis d’injection, les colliers chauffant chauffent la matière.</w:t>
      </w:r>
    </w:p>
    <w:p w:rsidR="00585DFC" w:rsidRDefault="00585DFC" w:rsidP="00BC4387">
      <w:pPr>
        <w:spacing w:after="0" w:line="240" w:lineRule="auto"/>
        <w:ind w:left="567"/>
        <w:jc w:val="both"/>
        <w:rPr>
          <w:rFonts w:ascii="Arial" w:hAnsi="Arial" w:cs="Arial"/>
          <w:sz w:val="24"/>
          <w:szCs w:val="24"/>
        </w:rPr>
      </w:pPr>
      <w:r>
        <w:rPr>
          <w:rFonts w:ascii="Arial" w:hAnsi="Arial" w:cs="Arial"/>
          <w:sz w:val="24"/>
          <w:szCs w:val="24"/>
        </w:rPr>
        <w:t>Le moteur d’entrainement de la vis mélange la matière est la rend homogène.</w:t>
      </w:r>
    </w:p>
    <w:p w:rsidR="00585DFC" w:rsidRDefault="00585DFC" w:rsidP="00BC4387">
      <w:pPr>
        <w:spacing w:after="0" w:line="240" w:lineRule="auto"/>
        <w:ind w:left="567"/>
        <w:jc w:val="both"/>
        <w:rPr>
          <w:rFonts w:ascii="Arial" w:hAnsi="Arial" w:cs="Arial"/>
          <w:sz w:val="24"/>
          <w:szCs w:val="24"/>
        </w:rPr>
      </w:pPr>
      <w:r>
        <w:rPr>
          <w:rFonts w:ascii="Arial" w:hAnsi="Arial" w:cs="Arial"/>
          <w:sz w:val="24"/>
          <w:szCs w:val="24"/>
        </w:rPr>
        <w:t>Le fourreau avec la buse se déplace pour se mettre en contact avec le moule.</w:t>
      </w:r>
    </w:p>
    <w:p w:rsidR="00F26C72" w:rsidRDefault="004205BE" w:rsidP="009E4AFF">
      <w:pPr>
        <w:spacing w:after="0" w:line="240" w:lineRule="auto"/>
        <w:ind w:left="567"/>
        <w:jc w:val="both"/>
        <w:rPr>
          <w:rFonts w:ascii="Arial" w:hAnsi="Arial" w:cs="Arial"/>
          <w:color w:val="1F2833"/>
          <w:sz w:val="24"/>
          <w:szCs w:val="24"/>
        </w:rPr>
      </w:pPr>
      <w:r>
        <w:rPr>
          <w:rFonts w:ascii="Arial" w:hAnsi="Arial" w:cs="Arial"/>
          <w:sz w:val="24"/>
          <w:szCs w:val="24"/>
        </w:rPr>
        <w:t>Cette matière est injectée dans le moule par l’intermédiaire du vérin d’injection.</w:t>
      </w:r>
    </w:p>
    <w:p w:rsidR="002D73A1" w:rsidRDefault="006C4426" w:rsidP="00BC4387">
      <w:pPr>
        <w:pStyle w:val="Paragraphedeliste"/>
        <w:numPr>
          <w:ilvl w:val="1"/>
          <w:numId w:val="3"/>
        </w:numPr>
        <w:pBdr>
          <w:bottom w:val="single" w:sz="18" w:space="1" w:color="1F497D" w:themeColor="text2"/>
        </w:pBdr>
        <w:spacing w:after="0" w:line="240" w:lineRule="auto"/>
        <w:ind w:left="1304" w:hanging="737"/>
        <w:jc w:val="both"/>
        <w:rPr>
          <w:rFonts w:ascii="Arial" w:eastAsia="Calibri" w:hAnsi="Arial" w:cs="Arial"/>
          <w:b/>
          <w:color w:val="1F497D" w:themeColor="text2"/>
          <w:sz w:val="28"/>
          <w:szCs w:val="28"/>
        </w:rPr>
      </w:pPr>
      <w:r>
        <w:rPr>
          <w:rFonts w:ascii="Arial" w:eastAsia="Calibri" w:hAnsi="Arial" w:cs="Arial"/>
          <w:b/>
          <w:color w:val="1F497D" w:themeColor="text2"/>
          <w:sz w:val="28"/>
          <w:szCs w:val="28"/>
        </w:rPr>
        <w:lastRenderedPageBreak/>
        <w:t>La plastification</w:t>
      </w:r>
    </w:p>
    <w:p w:rsidR="00F26C72" w:rsidRDefault="00F26C72" w:rsidP="006C4426">
      <w:pPr>
        <w:spacing w:after="0" w:line="240" w:lineRule="auto"/>
        <w:ind w:left="1021"/>
        <w:jc w:val="both"/>
        <w:rPr>
          <w:rFonts w:ascii="Arial" w:hAnsi="Arial" w:cs="Arial"/>
          <w:sz w:val="24"/>
          <w:szCs w:val="24"/>
        </w:rPr>
      </w:pPr>
    </w:p>
    <w:p w:rsidR="006C4426" w:rsidRPr="006C4426" w:rsidRDefault="006C4426" w:rsidP="00BC4387">
      <w:pPr>
        <w:spacing w:after="0" w:line="240" w:lineRule="auto"/>
        <w:ind w:left="1304"/>
        <w:jc w:val="both"/>
        <w:rPr>
          <w:rFonts w:ascii="Arial" w:eastAsia="Calibri" w:hAnsi="Arial" w:cs="Arial"/>
          <w:sz w:val="24"/>
          <w:szCs w:val="24"/>
        </w:rPr>
      </w:pPr>
      <w:r>
        <w:rPr>
          <w:rFonts w:ascii="Arial" w:hAnsi="Arial" w:cs="Arial"/>
          <w:sz w:val="24"/>
          <w:szCs w:val="24"/>
        </w:rPr>
        <w:t>La plastification comprend une</w:t>
      </w:r>
      <w:r w:rsidRPr="006C4426">
        <w:rPr>
          <w:rFonts w:ascii="Arial" w:hAnsi="Arial" w:cs="Arial"/>
          <w:sz w:val="24"/>
          <w:szCs w:val="24"/>
        </w:rPr>
        <w:t xml:space="preserve"> partie de l'unité </w:t>
      </w:r>
      <w:r>
        <w:rPr>
          <w:rFonts w:ascii="Arial" w:hAnsi="Arial" w:cs="Arial"/>
          <w:sz w:val="24"/>
          <w:szCs w:val="24"/>
        </w:rPr>
        <w:t xml:space="preserve">de plastification et </w:t>
      </w:r>
      <w:r w:rsidRPr="006C4426">
        <w:rPr>
          <w:rFonts w:ascii="Arial" w:hAnsi="Arial" w:cs="Arial"/>
          <w:sz w:val="24"/>
          <w:szCs w:val="24"/>
        </w:rPr>
        <w:t>d'injection, qui est en contact direct avec la matière plastique à transformer. L'unité de plastification a comme tâche, de faire fondre la matière plastique</w:t>
      </w:r>
      <w:r>
        <w:rPr>
          <w:rFonts w:ascii="Arial" w:hAnsi="Arial" w:cs="Arial"/>
          <w:sz w:val="24"/>
          <w:szCs w:val="24"/>
        </w:rPr>
        <w:t xml:space="preserve"> qui vient de la trémie</w:t>
      </w:r>
      <w:r w:rsidRPr="006C4426">
        <w:rPr>
          <w:rFonts w:ascii="Arial" w:hAnsi="Arial" w:cs="Arial"/>
          <w:sz w:val="24"/>
          <w:szCs w:val="24"/>
        </w:rPr>
        <w:t>, de l’homogénéiser</w:t>
      </w:r>
      <w:r>
        <w:rPr>
          <w:rFonts w:ascii="Arial" w:hAnsi="Arial" w:cs="Arial"/>
          <w:sz w:val="24"/>
          <w:szCs w:val="24"/>
        </w:rPr>
        <w:t xml:space="preserve"> et</w:t>
      </w:r>
      <w:r w:rsidRPr="006C4426">
        <w:rPr>
          <w:rFonts w:ascii="Arial" w:hAnsi="Arial" w:cs="Arial"/>
          <w:sz w:val="24"/>
          <w:szCs w:val="24"/>
        </w:rPr>
        <w:t xml:space="preserve"> de la </w:t>
      </w:r>
      <w:r>
        <w:rPr>
          <w:rFonts w:ascii="Arial" w:hAnsi="Arial" w:cs="Arial"/>
          <w:sz w:val="24"/>
          <w:szCs w:val="24"/>
        </w:rPr>
        <w:t>doser.</w:t>
      </w:r>
    </w:p>
    <w:p w:rsidR="006C4426" w:rsidRDefault="006C4426" w:rsidP="006C4426">
      <w:pPr>
        <w:spacing w:after="0" w:line="240" w:lineRule="auto"/>
        <w:ind w:left="425"/>
        <w:jc w:val="both"/>
        <w:rPr>
          <w:rFonts w:ascii="Arial" w:hAnsi="Arial" w:cs="Arial"/>
          <w:color w:val="1F2833"/>
          <w:sz w:val="24"/>
          <w:szCs w:val="24"/>
        </w:rPr>
      </w:pPr>
    </w:p>
    <w:p w:rsidR="006C4426" w:rsidRDefault="006C4426" w:rsidP="00BC4387">
      <w:pPr>
        <w:pStyle w:val="Paragraphedeliste"/>
        <w:numPr>
          <w:ilvl w:val="1"/>
          <w:numId w:val="3"/>
        </w:numPr>
        <w:pBdr>
          <w:bottom w:val="single" w:sz="18" w:space="1" w:color="1F497D" w:themeColor="text2"/>
        </w:pBdr>
        <w:spacing w:after="0" w:line="240" w:lineRule="auto"/>
        <w:ind w:left="1304" w:hanging="737"/>
        <w:jc w:val="both"/>
        <w:rPr>
          <w:rFonts w:ascii="Arial" w:eastAsia="Calibri" w:hAnsi="Arial" w:cs="Arial"/>
          <w:b/>
          <w:color w:val="1F497D" w:themeColor="text2"/>
          <w:sz w:val="28"/>
          <w:szCs w:val="28"/>
        </w:rPr>
      </w:pPr>
      <w:r>
        <w:rPr>
          <w:rFonts w:ascii="Arial" w:eastAsia="Calibri" w:hAnsi="Arial" w:cs="Arial"/>
          <w:b/>
          <w:color w:val="1F497D" w:themeColor="text2"/>
          <w:sz w:val="28"/>
          <w:szCs w:val="28"/>
        </w:rPr>
        <w:t>L’injection</w:t>
      </w:r>
    </w:p>
    <w:p w:rsidR="006C4426" w:rsidRDefault="006C4426" w:rsidP="006C4426">
      <w:pPr>
        <w:spacing w:after="0" w:line="240" w:lineRule="auto"/>
        <w:ind w:left="1021" w:right="4818"/>
        <w:jc w:val="both"/>
        <w:rPr>
          <w:rFonts w:ascii="Arial" w:eastAsia="Calibri" w:hAnsi="Arial" w:cs="Arial"/>
          <w:sz w:val="24"/>
          <w:szCs w:val="24"/>
        </w:rPr>
      </w:pPr>
    </w:p>
    <w:p w:rsidR="006C4426" w:rsidRPr="006C4426" w:rsidRDefault="006C4426" w:rsidP="00BC4387">
      <w:pPr>
        <w:spacing w:after="0" w:line="240" w:lineRule="auto"/>
        <w:ind w:left="1304"/>
        <w:jc w:val="both"/>
        <w:rPr>
          <w:rFonts w:ascii="Arial" w:eastAsia="Calibri" w:hAnsi="Arial" w:cs="Arial"/>
          <w:sz w:val="24"/>
          <w:szCs w:val="24"/>
        </w:rPr>
      </w:pPr>
      <w:r>
        <w:rPr>
          <w:rFonts w:ascii="Arial" w:hAnsi="Arial" w:cs="Arial"/>
          <w:sz w:val="24"/>
          <w:szCs w:val="24"/>
        </w:rPr>
        <w:t>L’injection comprend une</w:t>
      </w:r>
      <w:r w:rsidRPr="006C4426">
        <w:rPr>
          <w:rFonts w:ascii="Arial" w:hAnsi="Arial" w:cs="Arial"/>
          <w:sz w:val="24"/>
          <w:szCs w:val="24"/>
        </w:rPr>
        <w:t xml:space="preserve"> partie de l'unité </w:t>
      </w:r>
      <w:r>
        <w:rPr>
          <w:rFonts w:ascii="Arial" w:hAnsi="Arial" w:cs="Arial"/>
          <w:sz w:val="24"/>
          <w:szCs w:val="24"/>
        </w:rPr>
        <w:t xml:space="preserve">de plastification et </w:t>
      </w:r>
      <w:r w:rsidRPr="006C4426">
        <w:rPr>
          <w:rFonts w:ascii="Arial" w:hAnsi="Arial" w:cs="Arial"/>
          <w:sz w:val="24"/>
          <w:szCs w:val="24"/>
        </w:rPr>
        <w:t>d'injection. L'unit</w:t>
      </w:r>
      <w:r>
        <w:rPr>
          <w:rFonts w:ascii="Arial" w:hAnsi="Arial" w:cs="Arial"/>
          <w:sz w:val="24"/>
          <w:szCs w:val="24"/>
        </w:rPr>
        <w:t xml:space="preserve">é d’injection </w:t>
      </w:r>
      <w:r w:rsidRPr="006C4426">
        <w:rPr>
          <w:rFonts w:ascii="Arial" w:hAnsi="Arial" w:cs="Arial"/>
          <w:sz w:val="24"/>
          <w:szCs w:val="24"/>
        </w:rPr>
        <w:t>a comme tâche</w:t>
      </w:r>
      <w:r>
        <w:rPr>
          <w:rFonts w:ascii="Arial" w:hAnsi="Arial" w:cs="Arial"/>
          <w:sz w:val="24"/>
          <w:szCs w:val="24"/>
        </w:rPr>
        <w:t xml:space="preserve"> d’injecter la matière dans le moule.</w:t>
      </w:r>
    </w:p>
    <w:p w:rsidR="006C4426" w:rsidRDefault="006C4426" w:rsidP="00BC4387">
      <w:pPr>
        <w:spacing w:after="0" w:line="240" w:lineRule="auto"/>
        <w:ind w:left="1304" w:right="4818"/>
        <w:jc w:val="both"/>
        <w:rPr>
          <w:rFonts w:ascii="Arial" w:eastAsia="Calibri" w:hAnsi="Arial" w:cs="Arial"/>
          <w:sz w:val="24"/>
          <w:szCs w:val="24"/>
        </w:rPr>
      </w:pPr>
    </w:p>
    <w:p w:rsidR="002D73A1" w:rsidRPr="002D73A1" w:rsidRDefault="002D73A1" w:rsidP="00BC4387">
      <w:pPr>
        <w:spacing w:after="0" w:line="240" w:lineRule="auto"/>
        <w:ind w:left="1304"/>
        <w:jc w:val="both"/>
        <w:rPr>
          <w:rFonts w:ascii="Arial" w:hAnsi="Arial" w:cs="Arial"/>
          <w:sz w:val="24"/>
          <w:szCs w:val="24"/>
        </w:rPr>
      </w:pPr>
      <w:r w:rsidRPr="002D73A1">
        <w:rPr>
          <w:rFonts w:ascii="Arial" w:hAnsi="Arial" w:cs="Arial"/>
          <w:sz w:val="24"/>
          <w:szCs w:val="24"/>
        </w:rPr>
        <w:t>La matière à transformer est r</w:t>
      </w:r>
      <w:r>
        <w:rPr>
          <w:rFonts w:ascii="Arial" w:hAnsi="Arial" w:cs="Arial"/>
          <w:sz w:val="24"/>
          <w:szCs w:val="24"/>
        </w:rPr>
        <w:t>emplie dans la trémie</w:t>
      </w:r>
      <w:r w:rsidRPr="002D73A1">
        <w:rPr>
          <w:rFonts w:ascii="Arial" w:hAnsi="Arial" w:cs="Arial"/>
          <w:sz w:val="24"/>
          <w:szCs w:val="24"/>
        </w:rPr>
        <w:t>.</w:t>
      </w:r>
      <w:r>
        <w:rPr>
          <w:rFonts w:ascii="Arial" w:hAnsi="Arial" w:cs="Arial"/>
          <w:sz w:val="24"/>
          <w:szCs w:val="24"/>
        </w:rPr>
        <w:t xml:space="preserve"> </w:t>
      </w:r>
      <w:r w:rsidRPr="002D73A1">
        <w:rPr>
          <w:rFonts w:ascii="Arial" w:hAnsi="Arial" w:cs="Arial"/>
          <w:sz w:val="24"/>
          <w:szCs w:val="24"/>
        </w:rPr>
        <w:t>Celle-ci est munie d'un dispositif d'arrêt et de vidage.</w:t>
      </w:r>
      <w:r>
        <w:rPr>
          <w:rFonts w:ascii="Arial" w:hAnsi="Arial" w:cs="Arial"/>
          <w:sz w:val="24"/>
          <w:szCs w:val="24"/>
        </w:rPr>
        <w:t xml:space="preserve"> </w:t>
      </w:r>
      <w:r w:rsidRPr="002D73A1">
        <w:rPr>
          <w:rFonts w:ascii="Arial" w:hAnsi="Arial" w:cs="Arial"/>
          <w:sz w:val="24"/>
          <w:szCs w:val="24"/>
        </w:rPr>
        <w:t>Sous ce dispositif d'arrêt et de vidage se trouve la zone d'alimentation du groupe de plastification. Celle-ci est équipée d'un circuit d'eau, servant à régler la température de cette zone.</w:t>
      </w:r>
    </w:p>
    <w:p w:rsidR="002D73A1" w:rsidRDefault="002D73A1" w:rsidP="00E666FF">
      <w:pPr>
        <w:spacing w:after="0" w:line="240" w:lineRule="auto"/>
        <w:ind w:left="425"/>
        <w:jc w:val="both"/>
        <w:rPr>
          <w:rFonts w:ascii="Arial" w:hAnsi="Arial" w:cs="Arial"/>
          <w:color w:val="1F2833"/>
          <w:sz w:val="24"/>
          <w:szCs w:val="24"/>
        </w:rPr>
      </w:pPr>
    </w:p>
    <w:p w:rsidR="006C0759" w:rsidRDefault="00A8645F" w:rsidP="00BC4387">
      <w:pPr>
        <w:pStyle w:val="Paragraphedeliste"/>
        <w:numPr>
          <w:ilvl w:val="0"/>
          <w:numId w:val="3"/>
        </w:numPr>
        <w:pBdr>
          <w:bottom w:val="single" w:sz="18" w:space="1" w:color="1F497D" w:themeColor="text2"/>
        </w:pBdr>
        <w:spacing w:after="0" w:line="240" w:lineRule="auto"/>
        <w:ind w:left="567" w:right="-1" w:hanging="567"/>
        <w:jc w:val="both"/>
        <w:rPr>
          <w:rFonts w:ascii="Arial" w:eastAsia="Calibri" w:hAnsi="Arial" w:cs="Arial"/>
          <w:b/>
          <w:color w:val="1F497D" w:themeColor="text2"/>
          <w:sz w:val="28"/>
          <w:szCs w:val="28"/>
        </w:rPr>
      </w:pPr>
      <w:r>
        <w:rPr>
          <w:rFonts w:ascii="Arial" w:eastAsia="Calibri" w:hAnsi="Arial" w:cs="Arial"/>
          <w:b/>
          <w:color w:val="1F497D" w:themeColor="text2"/>
          <w:sz w:val="28"/>
          <w:szCs w:val="28"/>
        </w:rPr>
        <w:t>Mode de définition de l’unité de plastification et d’injection</w:t>
      </w:r>
    </w:p>
    <w:p w:rsidR="006C0759" w:rsidRPr="00A8645F" w:rsidRDefault="006C0759" w:rsidP="00BC4387">
      <w:pPr>
        <w:spacing w:after="0" w:line="240" w:lineRule="auto"/>
        <w:ind w:right="4818"/>
        <w:jc w:val="both"/>
        <w:rPr>
          <w:rFonts w:ascii="Arial" w:eastAsia="Calibri" w:hAnsi="Arial" w:cs="Arial"/>
          <w:sz w:val="24"/>
          <w:szCs w:val="24"/>
        </w:rPr>
      </w:pPr>
    </w:p>
    <w:p w:rsidR="00A8645F" w:rsidRPr="00A8645F" w:rsidRDefault="00A8645F" w:rsidP="00BC4387">
      <w:pPr>
        <w:pStyle w:val="Corpsdetexte"/>
        <w:spacing w:after="0" w:line="240" w:lineRule="auto"/>
        <w:ind w:left="567"/>
        <w:jc w:val="both"/>
        <w:rPr>
          <w:rFonts w:ascii="Arial" w:hAnsi="Arial" w:cs="Arial"/>
          <w:sz w:val="24"/>
          <w:szCs w:val="24"/>
        </w:rPr>
      </w:pPr>
      <w:r w:rsidRPr="00A8645F">
        <w:rPr>
          <w:rFonts w:ascii="Arial" w:hAnsi="Arial" w:cs="Arial"/>
          <w:sz w:val="24"/>
          <w:szCs w:val="24"/>
        </w:rPr>
        <w:t>L’unité de plastification  est définie par :</w:t>
      </w:r>
    </w:p>
    <w:p w:rsidR="00A8645F" w:rsidRPr="00A8645F" w:rsidRDefault="00A8645F" w:rsidP="00A8645F">
      <w:pPr>
        <w:pStyle w:val="Corpsdetexte"/>
        <w:spacing w:after="0" w:line="240" w:lineRule="auto"/>
        <w:ind w:left="397"/>
        <w:jc w:val="both"/>
        <w:rPr>
          <w:rFonts w:ascii="Arial" w:hAnsi="Arial" w:cs="Arial"/>
          <w:sz w:val="24"/>
          <w:szCs w:val="24"/>
        </w:rPr>
      </w:pPr>
    </w:p>
    <w:p w:rsidR="00A8645F" w:rsidRPr="00A8645F" w:rsidRDefault="00A8645F" w:rsidP="00BC0C80">
      <w:pPr>
        <w:pStyle w:val="Corpsdetexte"/>
        <w:numPr>
          <w:ilvl w:val="0"/>
          <w:numId w:val="7"/>
        </w:numPr>
        <w:spacing w:after="0" w:line="240" w:lineRule="auto"/>
        <w:jc w:val="both"/>
        <w:rPr>
          <w:rFonts w:ascii="Arial" w:hAnsi="Arial" w:cs="Arial"/>
          <w:sz w:val="24"/>
          <w:szCs w:val="24"/>
        </w:rPr>
      </w:pPr>
      <w:r w:rsidRPr="00A8645F">
        <w:rPr>
          <w:rFonts w:ascii="Arial" w:hAnsi="Arial" w:cs="Arial"/>
          <w:sz w:val="24"/>
          <w:szCs w:val="24"/>
        </w:rPr>
        <w:t>la quantité maximale de matière injectable par cycle. Cette quantité est exprimée soit en volume (volume maximal injectable en cm</w:t>
      </w:r>
      <w:r w:rsidRPr="00A8645F">
        <w:rPr>
          <w:rFonts w:ascii="Arial" w:hAnsi="Arial" w:cs="Arial"/>
          <w:sz w:val="24"/>
          <w:szCs w:val="24"/>
          <w:vertAlign w:val="superscript"/>
        </w:rPr>
        <w:t>3)</w:t>
      </w:r>
      <w:r w:rsidRPr="00A8645F">
        <w:rPr>
          <w:rFonts w:ascii="Arial" w:hAnsi="Arial" w:cs="Arial"/>
          <w:sz w:val="24"/>
          <w:szCs w:val="24"/>
        </w:rPr>
        <w:t>, soit en masse (masse maximale injectable en grammes) tout en précisant la matière utilisée.</w:t>
      </w:r>
    </w:p>
    <w:p w:rsidR="00A8645F" w:rsidRPr="00A8645F" w:rsidRDefault="00A8645F" w:rsidP="00A8645F">
      <w:pPr>
        <w:pStyle w:val="Corpsdetexte"/>
        <w:spacing w:after="0" w:line="240" w:lineRule="auto"/>
        <w:ind w:left="397"/>
        <w:jc w:val="both"/>
        <w:rPr>
          <w:rFonts w:ascii="Arial" w:hAnsi="Arial" w:cs="Arial"/>
          <w:sz w:val="24"/>
          <w:szCs w:val="24"/>
        </w:rPr>
      </w:pPr>
    </w:p>
    <w:p w:rsidR="00A8645F" w:rsidRDefault="00A8645F" w:rsidP="00BC0C80">
      <w:pPr>
        <w:pStyle w:val="Corpsdetexte"/>
        <w:numPr>
          <w:ilvl w:val="0"/>
          <w:numId w:val="7"/>
        </w:numPr>
        <w:spacing w:after="0" w:line="240" w:lineRule="auto"/>
        <w:jc w:val="both"/>
        <w:rPr>
          <w:rFonts w:ascii="Arial" w:hAnsi="Arial" w:cs="Arial"/>
          <w:sz w:val="24"/>
          <w:szCs w:val="24"/>
        </w:rPr>
      </w:pPr>
      <w:r w:rsidRPr="00A8645F">
        <w:rPr>
          <w:rFonts w:ascii="Arial" w:hAnsi="Arial" w:cs="Arial"/>
          <w:sz w:val="24"/>
          <w:szCs w:val="24"/>
        </w:rPr>
        <w:t xml:space="preserve">la pression maximale d’injection (en bars). </w:t>
      </w:r>
    </w:p>
    <w:p w:rsidR="00023CBB" w:rsidRPr="005E145B" w:rsidRDefault="00023CBB" w:rsidP="00023CBB">
      <w:pPr>
        <w:spacing w:after="0" w:line="240" w:lineRule="auto"/>
        <w:ind w:left="397" w:right="-1"/>
        <w:jc w:val="both"/>
        <w:rPr>
          <w:rFonts w:ascii="Arial" w:eastAsia="Calibri" w:hAnsi="Arial" w:cs="Arial"/>
          <w:sz w:val="24"/>
          <w:szCs w:val="24"/>
        </w:rPr>
      </w:pPr>
    </w:p>
    <w:p w:rsidR="00023CBB" w:rsidRPr="00BC4387" w:rsidRDefault="00023CBB" w:rsidP="00BC4387">
      <w:pPr>
        <w:pStyle w:val="Paragraphedeliste"/>
        <w:numPr>
          <w:ilvl w:val="0"/>
          <w:numId w:val="3"/>
        </w:numPr>
        <w:pBdr>
          <w:bottom w:val="single" w:sz="18" w:space="1" w:color="1F497D" w:themeColor="text2"/>
        </w:pBdr>
        <w:spacing w:after="0" w:line="240" w:lineRule="auto"/>
        <w:ind w:left="567" w:right="142" w:hanging="567"/>
        <w:jc w:val="both"/>
        <w:rPr>
          <w:rFonts w:ascii="Arial" w:eastAsia="Calibri" w:hAnsi="Arial" w:cs="Arial"/>
          <w:sz w:val="24"/>
          <w:szCs w:val="24"/>
        </w:rPr>
      </w:pPr>
      <w:r w:rsidRPr="00C913EA">
        <w:rPr>
          <w:rFonts w:ascii="Arial" w:eastAsia="Calibri" w:hAnsi="Arial" w:cs="Arial"/>
          <w:b/>
          <w:color w:val="1F497D" w:themeColor="text2"/>
          <w:sz w:val="28"/>
          <w:szCs w:val="28"/>
        </w:rPr>
        <w:t>L</w:t>
      </w:r>
      <w:r>
        <w:rPr>
          <w:rFonts w:ascii="Arial" w:eastAsia="Calibri" w:hAnsi="Arial" w:cs="Arial"/>
          <w:b/>
          <w:color w:val="1F497D" w:themeColor="text2"/>
          <w:sz w:val="28"/>
          <w:szCs w:val="28"/>
        </w:rPr>
        <w:t>e rôle des organes de l’unité de plastification et d’injection</w:t>
      </w:r>
    </w:p>
    <w:p w:rsidR="00023CBB" w:rsidRPr="005E145B" w:rsidRDefault="00023CBB" w:rsidP="005E145B">
      <w:pPr>
        <w:spacing w:after="0" w:line="240" w:lineRule="auto"/>
        <w:ind w:left="397" w:right="-1"/>
        <w:jc w:val="both"/>
        <w:rPr>
          <w:rFonts w:ascii="Arial" w:eastAsia="Calibri" w:hAnsi="Arial" w:cs="Arial"/>
          <w:sz w:val="24"/>
          <w:szCs w:val="24"/>
        </w:rPr>
      </w:pPr>
    </w:p>
    <w:p w:rsidR="006466BB" w:rsidRPr="00BC4387" w:rsidRDefault="00540F1B" w:rsidP="00E13CAE">
      <w:pPr>
        <w:pStyle w:val="Paragraphedeliste"/>
        <w:numPr>
          <w:ilvl w:val="1"/>
          <w:numId w:val="3"/>
        </w:numPr>
        <w:pBdr>
          <w:bottom w:val="single" w:sz="18" w:space="1" w:color="1F497D" w:themeColor="text2"/>
        </w:pBdr>
        <w:spacing w:after="0" w:line="240" w:lineRule="auto"/>
        <w:ind w:left="1304" w:right="142" w:hanging="737"/>
        <w:jc w:val="both"/>
        <w:rPr>
          <w:rFonts w:ascii="Arial" w:eastAsia="Calibri" w:hAnsi="Arial" w:cs="Arial"/>
          <w:sz w:val="24"/>
          <w:szCs w:val="24"/>
        </w:rPr>
      </w:pPr>
      <w:r w:rsidRPr="00C913EA">
        <w:rPr>
          <w:rFonts w:ascii="Arial" w:eastAsia="Calibri" w:hAnsi="Arial" w:cs="Arial"/>
          <w:b/>
          <w:color w:val="1F497D" w:themeColor="text2"/>
          <w:sz w:val="28"/>
          <w:szCs w:val="28"/>
        </w:rPr>
        <w:t>L</w:t>
      </w:r>
      <w:r w:rsidR="00DA7A02">
        <w:rPr>
          <w:rFonts w:ascii="Arial" w:eastAsia="Calibri" w:hAnsi="Arial" w:cs="Arial"/>
          <w:b/>
          <w:color w:val="1F497D" w:themeColor="text2"/>
          <w:sz w:val="28"/>
          <w:szCs w:val="28"/>
        </w:rPr>
        <w:t>e boc support</w:t>
      </w:r>
    </w:p>
    <w:p w:rsidR="00451518" w:rsidRPr="00DA7A02" w:rsidRDefault="00451518" w:rsidP="00DA7A02">
      <w:pPr>
        <w:pStyle w:val="Corpsdetexte2"/>
        <w:spacing w:after="0" w:line="240" w:lineRule="auto"/>
        <w:ind w:left="397"/>
        <w:jc w:val="both"/>
        <w:rPr>
          <w:rFonts w:ascii="Arial" w:hAnsi="Arial" w:cs="Arial"/>
          <w:sz w:val="24"/>
          <w:szCs w:val="24"/>
        </w:rPr>
      </w:pPr>
    </w:p>
    <w:p w:rsidR="00DA7A02" w:rsidRPr="00DA7A02" w:rsidRDefault="00DA7A02" w:rsidP="00E13CAE">
      <w:pPr>
        <w:pStyle w:val="Titre3"/>
        <w:spacing w:before="0" w:after="0"/>
        <w:ind w:left="1304"/>
        <w:jc w:val="both"/>
        <w:rPr>
          <w:b w:val="0"/>
          <w:sz w:val="24"/>
          <w:szCs w:val="24"/>
        </w:rPr>
      </w:pPr>
      <w:r>
        <w:rPr>
          <w:b w:val="0"/>
          <w:sz w:val="24"/>
          <w:szCs w:val="24"/>
        </w:rPr>
        <w:t>Le bloc support a pour fonction :</w:t>
      </w:r>
    </w:p>
    <w:p w:rsidR="00DA7A02" w:rsidRPr="00DA7A02" w:rsidRDefault="00DA7A02" w:rsidP="00023CBB">
      <w:pPr>
        <w:spacing w:after="0" w:line="240" w:lineRule="auto"/>
        <w:ind w:left="1021"/>
        <w:jc w:val="both"/>
        <w:rPr>
          <w:rFonts w:ascii="Arial" w:hAnsi="Arial" w:cs="Arial"/>
          <w:sz w:val="24"/>
          <w:szCs w:val="24"/>
        </w:rPr>
      </w:pPr>
    </w:p>
    <w:p w:rsidR="00DA7A02" w:rsidRPr="00DA7A02" w:rsidRDefault="00DA7A02" w:rsidP="00BC0C80">
      <w:pPr>
        <w:pStyle w:val="Paragraphedeliste"/>
        <w:numPr>
          <w:ilvl w:val="0"/>
          <w:numId w:val="8"/>
        </w:numPr>
        <w:spacing w:after="0" w:line="240" w:lineRule="auto"/>
        <w:ind w:left="1741"/>
        <w:jc w:val="both"/>
        <w:rPr>
          <w:rFonts w:ascii="Arial" w:hAnsi="Arial" w:cs="Arial"/>
          <w:sz w:val="24"/>
          <w:szCs w:val="24"/>
        </w:rPr>
      </w:pPr>
      <w:r w:rsidRPr="00DA7A02">
        <w:rPr>
          <w:rFonts w:ascii="Arial" w:hAnsi="Arial" w:cs="Arial"/>
          <w:sz w:val="24"/>
          <w:szCs w:val="24"/>
        </w:rPr>
        <w:t>D’assembler le fourreau et la vis dans des tolérances axiales acceptables.</w:t>
      </w:r>
    </w:p>
    <w:p w:rsidR="00DA7A02" w:rsidRPr="00DA7A02" w:rsidRDefault="00DA7A02" w:rsidP="00023CBB">
      <w:pPr>
        <w:spacing w:after="0" w:line="240" w:lineRule="auto"/>
        <w:ind w:left="1741"/>
        <w:jc w:val="both"/>
        <w:rPr>
          <w:rFonts w:ascii="Arial" w:hAnsi="Arial" w:cs="Arial"/>
          <w:sz w:val="24"/>
          <w:szCs w:val="24"/>
        </w:rPr>
      </w:pPr>
    </w:p>
    <w:p w:rsidR="00DA7A02" w:rsidRPr="00DA7A02" w:rsidRDefault="00DA7A02" w:rsidP="00BC0C80">
      <w:pPr>
        <w:pStyle w:val="Paragraphedeliste"/>
        <w:numPr>
          <w:ilvl w:val="0"/>
          <w:numId w:val="8"/>
        </w:numPr>
        <w:spacing w:after="0" w:line="240" w:lineRule="auto"/>
        <w:ind w:left="1741"/>
        <w:jc w:val="both"/>
        <w:rPr>
          <w:rFonts w:ascii="Arial" w:hAnsi="Arial" w:cs="Arial"/>
          <w:sz w:val="24"/>
          <w:szCs w:val="24"/>
        </w:rPr>
      </w:pPr>
      <w:r w:rsidRPr="00DA7A02">
        <w:rPr>
          <w:rFonts w:ascii="Arial" w:hAnsi="Arial" w:cs="Arial"/>
          <w:sz w:val="24"/>
          <w:szCs w:val="24"/>
        </w:rPr>
        <w:t>De supporter le moteur d’entraînement de vitesse.</w:t>
      </w:r>
    </w:p>
    <w:p w:rsidR="00DA7A02" w:rsidRPr="00DA7A02" w:rsidRDefault="00DA7A02" w:rsidP="00023CBB">
      <w:pPr>
        <w:spacing w:after="0" w:line="240" w:lineRule="auto"/>
        <w:ind w:left="1741"/>
        <w:jc w:val="both"/>
        <w:rPr>
          <w:rFonts w:ascii="Arial" w:hAnsi="Arial" w:cs="Arial"/>
          <w:sz w:val="24"/>
          <w:szCs w:val="24"/>
        </w:rPr>
      </w:pPr>
    </w:p>
    <w:p w:rsidR="00DA7A02" w:rsidRPr="00DA7A02" w:rsidRDefault="00DA7A02" w:rsidP="00BC0C80">
      <w:pPr>
        <w:pStyle w:val="Paragraphedeliste"/>
        <w:numPr>
          <w:ilvl w:val="0"/>
          <w:numId w:val="8"/>
        </w:numPr>
        <w:spacing w:after="0" w:line="240" w:lineRule="auto"/>
        <w:ind w:left="1741"/>
        <w:jc w:val="both"/>
        <w:rPr>
          <w:rFonts w:ascii="Arial" w:hAnsi="Arial" w:cs="Arial"/>
          <w:sz w:val="24"/>
          <w:szCs w:val="24"/>
        </w:rPr>
      </w:pPr>
      <w:r w:rsidRPr="00DA7A02">
        <w:rPr>
          <w:rFonts w:ascii="Arial" w:hAnsi="Arial" w:cs="Arial"/>
          <w:sz w:val="24"/>
          <w:szCs w:val="24"/>
        </w:rPr>
        <w:t>De recevoir la trémie pour la matière.</w:t>
      </w:r>
    </w:p>
    <w:p w:rsidR="00DA7A02" w:rsidRPr="00DA7A02" w:rsidRDefault="00DA7A02" w:rsidP="00023CBB">
      <w:pPr>
        <w:spacing w:after="0" w:line="240" w:lineRule="auto"/>
        <w:ind w:left="1021"/>
        <w:jc w:val="both"/>
        <w:rPr>
          <w:rFonts w:ascii="Arial" w:hAnsi="Arial" w:cs="Arial"/>
          <w:sz w:val="24"/>
          <w:szCs w:val="24"/>
        </w:rPr>
      </w:pPr>
    </w:p>
    <w:p w:rsidR="00DA7A02" w:rsidRPr="00DA7A02" w:rsidRDefault="00DA7A02" w:rsidP="00E13CAE">
      <w:pPr>
        <w:spacing w:after="0" w:line="240" w:lineRule="auto"/>
        <w:ind w:left="1304"/>
        <w:jc w:val="both"/>
        <w:rPr>
          <w:rFonts w:ascii="Arial" w:hAnsi="Arial" w:cs="Arial"/>
          <w:sz w:val="24"/>
          <w:szCs w:val="24"/>
        </w:rPr>
      </w:pPr>
      <w:r w:rsidRPr="00DA7A02">
        <w:rPr>
          <w:rFonts w:ascii="Arial" w:hAnsi="Arial" w:cs="Arial"/>
          <w:sz w:val="24"/>
          <w:szCs w:val="24"/>
        </w:rPr>
        <w:t>Cet ensemble est mobile axialement par rapport à l’unité de fermeture</w:t>
      </w:r>
      <w:r w:rsidR="00BA0300">
        <w:rPr>
          <w:rFonts w:ascii="Arial" w:hAnsi="Arial" w:cs="Arial"/>
          <w:sz w:val="24"/>
          <w:szCs w:val="24"/>
        </w:rPr>
        <w:t xml:space="preserve"> pour</w:t>
      </w:r>
      <w:r w:rsidRPr="00DA7A02">
        <w:rPr>
          <w:rFonts w:ascii="Arial" w:hAnsi="Arial" w:cs="Arial"/>
          <w:sz w:val="24"/>
          <w:szCs w:val="24"/>
        </w:rPr>
        <w:t xml:space="preserve"> dégager l’accès à la buse</w:t>
      </w:r>
      <w:r w:rsidR="00BA0300">
        <w:rPr>
          <w:rFonts w:ascii="Arial" w:hAnsi="Arial" w:cs="Arial"/>
          <w:sz w:val="24"/>
          <w:szCs w:val="24"/>
        </w:rPr>
        <w:t xml:space="preserve"> par rapport au moule</w:t>
      </w:r>
      <w:r w:rsidRPr="00DA7A02">
        <w:rPr>
          <w:rFonts w:ascii="Arial" w:hAnsi="Arial" w:cs="Arial"/>
          <w:sz w:val="24"/>
          <w:szCs w:val="24"/>
        </w:rPr>
        <w:t xml:space="preserve">, le déplacement </w:t>
      </w:r>
      <w:r w:rsidR="00BA0300">
        <w:rPr>
          <w:rFonts w:ascii="Arial" w:hAnsi="Arial" w:cs="Arial"/>
          <w:sz w:val="24"/>
          <w:szCs w:val="24"/>
        </w:rPr>
        <w:t xml:space="preserve">se fait </w:t>
      </w:r>
      <w:r w:rsidRPr="00DA7A02">
        <w:rPr>
          <w:rFonts w:ascii="Arial" w:hAnsi="Arial" w:cs="Arial"/>
          <w:sz w:val="24"/>
          <w:szCs w:val="24"/>
        </w:rPr>
        <w:t xml:space="preserve"> sous l’action d’un ou deux vérins situés de par et d’autre du fourreau. </w:t>
      </w:r>
    </w:p>
    <w:p w:rsidR="00EF05C7" w:rsidRPr="00DA7A02" w:rsidRDefault="00EF05C7" w:rsidP="00801DCF">
      <w:pPr>
        <w:spacing w:after="0" w:line="240" w:lineRule="auto"/>
        <w:ind w:right="4818"/>
        <w:jc w:val="both"/>
        <w:rPr>
          <w:rFonts w:ascii="Arial" w:eastAsia="Calibri" w:hAnsi="Arial" w:cs="Arial"/>
          <w:sz w:val="24"/>
          <w:szCs w:val="24"/>
        </w:rPr>
      </w:pPr>
    </w:p>
    <w:p w:rsidR="00E13F94" w:rsidRPr="006466BB" w:rsidRDefault="00E13F94" w:rsidP="004A14CF">
      <w:pPr>
        <w:pStyle w:val="Paragraphedeliste"/>
        <w:numPr>
          <w:ilvl w:val="1"/>
          <w:numId w:val="3"/>
        </w:numPr>
        <w:pBdr>
          <w:bottom w:val="single" w:sz="18" w:space="1" w:color="1F497D" w:themeColor="text2"/>
        </w:pBdr>
        <w:spacing w:after="0" w:line="240" w:lineRule="auto"/>
        <w:ind w:left="1304" w:hanging="737"/>
        <w:jc w:val="both"/>
        <w:rPr>
          <w:rFonts w:ascii="Arial" w:eastAsia="Calibri" w:hAnsi="Arial" w:cs="Arial"/>
          <w:sz w:val="24"/>
          <w:szCs w:val="24"/>
        </w:rPr>
      </w:pPr>
      <w:r w:rsidRPr="006466BB">
        <w:rPr>
          <w:rFonts w:ascii="Arial" w:eastAsia="Calibri" w:hAnsi="Arial" w:cs="Arial"/>
          <w:b/>
          <w:color w:val="1F497D" w:themeColor="text2"/>
          <w:sz w:val="28"/>
          <w:szCs w:val="28"/>
        </w:rPr>
        <w:t>L</w:t>
      </w:r>
      <w:r w:rsidR="001350BF">
        <w:rPr>
          <w:rFonts w:ascii="Arial" w:eastAsia="Calibri" w:hAnsi="Arial" w:cs="Arial"/>
          <w:b/>
          <w:color w:val="1F497D" w:themeColor="text2"/>
          <w:sz w:val="28"/>
          <w:szCs w:val="28"/>
        </w:rPr>
        <w:t>e fourreau</w:t>
      </w:r>
    </w:p>
    <w:p w:rsidR="00DA7A02" w:rsidRDefault="00DA7A02" w:rsidP="00DA7A02">
      <w:pPr>
        <w:pStyle w:val="Corpsdetexte2"/>
        <w:spacing w:after="0" w:line="240" w:lineRule="auto"/>
        <w:ind w:left="397"/>
        <w:rPr>
          <w:rFonts w:ascii="Arial" w:hAnsi="Arial" w:cs="Arial"/>
          <w:sz w:val="24"/>
          <w:szCs w:val="24"/>
        </w:rPr>
      </w:pPr>
    </w:p>
    <w:p w:rsidR="00EF05C7" w:rsidRPr="00EF05C7" w:rsidRDefault="00DA7A02" w:rsidP="004A14CF">
      <w:pPr>
        <w:spacing w:after="0" w:line="240" w:lineRule="auto"/>
        <w:ind w:left="1304"/>
        <w:jc w:val="both"/>
        <w:rPr>
          <w:rFonts w:ascii="Arial" w:hAnsi="Arial" w:cs="Arial"/>
          <w:sz w:val="24"/>
          <w:szCs w:val="24"/>
        </w:rPr>
      </w:pPr>
      <w:r w:rsidRPr="00DA7A02">
        <w:rPr>
          <w:rFonts w:ascii="Arial" w:hAnsi="Arial" w:cs="Arial"/>
          <w:sz w:val="24"/>
          <w:szCs w:val="24"/>
        </w:rPr>
        <w:t xml:space="preserve">Le fourreau est une pièce cylindrique creuse permettant le logement et le déplacement de la vis. </w:t>
      </w:r>
      <w:r w:rsidR="00EF05C7">
        <w:rPr>
          <w:rFonts w:ascii="Arial" w:hAnsi="Arial" w:cs="Arial"/>
          <w:sz w:val="24"/>
          <w:szCs w:val="24"/>
        </w:rPr>
        <w:t xml:space="preserve">C’est un organe statique </w:t>
      </w:r>
      <w:r w:rsidR="00EF05C7" w:rsidRPr="00EF05C7">
        <w:rPr>
          <w:rFonts w:ascii="Arial" w:hAnsi="Arial" w:cs="Arial"/>
          <w:sz w:val="24"/>
          <w:szCs w:val="24"/>
        </w:rPr>
        <w:t xml:space="preserve">dans lequel </w:t>
      </w:r>
      <w:r w:rsidR="00EF05C7">
        <w:rPr>
          <w:rFonts w:ascii="Arial" w:hAnsi="Arial" w:cs="Arial"/>
          <w:sz w:val="24"/>
          <w:szCs w:val="24"/>
        </w:rPr>
        <w:t>la matière plastique va être plastifiée.</w:t>
      </w:r>
    </w:p>
    <w:p w:rsidR="009E4AFF" w:rsidRDefault="00DA7A02" w:rsidP="009E4AFF">
      <w:pPr>
        <w:pStyle w:val="Corpsdetexte2"/>
        <w:spacing w:after="0" w:line="240" w:lineRule="auto"/>
        <w:ind w:left="1304"/>
        <w:jc w:val="both"/>
        <w:rPr>
          <w:rFonts w:ascii="Arial" w:hAnsi="Arial" w:cs="Arial"/>
          <w:sz w:val="24"/>
          <w:szCs w:val="24"/>
        </w:rPr>
      </w:pPr>
      <w:r w:rsidRPr="00DA7A02">
        <w:rPr>
          <w:rFonts w:ascii="Arial" w:hAnsi="Arial" w:cs="Arial"/>
          <w:sz w:val="24"/>
          <w:szCs w:val="24"/>
        </w:rPr>
        <w:t xml:space="preserve">A son extrémité, </w:t>
      </w:r>
      <w:r w:rsidR="00EF05C7">
        <w:rPr>
          <w:rFonts w:ascii="Arial" w:hAnsi="Arial" w:cs="Arial"/>
          <w:sz w:val="24"/>
          <w:szCs w:val="24"/>
        </w:rPr>
        <w:t>le fourreau</w:t>
      </w:r>
      <w:r w:rsidRPr="00DA7A02">
        <w:rPr>
          <w:rFonts w:ascii="Arial" w:hAnsi="Arial" w:cs="Arial"/>
          <w:sz w:val="24"/>
          <w:szCs w:val="24"/>
        </w:rPr>
        <w:t xml:space="preserve"> reçoit la buse qui peut être monté directement ou sur un embout de fourreau rapporté.</w:t>
      </w:r>
      <w:r w:rsidR="00BA0300">
        <w:rPr>
          <w:rFonts w:ascii="Arial" w:hAnsi="Arial" w:cs="Arial"/>
          <w:sz w:val="24"/>
          <w:szCs w:val="24"/>
        </w:rPr>
        <w:t xml:space="preserve"> Il est chauffé par régulation et est refroidi au niveau de la</w:t>
      </w:r>
      <w:r w:rsidR="009F6A0A">
        <w:rPr>
          <w:rFonts w:ascii="Arial" w:hAnsi="Arial" w:cs="Arial"/>
          <w:sz w:val="24"/>
          <w:szCs w:val="24"/>
        </w:rPr>
        <w:t xml:space="preserve"> </w:t>
      </w:r>
      <w:r w:rsidR="009F6A0A">
        <w:rPr>
          <w:rFonts w:ascii="Arial" w:hAnsi="Arial" w:cs="Arial"/>
          <w:sz w:val="24"/>
          <w:szCs w:val="24"/>
        </w:rPr>
        <w:lastRenderedPageBreak/>
        <w:t>goulotte (</w:t>
      </w:r>
      <w:r w:rsidR="00BA0300">
        <w:rPr>
          <w:rFonts w:ascii="Arial" w:hAnsi="Arial" w:cs="Arial"/>
          <w:sz w:val="24"/>
          <w:szCs w:val="24"/>
        </w:rPr>
        <w:t>culasse</w:t>
      </w:r>
      <w:r w:rsidR="009F6A0A">
        <w:rPr>
          <w:rFonts w:ascii="Arial" w:hAnsi="Arial" w:cs="Arial"/>
          <w:sz w:val="24"/>
          <w:szCs w:val="24"/>
        </w:rPr>
        <w:t>)</w:t>
      </w:r>
      <w:r w:rsidR="00BA0300">
        <w:rPr>
          <w:rFonts w:ascii="Arial" w:hAnsi="Arial" w:cs="Arial"/>
          <w:sz w:val="24"/>
          <w:szCs w:val="24"/>
        </w:rPr>
        <w:t>.</w:t>
      </w:r>
      <w:r w:rsidR="00EF05C7">
        <w:rPr>
          <w:rFonts w:ascii="Arial" w:hAnsi="Arial" w:cs="Arial"/>
          <w:sz w:val="24"/>
          <w:szCs w:val="24"/>
        </w:rPr>
        <w:t xml:space="preserve"> </w:t>
      </w:r>
      <w:r w:rsidR="00023CBB" w:rsidRPr="00EF05C7">
        <w:rPr>
          <w:rFonts w:ascii="Arial" w:hAnsi="Arial" w:cs="Arial"/>
          <w:sz w:val="24"/>
          <w:szCs w:val="24"/>
        </w:rPr>
        <w:t>Il est soumis à l’abrasion de la matière qui contient parfois des charges fibreuses (verre…) et la corrosion de certaines matières.</w:t>
      </w:r>
    </w:p>
    <w:p w:rsidR="00EF05C7" w:rsidRPr="00EF05C7" w:rsidRDefault="00EF05C7" w:rsidP="004A14CF">
      <w:pPr>
        <w:pStyle w:val="Corpsdetexte2"/>
        <w:spacing w:after="0" w:line="240" w:lineRule="auto"/>
        <w:ind w:left="1304"/>
        <w:jc w:val="both"/>
        <w:rPr>
          <w:rFonts w:ascii="Arial" w:hAnsi="Arial" w:cs="Arial"/>
          <w:sz w:val="24"/>
          <w:szCs w:val="24"/>
        </w:rPr>
      </w:pPr>
    </w:p>
    <w:p w:rsidR="00023CBB" w:rsidRDefault="00023CBB" w:rsidP="004A14CF">
      <w:pPr>
        <w:spacing w:after="0" w:line="240" w:lineRule="auto"/>
        <w:ind w:left="1304"/>
        <w:jc w:val="both"/>
        <w:rPr>
          <w:rFonts w:ascii="Arial" w:hAnsi="Arial" w:cs="Arial"/>
          <w:sz w:val="24"/>
          <w:szCs w:val="24"/>
        </w:rPr>
      </w:pPr>
      <w:r w:rsidRPr="00EF05C7">
        <w:rPr>
          <w:rFonts w:ascii="Arial" w:hAnsi="Arial" w:cs="Arial"/>
          <w:sz w:val="24"/>
          <w:szCs w:val="24"/>
        </w:rPr>
        <w:t>En raison des exigences thermiques, mécaniques et chimiques, la fourreau est soit en acier nitruré (comme la vis), soit bimétallique (avec une couche protectrice de chrome par exemple…) pour augmenter sa durée de vie.</w:t>
      </w:r>
    </w:p>
    <w:p w:rsidR="002A5985" w:rsidRDefault="002A5985" w:rsidP="004A14CF">
      <w:pPr>
        <w:spacing w:after="0" w:line="240" w:lineRule="auto"/>
        <w:ind w:left="1304"/>
        <w:jc w:val="both"/>
        <w:rPr>
          <w:rFonts w:ascii="Arial" w:hAnsi="Arial" w:cs="Arial"/>
          <w:sz w:val="24"/>
          <w:szCs w:val="24"/>
        </w:rPr>
      </w:pPr>
    </w:p>
    <w:p w:rsidR="002A5985" w:rsidRPr="00F70A62" w:rsidRDefault="002A5985" w:rsidP="004A14CF">
      <w:pPr>
        <w:spacing w:after="0" w:line="240" w:lineRule="auto"/>
        <w:ind w:left="1304"/>
        <w:jc w:val="both"/>
        <w:rPr>
          <w:rFonts w:ascii="Arial" w:hAnsi="Arial" w:cs="Arial"/>
          <w:sz w:val="24"/>
          <w:szCs w:val="24"/>
        </w:rPr>
      </w:pPr>
      <w:r w:rsidRPr="00F70A62">
        <w:rPr>
          <w:rFonts w:ascii="Arial" w:hAnsi="Arial" w:cs="Arial"/>
          <w:sz w:val="24"/>
          <w:szCs w:val="24"/>
        </w:rPr>
        <w:t>La partie arrière du fourreau</w:t>
      </w:r>
      <w:r w:rsidR="000F6E01">
        <w:rPr>
          <w:rFonts w:ascii="Arial" w:hAnsi="Arial" w:cs="Arial"/>
          <w:sz w:val="24"/>
          <w:szCs w:val="24"/>
        </w:rPr>
        <w:t>, la goulotte</w:t>
      </w:r>
      <w:r w:rsidRPr="00F70A62">
        <w:rPr>
          <w:rFonts w:ascii="Arial" w:hAnsi="Arial" w:cs="Arial"/>
          <w:sz w:val="24"/>
          <w:szCs w:val="24"/>
        </w:rPr>
        <w:t xml:space="preserve"> (ou culasse) porte un système de refroidissement, par circulation d’eau, au niveau de l’alimentation en matière de la vis d’injection.</w:t>
      </w:r>
    </w:p>
    <w:p w:rsidR="002A5985" w:rsidRPr="00F70A62" w:rsidRDefault="002A5985" w:rsidP="004A14CF">
      <w:pPr>
        <w:spacing w:after="0" w:line="240" w:lineRule="auto"/>
        <w:ind w:left="1304"/>
        <w:jc w:val="both"/>
        <w:rPr>
          <w:rFonts w:ascii="Arial" w:hAnsi="Arial" w:cs="Arial"/>
          <w:sz w:val="24"/>
          <w:szCs w:val="24"/>
        </w:rPr>
      </w:pPr>
    </w:p>
    <w:p w:rsidR="002A5985" w:rsidRPr="00F70A62" w:rsidRDefault="002A5985" w:rsidP="004A14CF">
      <w:pPr>
        <w:spacing w:after="0" w:line="240" w:lineRule="auto"/>
        <w:ind w:left="1304"/>
        <w:jc w:val="both"/>
        <w:rPr>
          <w:rFonts w:ascii="Arial" w:hAnsi="Arial" w:cs="Arial"/>
          <w:sz w:val="24"/>
          <w:szCs w:val="24"/>
        </w:rPr>
      </w:pPr>
      <w:r w:rsidRPr="00F70A62">
        <w:rPr>
          <w:rFonts w:ascii="Arial" w:hAnsi="Arial" w:cs="Arial"/>
          <w:sz w:val="24"/>
          <w:szCs w:val="24"/>
        </w:rPr>
        <w:t>Cette circulation d’eau a pour but :</w:t>
      </w:r>
    </w:p>
    <w:p w:rsidR="002A5985" w:rsidRPr="00F70A62" w:rsidRDefault="002A5985" w:rsidP="002A5985">
      <w:pPr>
        <w:spacing w:after="0" w:line="240" w:lineRule="auto"/>
        <w:ind w:left="1021"/>
        <w:jc w:val="both"/>
        <w:rPr>
          <w:rFonts w:ascii="Arial" w:hAnsi="Arial" w:cs="Arial"/>
          <w:sz w:val="24"/>
          <w:szCs w:val="24"/>
        </w:rPr>
      </w:pPr>
    </w:p>
    <w:p w:rsidR="002A5985" w:rsidRPr="00A46840" w:rsidRDefault="002A5985" w:rsidP="00BC0C80">
      <w:pPr>
        <w:pStyle w:val="Paragraphedeliste"/>
        <w:numPr>
          <w:ilvl w:val="0"/>
          <w:numId w:val="9"/>
        </w:numPr>
        <w:spacing w:after="0" w:line="240" w:lineRule="auto"/>
        <w:jc w:val="both"/>
        <w:rPr>
          <w:rFonts w:ascii="Arial" w:hAnsi="Arial" w:cs="Arial"/>
          <w:sz w:val="24"/>
          <w:szCs w:val="24"/>
        </w:rPr>
      </w:pPr>
      <w:r w:rsidRPr="00A46840">
        <w:rPr>
          <w:rFonts w:ascii="Arial" w:hAnsi="Arial" w:cs="Arial"/>
          <w:sz w:val="24"/>
          <w:szCs w:val="24"/>
        </w:rPr>
        <w:t>D’éviter un transfert de calories depuis les colliers chauffants du fourreau, vers les granulés contenus dans la trémie.</w:t>
      </w:r>
    </w:p>
    <w:p w:rsidR="002A5985" w:rsidRPr="00F70A62" w:rsidRDefault="002A5985" w:rsidP="002A5985">
      <w:pPr>
        <w:spacing w:after="0" w:line="240" w:lineRule="auto"/>
        <w:ind w:left="1021"/>
        <w:jc w:val="both"/>
        <w:rPr>
          <w:rFonts w:ascii="Arial" w:hAnsi="Arial" w:cs="Arial"/>
          <w:sz w:val="24"/>
          <w:szCs w:val="24"/>
        </w:rPr>
      </w:pPr>
    </w:p>
    <w:p w:rsidR="002A5985" w:rsidRPr="00A46840" w:rsidRDefault="002A5985" w:rsidP="00BC0C80">
      <w:pPr>
        <w:pStyle w:val="Paragraphedeliste"/>
        <w:numPr>
          <w:ilvl w:val="0"/>
          <w:numId w:val="9"/>
        </w:numPr>
        <w:spacing w:after="0" w:line="240" w:lineRule="auto"/>
        <w:jc w:val="both"/>
        <w:rPr>
          <w:rFonts w:ascii="Arial" w:hAnsi="Arial" w:cs="Arial"/>
          <w:sz w:val="24"/>
          <w:szCs w:val="24"/>
        </w:rPr>
      </w:pPr>
      <w:r w:rsidRPr="00A46840">
        <w:rPr>
          <w:rFonts w:ascii="Arial" w:hAnsi="Arial" w:cs="Arial"/>
          <w:sz w:val="24"/>
          <w:szCs w:val="24"/>
        </w:rPr>
        <w:t>D’empêcher une dilatation thermique excessive des composants mécaniques.</w:t>
      </w:r>
    </w:p>
    <w:p w:rsidR="002A5985" w:rsidRPr="00F70A62" w:rsidRDefault="002A5985" w:rsidP="002A5985">
      <w:pPr>
        <w:spacing w:after="0" w:line="240" w:lineRule="auto"/>
        <w:ind w:left="1021"/>
        <w:jc w:val="both"/>
        <w:rPr>
          <w:rFonts w:ascii="Arial" w:hAnsi="Arial" w:cs="Arial"/>
          <w:sz w:val="24"/>
          <w:szCs w:val="24"/>
        </w:rPr>
      </w:pPr>
    </w:p>
    <w:p w:rsidR="002A5985" w:rsidRPr="00F70A62" w:rsidRDefault="002A5985" w:rsidP="004A14CF">
      <w:pPr>
        <w:spacing w:after="0" w:line="240" w:lineRule="auto"/>
        <w:ind w:left="1304"/>
        <w:jc w:val="both"/>
        <w:rPr>
          <w:rFonts w:ascii="Arial" w:hAnsi="Arial" w:cs="Arial"/>
          <w:sz w:val="24"/>
          <w:szCs w:val="24"/>
        </w:rPr>
      </w:pPr>
      <w:r w:rsidRPr="00F70A62">
        <w:rPr>
          <w:rFonts w:ascii="Arial" w:hAnsi="Arial" w:cs="Arial"/>
          <w:sz w:val="24"/>
          <w:szCs w:val="24"/>
        </w:rPr>
        <w:t xml:space="preserve">Il est bon de veiller à ce que ce circuit ne s’entartre pas et de vérifier le libre écoulement de l’eau. </w:t>
      </w:r>
    </w:p>
    <w:p w:rsidR="002A5985" w:rsidRDefault="002A5985" w:rsidP="004A14CF">
      <w:pPr>
        <w:spacing w:after="0" w:line="240" w:lineRule="auto"/>
        <w:ind w:left="1304"/>
        <w:jc w:val="both"/>
        <w:rPr>
          <w:rFonts w:ascii="Arial" w:hAnsi="Arial" w:cs="Arial"/>
          <w:sz w:val="24"/>
          <w:szCs w:val="24"/>
        </w:rPr>
      </w:pPr>
      <w:r w:rsidRPr="00F70A62">
        <w:rPr>
          <w:rFonts w:ascii="Arial" w:hAnsi="Arial" w:cs="Arial"/>
          <w:sz w:val="24"/>
          <w:szCs w:val="24"/>
        </w:rPr>
        <w:t>Le réglage du débit d’eau se fait généralement au niveau de la boite à eau, dont un circuit est réservé à cet effet.</w:t>
      </w:r>
    </w:p>
    <w:p w:rsidR="002A5985" w:rsidRDefault="00EC1203" w:rsidP="002A5985">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25" type="#_x0000_t202" style="position:absolute;left:0;text-align:left;margin-left:54.9pt;margin-top:1.6pt;width:430.5pt;height:192pt;z-index:251900928" o:regroupid="9" filled="f" stroked="f">
            <v:textbox inset="0,0,0,0">
              <w:txbxContent>
                <w:p w:rsidR="00327DFC" w:rsidRDefault="00327DFC" w:rsidP="002A5985">
                  <w:r>
                    <w:rPr>
                      <w:noProof/>
                      <w:lang w:eastAsia="fr-FR"/>
                    </w:rPr>
                    <w:drawing>
                      <wp:inline distT="0" distB="0" distL="0" distR="0">
                        <wp:extent cx="3030388" cy="2331067"/>
                        <wp:effectExtent l="19050" t="0" r="0" b="0"/>
                        <wp:docPr id="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3042290" cy="2340222"/>
                                </a:xfrm>
                                <a:prstGeom prst="rect">
                                  <a:avLst/>
                                </a:prstGeom>
                                <a:noFill/>
                                <a:ln w="9525">
                                  <a:noFill/>
                                  <a:miter lim="800000"/>
                                  <a:headEnd/>
                                  <a:tailEnd/>
                                </a:ln>
                              </pic:spPr>
                            </pic:pic>
                          </a:graphicData>
                        </a:graphic>
                      </wp:inline>
                    </w:drawing>
                  </w:r>
                </w:p>
              </w:txbxContent>
            </v:textbox>
          </v:shape>
        </w:pict>
      </w:r>
    </w:p>
    <w:p w:rsidR="002A5985" w:rsidRDefault="002A5985" w:rsidP="002A5985">
      <w:pPr>
        <w:spacing w:after="0" w:line="240" w:lineRule="auto"/>
        <w:ind w:left="1021"/>
        <w:jc w:val="both"/>
        <w:rPr>
          <w:rFonts w:ascii="Arial" w:hAnsi="Arial" w:cs="Arial"/>
          <w:sz w:val="24"/>
          <w:szCs w:val="24"/>
        </w:rPr>
      </w:pPr>
    </w:p>
    <w:p w:rsidR="002A5985" w:rsidRDefault="002A5985" w:rsidP="002A5985">
      <w:pPr>
        <w:spacing w:after="0" w:line="240" w:lineRule="auto"/>
        <w:ind w:left="1021"/>
        <w:jc w:val="both"/>
        <w:rPr>
          <w:rFonts w:ascii="Arial" w:hAnsi="Arial" w:cs="Arial"/>
          <w:sz w:val="24"/>
          <w:szCs w:val="24"/>
        </w:rPr>
      </w:pPr>
    </w:p>
    <w:p w:rsidR="002A5985" w:rsidRDefault="002A5985" w:rsidP="002A5985">
      <w:pPr>
        <w:spacing w:after="0" w:line="240" w:lineRule="auto"/>
        <w:ind w:left="1021"/>
        <w:jc w:val="both"/>
        <w:rPr>
          <w:rFonts w:ascii="Arial" w:hAnsi="Arial" w:cs="Arial"/>
          <w:sz w:val="24"/>
          <w:szCs w:val="24"/>
        </w:rPr>
      </w:pPr>
    </w:p>
    <w:p w:rsidR="002A5985" w:rsidRDefault="002A5985" w:rsidP="002A5985">
      <w:pPr>
        <w:spacing w:after="0" w:line="240" w:lineRule="auto"/>
        <w:ind w:left="1021"/>
        <w:jc w:val="both"/>
        <w:rPr>
          <w:rFonts w:ascii="Arial" w:hAnsi="Arial" w:cs="Arial"/>
          <w:sz w:val="24"/>
          <w:szCs w:val="24"/>
        </w:rPr>
      </w:pPr>
    </w:p>
    <w:p w:rsidR="002A5985" w:rsidRDefault="002A5985" w:rsidP="002A5985">
      <w:pPr>
        <w:spacing w:after="0" w:line="240" w:lineRule="auto"/>
        <w:ind w:left="1021"/>
        <w:jc w:val="both"/>
        <w:rPr>
          <w:rFonts w:ascii="Arial" w:hAnsi="Arial" w:cs="Arial"/>
          <w:sz w:val="24"/>
          <w:szCs w:val="24"/>
        </w:rPr>
      </w:pPr>
    </w:p>
    <w:p w:rsidR="002A5985" w:rsidRDefault="002A5985" w:rsidP="002A5985">
      <w:pPr>
        <w:spacing w:after="0" w:line="240" w:lineRule="auto"/>
        <w:ind w:left="1021"/>
        <w:jc w:val="both"/>
        <w:rPr>
          <w:rFonts w:ascii="Arial" w:hAnsi="Arial" w:cs="Arial"/>
          <w:sz w:val="24"/>
          <w:szCs w:val="24"/>
        </w:rPr>
      </w:pPr>
    </w:p>
    <w:p w:rsidR="002A5985" w:rsidRDefault="00EC1203" w:rsidP="002A5985">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27" type="#_x0000_t32" style="position:absolute;left:0;text-align:left;margin-left:189.85pt;margin-top:10.05pt;width:96.7pt;height:51pt;z-index:251912192" o:connectortype="straight" o:regroupid="11">
            <v:stroke startarrow="block"/>
          </v:shape>
        </w:pict>
      </w:r>
      <w:r>
        <w:rPr>
          <w:rFonts w:ascii="Arial" w:hAnsi="Arial" w:cs="Arial"/>
          <w:noProof/>
          <w:sz w:val="24"/>
          <w:szCs w:val="24"/>
          <w:lang w:eastAsia="fr-FR"/>
        </w:rPr>
        <w:pict>
          <v:shape id="_x0000_s1336" type="#_x0000_t32" style="position:absolute;left:0;text-align:left;margin-left:189.85pt;margin-top:3.7pt;width:108.7pt;height:14.35pt;z-index:251908096" o:connectortype="straight" o:regroupid="10">
            <v:stroke startarrow="block"/>
          </v:shape>
        </w:pict>
      </w:r>
      <w:r>
        <w:rPr>
          <w:rFonts w:ascii="Arial" w:hAnsi="Arial" w:cs="Arial"/>
          <w:noProof/>
          <w:sz w:val="24"/>
          <w:szCs w:val="24"/>
          <w:lang w:eastAsia="fr-FR"/>
        </w:rPr>
        <w:pict>
          <v:shape id="_x0000_s1337" type="#_x0000_t202" style="position:absolute;left:0;text-align:left;margin-left:298.55pt;margin-top:1.5pt;width:58.9pt;height:15.75pt;z-index:251909120;v-text-anchor:bottom" o:regroupid="10" fillcolor="#ddd8c2 [2894]" strokecolor="#d8d8d8 [2732]">
            <v:textbox style="mso-next-textbox:#_x0000_s1337" inset="0,0,0,0">
              <w:txbxContent>
                <w:p w:rsidR="00846C56" w:rsidRPr="00573872" w:rsidRDefault="00846C56" w:rsidP="00846C56">
                  <w:pPr>
                    <w:pBdr>
                      <w:bottom w:val="single" w:sz="4" w:space="1" w:color="auto"/>
                    </w:pBdr>
                    <w:jc w:val="center"/>
                    <w:rPr>
                      <w:rFonts w:ascii="Arial" w:hAnsi="Arial" w:cs="Arial"/>
                      <w:sz w:val="24"/>
                      <w:szCs w:val="24"/>
                    </w:rPr>
                  </w:pPr>
                  <w:r>
                    <w:rPr>
                      <w:rFonts w:ascii="Arial" w:hAnsi="Arial" w:cs="Arial"/>
                      <w:noProof/>
                      <w:sz w:val="24"/>
                      <w:szCs w:val="24"/>
                      <w:lang w:eastAsia="fr-FR"/>
                    </w:rPr>
                    <w:t>Culasse</w:t>
                  </w:r>
                </w:p>
              </w:txbxContent>
            </v:textbox>
          </v:shape>
        </w:pict>
      </w:r>
    </w:p>
    <w:p w:rsidR="002A5985" w:rsidRDefault="00EC1203" w:rsidP="002A5985">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38" type="#_x0000_t32" style="position:absolute;left:0;text-align:left;margin-left:298.55pt;margin-top:4.2pt;width:58.9pt;height:.05pt;flip:x;z-index:251910144" o:connectortype="straight" o:regroupid="10"/>
        </w:pict>
      </w:r>
    </w:p>
    <w:p w:rsidR="002A5985" w:rsidRDefault="002A5985" w:rsidP="002A5985">
      <w:pPr>
        <w:spacing w:after="0" w:line="240" w:lineRule="auto"/>
        <w:ind w:left="1021"/>
        <w:jc w:val="both"/>
        <w:rPr>
          <w:rFonts w:ascii="Arial" w:hAnsi="Arial" w:cs="Arial"/>
          <w:sz w:val="24"/>
          <w:szCs w:val="24"/>
        </w:rPr>
      </w:pPr>
    </w:p>
    <w:p w:rsidR="002A5985" w:rsidRDefault="00EC1203" w:rsidP="002A5985">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28" type="#_x0000_t202" style="position:absolute;left:0;text-align:left;margin-left:286.55pt;margin-top:2.4pt;width:239.15pt;height:15.75pt;z-index:251913216;v-text-anchor:bottom" o:regroupid="11" fillcolor="#ddd8c2 [2894]" strokecolor="#d8d8d8 [2732]">
            <v:textbox style="mso-next-textbox:#_x0000_s1328" inset="0,0,0,0">
              <w:txbxContent>
                <w:p w:rsidR="00327DFC" w:rsidRPr="00573872" w:rsidRDefault="00327DFC" w:rsidP="002A5985">
                  <w:pPr>
                    <w:pBdr>
                      <w:bottom w:val="single" w:sz="4" w:space="1" w:color="auto"/>
                    </w:pBdr>
                    <w:jc w:val="center"/>
                    <w:rPr>
                      <w:rFonts w:ascii="Arial" w:hAnsi="Arial" w:cs="Arial"/>
                      <w:sz w:val="24"/>
                      <w:szCs w:val="24"/>
                    </w:rPr>
                  </w:pPr>
                  <w:r>
                    <w:rPr>
                      <w:rFonts w:ascii="Arial" w:hAnsi="Arial" w:cs="Arial"/>
                      <w:noProof/>
                      <w:sz w:val="24"/>
                      <w:szCs w:val="24"/>
                      <w:lang w:eastAsia="fr-FR"/>
                    </w:rPr>
                    <w:t>Emplacement du circuit de refroidissement</w:t>
                  </w:r>
                </w:p>
              </w:txbxContent>
            </v:textbox>
          </v:shape>
        </w:pict>
      </w:r>
    </w:p>
    <w:p w:rsidR="002A5985" w:rsidRDefault="00EC1203" w:rsidP="002A5985">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29" type="#_x0000_t32" style="position:absolute;left:0;text-align:left;margin-left:286.55pt;margin-top:5.85pt;width:239.15pt;height:0;flip:x;z-index:251914240" o:connectortype="straight" o:regroupid="11"/>
        </w:pict>
      </w:r>
    </w:p>
    <w:p w:rsidR="002A5985" w:rsidRDefault="002A5985" w:rsidP="002A5985">
      <w:pPr>
        <w:spacing w:after="0" w:line="240" w:lineRule="auto"/>
        <w:ind w:left="1021"/>
        <w:jc w:val="both"/>
        <w:rPr>
          <w:rFonts w:ascii="Arial" w:hAnsi="Arial" w:cs="Arial"/>
          <w:sz w:val="24"/>
          <w:szCs w:val="24"/>
        </w:rPr>
      </w:pPr>
    </w:p>
    <w:p w:rsidR="00E13F94" w:rsidRDefault="00E13F94" w:rsidP="004303E0">
      <w:pPr>
        <w:tabs>
          <w:tab w:val="left" w:pos="4320"/>
        </w:tabs>
        <w:spacing w:after="0" w:line="240" w:lineRule="auto"/>
        <w:jc w:val="both"/>
        <w:rPr>
          <w:rFonts w:ascii="Arial" w:eastAsia="Calibri" w:hAnsi="Arial" w:cs="Arial"/>
          <w:sz w:val="24"/>
          <w:szCs w:val="24"/>
        </w:rPr>
      </w:pPr>
    </w:p>
    <w:p w:rsidR="00490C72" w:rsidRPr="006466BB" w:rsidRDefault="00DA7A02" w:rsidP="004A14CF">
      <w:pPr>
        <w:pStyle w:val="Paragraphedeliste"/>
        <w:numPr>
          <w:ilvl w:val="1"/>
          <w:numId w:val="3"/>
        </w:numPr>
        <w:pBdr>
          <w:bottom w:val="single" w:sz="18" w:space="1" w:color="1F497D" w:themeColor="text2"/>
        </w:pBdr>
        <w:spacing w:after="0" w:line="240" w:lineRule="auto"/>
        <w:ind w:left="1304" w:hanging="737"/>
        <w:jc w:val="both"/>
        <w:rPr>
          <w:rFonts w:ascii="Arial" w:eastAsia="Calibri" w:hAnsi="Arial" w:cs="Arial"/>
          <w:sz w:val="24"/>
          <w:szCs w:val="24"/>
        </w:rPr>
      </w:pPr>
      <w:r>
        <w:rPr>
          <w:rFonts w:ascii="Arial" w:eastAsia="Calibri" w:hAnsi="Arial" w:cs="Arial"/>
          <w:b/>
          <w:color w:val="1F497D" w:themeColor="text2"/>
          <w:sz w:val="28"/>
          <w:szCs w:val="28"/>
        </w:rPr>
        <w:t>Le</w:t>
      </w:r>
      <w:r w:rsidR="00F73B9E">
        <w:rPr>
          <w:rFonts w:ascii="Arial" w:eastAsia="Calibri" w:hAnsi="Arial" w:cs="Arial"/>
          <w:b/>
          <w:color w:val="1F497D" w:themeColor="text2"/>
          <w:sz w:val="28"/>
          <w:szCs w:val="28"/>
        </w:rPr>
        <w:t>s colliers chauffants</w:t>
      </w:r>
    </w:p>
    <w:p w:rsidR="00DA7A02" w:rsidRDefault="00DA7A02" w:rsidP="00DA7A02">
      <w:pPr>
        <w:spacing w:after="0" w:line="240" w:lineRule="auto"/>
        <w:ind w:left="1021"/>
        <w:jc w:val="both"/>
        <w:rPr>
          <w:rFonts w:ascii="Arial" w:hAnsi="Arial" w:cs="Arial"/>
          <w:sz w:val="24"/>
          <w:szCs w:val="24"/>
        </w:rPr>
      </w:pPr>
    </w:p>
    <w:p w:rsidR="00DA7A02" w:rsidRDefault="00AD3E7D" w:rsidP="004A14CF">
      <w:pPr>
        <w:spacing w:after="0" w:line="240" w:lineRule="auto"/>
        <w:ind w:left="1304"/>
        <w:jc w:val="both"/>
        <w:rPr>
          <w:rFonts w:ascii="Arial" w:hAnsi="Arial" w:cs="Arial"/>
          <w:sz w:val="24"/>
          <w:szCs w:val="24"/>
        </w:rPr>
      </w:pPr>
      <w:r>
        <w:rPr>
          <w:rFonts w:ascii="Arial" w:hAnsi="Arial" w:cs="Arial"/>
          <w:sz w:val="24"/>
          <w:szCs w:val="24"/>
        </w:rPr>
        <w:t xml:space="preserve">Le fourreau, entouré de colliers chauffants, </w:t>
      </w:r>
      <w:r w:rsidR="00DA7A02" w:rsidRPr="00DA7A02">
        <w:rPr>
          <w:rFonts w:ascii="Arial" w:hAnsi="Arial" w:cs="Arial"/>
          <w:sz w:val="24"/>
          <w:szCs w:val="24"/>
        </w:rPr>
        <w:t xml:space="preserve">est </w:t>
      </w:r>
      <w:r w:rsidR="00DA7A02">
        <w:rPr>
          <w:rFonts w:ascii="Arial" w:hAnsi="Arial" w:cs="Arial"/>
          <w:sz w:val="24"/>
          <w:szCs w:val="24"/>
        </w:rPr>
        <w:t>chauffé</w:t>
      </w:r>
      <w:r>
        <w:rPr>
          <w:rFonts w:ascii="Arial" w:hAnsi="Arial" w:cs="Arial"/>
          <w:sz w:val="24"/>
          <w:szCs w:val="24"/>
        </w:rPr>
        <w:t xml:space="preserve"> </w:t>
      </w:r>
      <w:r w:rsidR="00DA7A02">
        <w:rPr>
          <w:rFonts w:ascii="Arial" w:hAnsi="Arial" w:cs="Arial"/>
          <w:sz w:val="24"/>
          <w:szCs w:val="24"/>
        </w:rPr>
        <w:t xml:space="preserve"> par zone (2 à 6 suivant l’importance du fourreau)</w:t>
      </w:r>
      <w:r>
        <w:rPr>
          <w:rFonts w:ascii="Arial" w:hAnsi="Arial" w:cs="Arial"/>
          <w:sz w:val="24"/>
          <w:szCs w:val="24"/>
        </w:rPr>
        <w:t>. Des thermocouples sont disposés aux zones de chauffage pour assurer une régulation. Les informations sont gérer par la presse</w:t>
      </w:r>
      <w:r w:rsidR="00A46840">
        <w:rPr>
          <w:rFonts w:ascii="Arial" w:hAnsi="Arial" w:cs="Arial"/>
          <w:sz w:val="24"/>
          <w:szCs w:val="24"/>
        </w:rPr>
        <w:t>.</w:t>
      </w:r>
    </w:p>
    <w:p w:rsidR="009E4AFF" w:rsidRDefault="00EC1203" w:rsidP="004A14CF">
      <w:pPr>
        <w:spacing w:after="0" w:line="240" w:lineRule="auto"/>
        <w:ind w:left="1304"/>
        <w:jc w:val="both"/>
        <w:rPr>
          <w:rFonts w:ascii="Arial" w:hAnsi="Arial" w:cs="Arial"/>
          <w:sz w:val="24"/>
          <w:szCs w:val="24"/>
        </w:rPr>
      </w:pPr>
      <w:r w:rsidRPr="00EC1203">
        <w:rPr>
          <w:rFonts w:ascii="Arial" w:eastAsia="Calibri" w:hAnsi="Arial" w:cs="Arial"/>
          <w:noProof/>
          <w:sz w:val="24"/>
          <w:szCs w:val="24"/>
          <w:lang w:eastAsia="fr-FR"/>
        </w:rPr>
        <w:pict>
          <v:shape id="_x0000_s1280" type="#_x0000_t202" style="position:absolute;left:0;text-align:left;margin-left:305.4pt;margin-top:7.65pt;width:230.25pt;height:136.25pt;z-index:251864064" stroked="f">
            <v:textbox>
              <w:txbxContent>
                <w:p w:rsidR="00327DFC" w:rsidRDefault="00327DFC" w:rsidP="003F22D3">
                  <w:pPr>
                    <w:jc w:val="center"/>
                  </w:pPr>
                  <w:r>
                    <w:rPr>
                      <w:noProof/>
                      <w:lang w:eastAsia="fr-FR"/>
                    </w:rPr>
                    <w:drawing>
                      <wp:inline distT="0" distB="0" distL="0" distR="0">
                        <wp:extent cx="1581150" cy="1581150"/>
                        <wp:effectExtent l="19050" t="0" r="0" b="0"/>
                        <wp:docPr id="34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1582964" cy="1582964"/>
                                </a:xfrm>
                                <a:prstGeom prst="rect">
                                  <a:avLst/>
                                </a:prstGeom>
                                <a:noFill/>
                                <a:ln w="9525">
                                  <a:noFill/>
                                  <a:miter lim="800000"/>
                                  <a:headEnd/>
                                  <a:tailEnd/>
                                </a:ln>
                              </pic:spPr>
                            </pic:pic>
                          </a:graphicData>
                        </a:graphic>
                      </wp:inline>
                    </w:drawing>
                  </w:r>
                </w:p>
              </w:txbxContent>
            </v:textbox>
          </v:shape>
        </w:pict>
      </w:r>
      <w:r w:rsidRPr="00EC1203">
        <w:rPr>
          <w:rFonts w:ascii="Arial" w:eastAsia="Calibri" w:hAnsi="Arial" w:cs="Arial"/>
          <w:noProof/>
          <w:sz w:val="24"/>
          <w:szCs w:val="24"/>
          <w:lang w:eastAsia="fr-FR"/>
        </w:rPr>
        <w:pict>
          <v:shape id="_x0000_s1279" type="#_x0000_t202" style="position:absolute;left:0;text-align:left;margin-left:49.65pt;margin-top:3.15pt;width:192pt;height:144.5pt;z-index:251863040" stroked="f">
            <v:textbox style="mso-next-textbox:#_x0000_s1279">
              <w:txbxContent>
                <w:p w:rsidR="00327DFC" w:rsidRDefault="00327DFC">
                  <w:r>
                    <w:rPr>
                      <w:noProof/>
                      <w:lang w:eastAsia="fr-FR"/>
                    </w:rPr>
                    <w:drawing>
                      <wp:inline distT="0" distB="0" distL="0" distR="0">
                        <wp:extent cx="1933575" cy="1846788"/>
                        <wp:effectExtent l="19050" t="0" r="0" b="0"/>
                        <wp:docPr id="33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1934283" cy="1847465"/>
                                </a:xfrm>
                                <a:prstGeom prst="rect">
                                  <a:avLst/>
                                </a:prstGeom>
                                <a:noFill/>
                                <a:ln w="9525">
                                  <a:noFill/>
                                  <a:miter lim="800000"/>
                                  <a:headEnd/>
                                  <a:tailEnd/>
                                </a:ln>
                              </pic:spPr>
                            </pic:pic>
                          </a:graphicData>
                        </a:graphic>
                      </wp:inline>
                    </w:drawing>
                  </w:r>
                </w:p>
              </w:txbxContent>
            </v:textbox>
          </v:shape>
        </w:pict>
      </w:r>
    </w:p>
    <w:p w:rsidR="004A14CF" w:rsidRDefault="004A14CF" w:rsidP="004A14CF">
      <w:pPr>
        <w:spacing w:after="0" w:line="240" w:lineRule="auto"/>
        <w:ind w:left="1304"/>
        <w:jc w:val="both"/>
        <w:rPr>
          <w:rFonts w:ascii="Arial" w:hAnsi="Arial" w:cs="Arial"/>
          <w:sz w:val="24"/>
          <w:szCs w:val="24"/>
        </w:rPr>
      </w:pPr>
    </w:p>
    <w:p w:rsidR="004A14CF" w:rsidRDefault="004A14CF" w:rsidP="004A14CF">
      <w:pPr>
        <w:spacing w:after="0" w:line="240" w:lineRule="auto"/>
        <w:ind w:left="1304"/>
        <w:jc w:val="both"/>
        <w:rPr>
          <w:rFonts w:ascii="Arial" w:hAnsi="Arial" w:cs="Arial"/>
          <w:sz w:val="24"/>
          <w:szCs w:val="24"/>
        </w:rPr>
      </w:pPr>
    </w:p>
    <w:p w:rsidR="004A14CF" w:rsidRDefault="004A14CF" w:rsidP="004A14CF">
      <w:pPr>
        <w:spacing w:after="0" w:line="240" w:lineRule="auto"/>
        <w:ind w:left="1304"/>
        <w:jc w:val="both"/>
        <w:rPr>
          <w:rFonts w:ascii="Arial" w:hAnsi="Arial" w:cs="Arial"/>
          <w:sz w:val="24"/>
          <w:szCs w:val="24"/>
        </w:rPr>
      </w:pPr>
    </w:p>
    <w:p w:rsidR="004A14CF" w:rsidRDefault="004A14CF" w:rsidP="004A14CF">
      <w:pPr>
        <w:spacing w:after="0" w:line="240" w:lineRule="auto"/>
        <w:ind w:left="1304"/>
        <w:jc w:val="both"/>
        <w:rPr>
          <w:rFonts w:ascii="Arial" w:hAnsi="Arial" w:cs="Arial"/>
          <w:sz w:val="24"/>
          <w:szCs w:val="24"/>
        </w:rPr>
      </w:pPr>
    </w:p>
    <w:p w:rsidR="004A14CF" w:rsidRDefault="004A14CF" w:rsidP="004A14CF">
      <w:pPr>
        <w:spacing w:after="0" w:line="240" w:lineRule="auto"/>
        <w:ind w:left="1304"/>
        <w:jc w:val="both"/>
        <w:rPr>
          <w:rFonts w:ascii="Arial" w:hAnsi="Arial" w:cs="Arial"/>
          <w:sz w:val="24"/>
          <w:szCs w:val="24"/>
        </w:rPr>
      </w:pPr>
    </w:p>
    <w:p w:rsidR="004A14CF" w:rsidRDefault="004A14CF" w:rsidP="004A14CF">
      <w:pPr>
        <w:spacing w:after="0" w:line="240" w:lineRule="auto"/>
        <w:ind w:left="1304"/>
        <w:jc w:val="both"/>
        <w:rPr>
          <w:rFonts w:ascii="Arial" w:hAnsi="Arial" w:cs="Arial"/>
          <w:sz w:val="24"/>
          <w:szCs w:val="24"/>
        </w:rPr>
      </w:pPr>
    </w:p>
    <w:p w:rsidR="004A14CF" w:rsidRDefault="004A14CF" w:rsidP="004A14CF">
      <w:pPr>
        <w:spacing w:after="0" w:line="240" w:lineRule="auto"/>
        <w:ind w:left="1304"/>
        <w:jc w:val="both"/>
        <w:rPr>
          <w:rFonts w:ascii="Arial" w:hAnsi="Arial" w:cs="Arial"/>
          <w:sz w:val="24"/>
          <w:szCs w:val="24"/>
        </w:rPr>
      </w:pPr>
    </w:p>
    <w:p w:rsidR="004A14CF" w:rsidRPr="00DA7A02" w:rsidRDefault="004A14CF" w:rsidP="004A14CF">
      <w:pPr>
        <w:spacing w:after="0" w:line="240" w:lineRule="auto"/>
        <w:ind w:left="1304"/>
        <w:jc w:val="both"/>
        <w:rPr>
          <w:rFonts w:ascii="Arial" w:hAnsi="Arial" w:cs="Arial"/>
          <w:sz w:val="24"/>
          <w:szCs w:val="24"/>
        </w:rPr>
      </w:pPr>
    </w:p>
    <w:p w:rsidR="00DA7A02" w:rsidRDefault="00EC1203" w:rsidP="00490C72">
      <w:pPr>
        <w:ind w:left="426" w:right="4818"/>
        <w:jc w:val="both"/>
        <w:rPr>
          <w:rFonts w:ascii="Arial" w:eastAsia="Calibri" w:hAnsi="Arial" w:cs="Arial"/>
          <w:sz w:val="24"/>
          <w:szCs w:val="24"/>
        </w:rPr>
      </w:pPr>
      <w:r>
        <w:rPr>
          <w:rFonts w:ascii="Arial" w:eastAsia="Calibri" w:hAnsi="Arial" w:cs="Arial"/>
          <w:noProof/>
          <w:sz w:val="24"/>
          <w:szCs w:val="24"/>
          <w:lang w:eastAsia="fr-FR"/>
        </w:rPr>
        <w:pict>
          <v:shape id="_x0000_s1343" type="#_x0000_t202" style="position:absolute;left:0;text-align:left;margin-left:41.4pt;margin-top:14.15pt;width:222.75pt;height:19.5pt;z-index:251915264" stroked="f">
            <v:textbox style="mso-next-textbox:#_x0000_s1343">
              <w:txbxContent>
                <w:p w:rsidR="009E4AFF" w:rsidRPr="003F22D3" w:rsidRDefault="009E4AFF" w:rsidP="009E4AFF">
                  <w:pPr>
                    <w:jc w:val="center"/>
                    <w:rPr>
                      <w:rFonts w:ascii="Arial" w:hAnsi="Arial" w:cs="Arial"/>
                      <w:i/>
                      <w:sz w:val="20"/>
                      <w:szCs w:val="20"/>
                    </w:rPr>
                  </w:pPr>
                  <w:r w:rsidRPr="003F22D3">
                    <w:rPr>
                      <w:rFonts w:ascii="Arial" w:hAnsi="Arial" w:cs="Arial"/>
                      <w:i/>
                      <w:sz w:val="20"/>
                      <w:szCs w:val="20"/>
                    </w:rPr>
                    <w:t>Colliers chauffants</w:t>
                  </w:r>
                </w:p>
              </w:txbxContent>
            </v:textbox>
          </v:shape>
        </w:pict>
      </w:r>
      <w:r>
        <w:rPr>
          <w:rFonts w:ascii="Arial" w:eastAsia="Calibri" w:hAnsi="Arial" w:cs="Arial"/>
          <w:noProof/>
          <w:sz w:val="24"/>
          <w:szCs w:val="24"/>
          <w:lang w:eastAsia="fr-FR"/>
        </w:rPr>
        <w:pict>
          <v:shape id="_x0000_s1344" type="#_x0000_t202" style="position:absolute;left:0;text-align:left;margin-left:316.65pt;margin-top:14.15pt;width:222.75pt;height:19.5pt;z-index:251916288" stroked="f">
            <v:textbox>
              <w:txbxContent>
                <w:p w:rsidR="009E4AFF" w:rsidRPr="003F22D3" w:rsidRDefault="009E4AFF" w:rsidP="009E4AFF">
                  <w:pPr>
                    <w:jc w:val="center"/>
                    <w:rPr>
                      <w:rFonts w:ascii="Arial" w:hAnsi="Arial" w:cs="Arial"/>
                      <w:i/>
                      <w:sz w:val="20"/>
                      <w:szCs w:val="20"/>
                    </w:rPr>
                  </w:pPr>
                  <w:r>
                    <w:rPr>
                      <w:rFonts w:ascii="Arial" w:hAnsi="Arial" w:cs="Arial"/>
                      <w:i/>
                      <w:sz w:val="20"/>
                      <w:szCs w:val="20"/>
                    </w:rPr>
                    <w:t>Thermocouple</w:t>
                  </w:r>
                </w:p>
              </w:txbxContent>
            </v:textbox>
          </v:shape>
        </w:pict>
      </w:r>
    </w:p>
    <w:p w:rsidR="007A6277" w:rsidRPr="006466BB" w:rsidRDefault="007A6277" w:rsidP="004A14CF">
      <w:pPr>
        <w:pStyle w:val="Paragraphedeliste"/>
        <w:numPr>
          <w:ilvl w:val="1"/>
          <w:numId w:val="3"/>
        </w:numPr>
        <w:pBdr>
          <w:bottom w:val="single" w:sz="18" w:space="1" w:color="1F497D" w:themeColor="text2"/>
        </w:pBdr>
        <w:spacing w:after="0" w:line="240" w:lineRule="auto"/>
        <w:ind w:left="1304" w:hanging="737"/>
        <w:jc w:val="both"/>
        <w:rPr>
          <w:rFonts w:ascii="Arial" w:eastAsia="Calibri" w:hAnsi="Arial" w:cs="Arial"/>
          <w:sz w:val="24"/>
          <w:szCs w:val="24"/>
        </w:rPr>
      </w:pPr>
      <w:r>
        <w:rPr>
          <w:rFonts w:ascii="Arial" w:eastAsia="Calibri" w:hAnsi="Arial" w:cs="Arial"/>
          <w:b/>
          <w:color w:val="1F497D" w:themeColor="text2"/>
          <w:sz w:val="28"/>
          <w:szCs w:val="28"/>
        </w:rPr>
        <w:lastRenderedPageBreak/>
        <w:t>La trémie</w:t>
      </w:r>
    </w:p>
    <w:p w:rsidR="007A6277" w:rsidRDefault="007A6277" w:rsidP="007A6277">
      <w:pPr>
        <w:pStyle w:val="Corpsdetexte2"/>
        <w:spacing w:after="0" w:line="240" w:lineRule="auto"/>
        <w:ind w:left="1021"/>
        <w:rPr>
          <w:rFonts w:ascii="Arial" w:hAnsi="Arial" w:cs="Arial"/>
          <w:sz w:val="24"/>
          <w:szCs w:val="24"/>
        </w:rPr>
      </w:pPr>
    </w:p>
    <w:p w:rsidR="007A6277" w:rsidRPr="00AA3831" w:rsidRDefault="007A6277" w:rsidP="004A14CF">
      <w:pPr>
        <w:pStyle w:val="Corpsdetexte2"/>
        <w:spacing w:after="0" w:line="240" w:lineRule="auto"/>
        <w:ind w:left="1304"/>
        <w:rPr>
          <w:rFonts w:ascii="Arial" w:hAnsi="Arial" w:cs="Arial"/>
          <w:sz w:val="24"/>
          <w:szCs w:val="24"/>
        </w:rPr>
      </w:pPr>
      <w:r>
        <w:rPr>
          <w:rFonts w:ascii="Arial" w:hAnsi="Arial" w:cs="Arial"/>
          <w:sz w:val="24"/>
          <w:szCs w:val="24"/>
        </w:rPr>
        <w:t>La trémie permet l’alimentation en matière plastique de la presse et plus particulièrement le fourreau.</w:t>
      </w:r>
      <w:r w:rsidR="00F20684">
        <w:rPr>
          <w:rFonts w:ascii="Arial" w:hAnsi="Arial" w:cs="Arial"/>
          <w:sz w:val="24"/>
          <w:szCs w:val="24"/>
        </w:rPr>
        <w:t xml:space="preserve"> Elle est fixée sur le bloc support au niveau de la goulotte (culasse).</w:t>
      </w:r>
    </w:p>
    <w:p w:rsidR="007A6277" w:rsidRDefault="00EC1203" w:rsidP="007A6277">
      <w:pPr>
        <w:pStyle w:val="Corpsdetexte2"/>
        <w:spacing w:after="0" w:line="240" w:lineRule="auto"/>
        <w:ind w:left="1021"/>
        <w:jc w:val="both"/>
        <w:rPr>
          <w:rFonts w:ascii="Arial" w:hAnsi="Arial" w:cs="Arial"/>
          <w:b/>
          <w:sz w:val="24"/>
          <w:szCs w:val="24"/>
        </w:rPr>
      </w:pPr>
      <w:r w:rsidRPr="00EC1203">
        <w:rPr>
          <w:rFonts w:ascii="Arial" w:hAnsi="Arial" w:cs="Arial"/>
          <w:noProof/>
          <w:sz w:val="24"/>
          <w:szCs w:val="24"/>
          <w:lang w:eastAsia="fr-FR"/>
        </w:rPr>
        <w:pict>
          <v:shape id="_x0000_s1322" type="#_x0000_t202" style="position:absolute;left:0;text-align:left;margin-left:81.05pt;margin-top:12.8pt;width:378.85pt;height:146.05pt;z-index:251898880" stroked="f">
            <v:textbox>
              <w:txbxContent>
                <w:p w:rsidR="00327DFC" w:rsidRDefault="00327DFC" w:rsidP="00F20684">
                  <w:pPr>
                    <w:jc w:val="center"/>
                  </w:pPr>
                  <w:r>
                    <w:rPr>
                      <w:noProof/>
                      <w:lang w:eastAsia="fr-FR"/>
                    </w:rPr>
                    <w:drawing>
                      <wp:inline distT="0" distB="0" distL="0" distR="0">
                        <wp:extent cx="3404470" cy="1802921"/>
                        <wp:effectExtent l="19050" t="0" r="5480" b="0"/>
                        <wp:docPr id="3" name="Image 1" descr="Trémie de maintien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émie de maintien machine"/>
                                <pic:cNvPicPr>
                                  <a:picLocks noChangeAspect="1" noChangeArrowheads="1"/>
                                </pic:cNvPicPr>
                              </pic:nvPicPr>
                              <pic:blipFill>
                                <a:blip r:embed="rId15"/>
                                <a:srcRect t="21613" b="25161"/>
                                <a:stretch>
                                  <a:fillRect/>
                                </a:stretch>
                              </pic:blipFill>
                              <pic:spPr bwMode="auto">
                                <a:xfrm>
                                  <a:off x="0" y="0"/>
                                  <a:ext cx="3404470" cy="1802921"/>
                                </a:xfrm>
                                <a:prstGeom prst="rect">
                                  <a:avLst/>
                                </a:prstGeom>
                                <a:noFill/>
                                <a:ln w="9525">
                                  <a:noFill/>
                                  <a:miter lim="800000"/>
                                  <a:headEnd/>
                                  <a:tailEnd/>
                                </a:ln>
                              </pic:spPr>
                            </pic:pic>
                          </a:graphicData>
                        </a:graphic>
                      </wp:inline>
                    </w:drawing>
                  </w:r>
                </w:p>
              </w:txbxContent>
            </v:textbox>
          </v:shape>
        </w:pict>
      </w:r>
    </w:p>
    <w:p w:rsidR="00F20684" w:rsidRDefault="00F20684" w:rsidP="007A6277">
      <w:pPr>
        <w:pStyle w:val="Corpsdetexte2"/>
        <w:spacing w:after="0" w:line="240" w:lineRule="auto"/>
        <w:ind w:left="1021"/>
        <w:jc w:val="both"/>
        <w:rPr>
          <w:rFonts w:ascii="Arial" w:hAnsi="Arial" w:cs="Arial"/>
          <w:b/>
          <w:sz w:val="24"/>
          <w:szCs w:val="24"/>
        </w:rPr>
      </w:pPr>
    </w:p>
    <w:p w:rsidR="004A64FA" w:rsidRDefault="004A64FA"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F20684" w:rsidRDefault="00F20684" w:rsidP="007A6277">
      <w:pPr>
        <w:pStyle w:val="Corpsdetexte2"/>
        <w:spacing w:after="0" w:line="240" w:lineRule="auto"/>
        <w:ind w:left="1021"/>
        <w:jc w:val="both"/>
        <w:rPr>
          <w:rFonts w:ascii="Arial" w:hAnsi="Arial" w:cs="Arial"/>
          <w:b/>
          <w:sz w:val="24"/>
          <w:szCs w:val="24"/>
        </w:rPr>
      </w:pPr>
    </w:p>
    <w:p w:rsidR="00BA0300" w:rsidRPr="00DA7A02" w:rsidRDefault="00BA0300" w:rsidP="00F73B9E">
      <w:pPr>
        <w:spacing w:after="0" w:line="240" w:lineRule="auto"/>
        <w:ind w:right="4818"/>
        <w:jc w:val="both"/>
        <w:rPr>
          <w:rFonts w:ascii="Arial" w:eastAsia="Calibri" w:hAnsi="Arial" w:cs="Arial"/>
          <w:sz w:val="24"/>
          <w:szCs w:val="24"/>
        </w:rPr>
      </w:pPr>
    </w:p>
    <w:p w:rsidR="00BA0300" w:rsidRPr="006466BB" w:rsidRDefault="00BA0300" w:rsidP="004A14CF">
      <w:pPr>
        <w:pStyle w:val="Paragraphedeliste"/>
        <w:numPr>
          <w:ilvl w:val="1"/>
          <w:numId w:val="3"/>
        </w:numPr>
        <w:pBdr>
          <w:bottom w:val="single" w:sz="18" w:space="1" w:color="1F497D" w:themeColor="text2"/>
        </w:pBdr>
        <w:spacing w:after="0" w:line="240" w:lineRule="auto"/>
        <w:ind w:left="1304" w:hanging="737"/>
        <w:jc w:val="both"/>
        <w:rPr>
          <w:rFonts w:ascii="Arial" w:eastAsia="Calibri" w:hAnsi="Arial" w:cs="Arial"/>
          <w:sz w:val="24"/>
          <w:szCs w:val="24"/>
        </w:rPr>
      </w:pPr>
      <w:r>
        <w:rPr>
          <w:rFonts w:ascii="Arial" w:eastAsia="Calibri" w:hAnsi="Arial" w:cs="Arial"/>
          <w:b/>
          <w:color w:val="1F497D" w:themeColor="text2"/>
          <w:sz w:val="28"/>
          <w:szCs w:val="28"/>
        </w:rPr>
        <w:t>La vis d’injection</w:t>
      </w:r>
    </w:p>
    <w:p w:rsidR="00BA0300" w:rsidRPr="00AA3831" w:rsidRDefault="00BA0300" w:rsidP="00AA3831">
      <w:pPr>
        <w:pStyle w:val="Corpsdetexte2"/>
        <w:spacing w:after="0" w:line="240" w:lineRule="auto"/>
        <w:ind w:left="397"/>
        <w:rPr>
          <w:rFonts w:ascii="Arial" w:hAnsi="Arial" w:cs="Arial"/>
          <w:sz w:val="24"/>
          <w:szCs w:val="24"/>
        </w:rPr>
      </w:pPr>
    </w:p>
    <w:p w:rsidR="00AA3831" w:rsidRDefault="00AA3831" w:rsidP="004A14CF">
      <w:pPr>
        <w:pStyle w:val="Corpsdetexte"/>
        <w:spacing w:after="0" w:line="240" w:lineRule="auto"/>
        <w:ind w:left="1304"/>
        <w:jc w:val="both"/>
        <w:rPr>
          <w:rFonts w:ascii="Arial" w:hAnsi="Arial" w:cs="Arial"/>
          <w:sz w:val="24"/>
          <w:szCs w:val="24"/>
        </w:rPr>
      </w:pPr>
      <w:r w:rsidRPr="00AA3831">
        <w:rPr>
          <w:rFonts w:ascii="Arial" w:hAnsi="Arial" w:cs="Arial"/>
          <w:sz w:val="24"/>
          <w:szCs w:val="24"/>
        </w:rPr>
        <w:t>La vis d’injection est une pièce cylindrique filetée à pas constant, mais dont le noyau, faible à l’arrière, augmente progressivement. La vis tourne dans le fourreau pour assurer l’alimentation en matière et avance afin d’injecter la matière dans le moule.</w:t>
      </w:r>
    </w:p>
    <w:p w:rsidR="000F6E01" w:rsidRDefault="00EC1203" w:rsidP="00801DCF">
      <w:pPr>
        <w:pStyle w:val="Corpsdetexte"/>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30" type="#_x0000_t202" style="position:absolute;left:0;text-align:left;margin-left:125.8pt;margin-top:2.6pt;width:325.35pt;height:213.25pt;z-index:251902976" filled="f" stroked="f">
            <v:textbox>
              <w:txbxContent>
                <w:p w:rsidR="00327DFC" w:rsidRDefault="00327DFC">
                  <w:r>
                    <w:rPr>
                      <w:noProof/>
                      <w:lang w:eastAsia="fr-FR"/>
                    </w:rPr>
                    <w:drawing>
                      <wp:inline distT="0" distB="0" distL="0" distR="0">
                        <wp:extent cx="4016102" cy="2570671"/>
                        <wp:effectExtent l="19050" t="0" r="3448" b="0"/>
                        <wp:docPr id="3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4022169" cy="2574554"/>
                                </a:xfrm>
                                <a:prstGeom prst="rect">
                                  <a:avLst/>
                                </a:prstGeom>
                                <a:noFill/>
                                <a:ln w="9525">
                                  <a:noFill/>
                                  <a:miter lim="800000"/>
                                  <a:headEnd/>
                                  <a:tailEnd/>
                                </a:ln>
                              </pic:spPr>
                            </pic:pic>
                          </a:graphicData>
                        </a:graphic>
                      </wp:inline>
                    </w:drawing>
                  </w:r>
                </w:p>
              </w:txbxContent>
            </v:textbox>
          </v:shape>
        </w:pict>
      </w: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EC1203" w:rsidP="00801DCF">
      <w:pPr>
        <w:pStyle w:val="Corpsdetexte"/>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32" type="#_x0000_t202" style="position:absolute;left:0;text-align:left;margin-left:67.4pt;margin-top:8.05pt;width:476.15pt;height:1in;z-index:251905024" filled="f" stroked="f">
            <v:textbox>
              <w:txbxContent>
                <w:p w:rsidR="00B541E1" w:rsidRDefault="00B541E1">
                  <w:r>
                    <w:rPr>
                      <w:noProof/>
                      <w:lang w:eastAsia="fr-FR"/>
                    </w:rPr>
                    <w:drawing>
                      <wp:inline distT="0" distB="0" distL="0" distR="0">
                        <wp:extent cx="5855539" cy="733247"/>
                        <wp:effectExtent l="19050" t="0" r="0" b="0"/>
                        <wp:docPr id="224" name="Image 10" descr="Euroviti produit des groupes de plastification dans le secteur de  l'extrusion et de l'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roviti produit des groupes de plastification dans le secteur de  l'extrusion et de l'injection"/>
                                <pic:cNvPicPr>
                                  <a:picLocks noChangeAspect="1" noChangeArrowheads="1"/>
                                </pic:cNvPicPr>
                              </pic:nvPicPr>
                              <pic:blipFill>
                                <a:blip r:embed="rId17"/>
                                <a:srcRect t="32075" b="41195"/>
                                <a:stretch>
                                  <a:fillRect/>
                                </a:stretch>
                              </pic:blipFill>
                              <pic:spPr bwMode="auto">
                                <a:xfrm>
                                  <a:off x="0" y="0"/>
                                  <a:ext cx="5855539" cy="733247"/>
                                </a:xfrm>
                                <a:prstGeom prst="rect">
                                  <a:avLst/>
                                </a:prstGeom>
                                <a:noFill/>
                                <a:ln w="9525">
                                  <a:noFill/>
                                  <a:miter lim="800000"/>
                                  <a:headEnd/>
                                  <a:tailEnd/>
                                </a:ln>
                              </pic:spPr>
                            </pic:pic>
                          </a:graphicData>
                        </a:graphic>
                      </wp:inline>
                    </w:drawing>
                  </w:r>
                </w:p>
              </w:txbxContent>
            </v:textbox>
          </v:shape>
        </w:pict>
      </w: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EC1203" w:rsidP="00801DCF">
      <w:pPr>
        <w:pStyle w:val="Corpsdetexte"/>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33" type="#_x0000_t202" style="position:absolute;left:0;text-align:left;margin-left:76.25pt;margin-top:.2pt;width:449pt;height:69.95pt;z-index:251906048" stroked="f">
            <v:textbox>
              <w:txbxContent>
                <w:p w:rsidR="00B541E1" w:rsidRPr="00B541E1" w:rsidRDefault="00B541E1" w:rsidP="00B541E1">
                  <w:pPr>
                    <w:jc w:val="center"/>
                    <w:rPr>
                      <w:rFonts w:ascii="Arial" w:hAnsi="Arial" w:cs="Arial"/>
                      <w:i/>
                      <w:sz w:val="24"/>
                      <w:szCs w:val="24"/>
                    </w:rPr>
                  </w:pPr>
                  <w:r w:rsidRPr="00B541E1">
                    <w:rPr>
                      <w:rFonts w:ascii="Arial" w:hAnsi="Arial" w:cs="Arial"/>
                      <w:i/>
                      <w:sz w:val="24"/>
                      <w:szCs w:val="24"/>
                    </w:rPr>
                    <w:t>Profil de la vis à pas constant mais dont le noyau varie progressivement de l’arrière à l’avant de la vis.</w:t>
                  </w:r>
                </w:p>
              </w:txbxContent>
            </v:textbox>
          </v:shape>
        </w:pict>
      </w: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B541E1" w:rsidRDefault="00B541E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Pr="006466BB" w:rsidRDefault="000F6E01" w:rsidP="004A14CF">
      <w:pPr>
        <w:pStyle w:val="Paragraphedeliste"/>
        <w:numPr>
          <w:ilvl w:val="1"/>
          <w:numId w:val="3"/>
        </w:numPr>
        <w:pBdr>
          <w:bottom w:val="single" w:sz="18" w:space="1" w:color="1F497D" w:themeColor="text2"/>
        </w:pBdr>
        <w:spacing w:after="0" w:line="240" w:lineRule="auto"/>
        <w:ind w:left="1304" w:hanging="737"/>
        <w:jc w:val="both"/>
        <w:rPr>
          <w:rFonts w:ascii="Arial" w:eastAsia="Calibri" w:hAnsi="Arial" w:cs="Arial"/>
          <w:sz w:val="24"/>
          <w:szCs w:val="24"/>
        </w:rPr>
      </w:pPr>
      <w:r>
        <w:rPr>
          <w:rFonts w:ascii="Arial" w:eastAsia="Calibri" w:hAnsi="Arial" w:cs="Arial"/>
          <w:b/>
          <w:color w:val="1F497D" w:themeColor="text2"/>
          <w:sz w:val="28"/>
          <w:szCs w:val="28"/>
        </w:rPr>
        <w:lastRenderedPageBreak/>
        <w:t>La buse</w:t>
      </w:r>
    </w:p>
    <w:p w:rsidR="000F6E01" w:rsidRPr="00F73B9E" w:rsidRDefault="000F6E01" w:rsidP="000F6E01">
      <w:pPr>
        <w:pStyle w:val="Corpsdetexte2"/>
        <w:spacing w:after="0" w:line="240" w:lineRule="auto"/>
        <w:ind w:left="1021"/>
        <w:rPr>
          <w:rFonts w:ascii="Arial" w:hAnsi="Arial" w:cs="Arial"/>
          <w:sz w:val="24"/>
          <w:szCs w:val="24"/>
        </w:rPr>
      </w:pPr>
    </w:p>
    <w:p w:rsidR="000F6E01" w:rsidRPr="00F73B9E" w:rsidRDefault="000F6E01" w:rsidP="004A14CF">
      <w:pPr>
        <w:spacing w:after="0" w:line="240" w:lineRule="auto"/>
        <w:ind w:left="1304"/>
        <w:jc w:val="both"/>
        <w:rPr>
          <w:rFonts w:ascii="Arial" w:hAnsi="Arial" w:cs="Arial"/>
          <w:sz w:val="24"/>
          <w:szCs w:val="24"/>
        </w:rPr>
      </w:pPr>
      <w:r w:rsidRPr="00F73B9E">
        <w:rPr>
          <w:rFonts w:ascii="Arial" w:hAnsi="Arial" w:cs="Arial"/>
          <w:sz w:val="24"/>
          <w:szCs w:val="24"/>
        </w:rPr>
        <w:t>La buse est un composant principal de l’unité d’injection. Elle est située en bout de fourreau et à pour principal objectif :</w:t>
      </w:r>
    </w:p>
    <w:p w:rsidR="000F6E01" w:rsidRPr="00F73B9E" w:rsidRDefault="000F6E01" w:rsidP="000F6E01">
      <w:pPr>
        <w:spacing w:after="0" w:line="240" w:lineRule="auto"/>
        <w:ind w:left="1021"/>
        <w:jc w:val="both"/>
        <w:rPr>
          <w:rFonts w:ascii="Arial" w:hAnsi="Arial" w:cs="Arial"/>
          <w:sz w:val="24"/>
          <w:szCs w:val="24"/>
        </w:rPr>
      </w:pPr>
    </w:p>
    <w:p w:rsidR="000F6E01" w:rsidRPr="00F73B9E" w:rsidRDefault="000F6E01" w:rsidP="00BC0C80">
      <w:pPr>
        <w:pStyle w:val="Paragraphedeliste"/>
        <w:numPr>
          <w:ilvl w:val="0"/>
          <w:numId w:val="10"/>
        </w:numPr>
        <w:spacing w:after="0" w:line="240" w:lineRule="auto"/>
        <w:jc w:val="both"/>
        <w:rPr>
          <w:rFonts w:ascii="Arial" w:hAnsi="Arial" w:cs="Arial"/>
          <w:sz w:val="24"/>
          <w:szCs w:val="24"/>
        </w:rPr>
      </w:pPr>
      <w:r w:rsidRPr="00F73B9E">
        <w:rPr>
          <w:rFonts w:ascii="Arial" w:hAnsi="Arial" w:cs="Arial"/>
          <w:sz w:val="24"/>
          <w:szCs w:val="24"/>
        </w:rPr>
        <w:t>D’assurer la liaison entre le dispositif de plastification et le moule (le contact entre la buse et le moule se doit d’être étanche).</w:t>
      </w:r>
    </w:p>
    <w:p w:rsidR="000F6E01" w:rsidRPr="00F73B9E" w:rsidRDefault="000F6E01" w:rsidP="000F6E01">
      <w:pPr>
        <w:spacing w:after="0" w:line="240" w:lineRule="auto"/>
        <w:ind w:left="1021"/>
        <w:jc w:val="both"/>
        <w:rPr>
          <w:rFonts w:ascii="Arial" w:hAnsi="Arial" w:cs="Arial"/>
          <w:sz w:val="24"/>
          <w:szCs w:val="24"/>
        </w:rPr>
      </w:pPr>
    </w:p>
    <w:p w:rsidR="000F6E01" w:rsidRPr="00F73B9E" w:rsidRDefault="000F6E01" w:rsidP="00BC0C80">
      <w:pPr>
        <w:pStyle w:val="Paragraphedeliste"/>
        <w:numPr>
          <w:ilvl w:val="0"/>
          <w:numId w:val="10"/>
        </w:numPr>
        <w:spacing w:after="0" w:line="240" w:lineRule="auto"/>
        <w:jc w:val="both"/>
        <w:rPr>
          <w:rFonts w:ascii="Arial" w:hAnsi="Arial" w:cs="Arial"/>
          <w:sz w:val="24"/>
          <w:szCs w:val="24"/>
        </w:rPr>
      </w:pPr>
      <w:r w:rsidRPr="00F73B9E">
        <w:rPr>
          <w:rFonts w:ascii="Arial" w:hAnsi="Arial" w:cs="Arial"/>
          <w:sz w:val="24"/>
          <w:szCs w:val="24"/>
        </w:rPr>
        <w:t>De présenter une surface de contact la plus réduite possible avec le moule afin d’éviter le refroidissement de la buse et la formation d’un bouchon de matière froide en bout de celle-ci.</w:t>
      </w:r>
    </w:p>
    <w:p w:rsidR="000F6E01" w:rsidRPr="00F73B9E" w:rsidRDefault="000F6E01" w:rsidP="000F6E01">
      <w:pPr>
        <w:spacing w:after="0" w:line="240" w:lineRule="auto"/>
        <w:ind w:left="1021"/>
        <w:jc w:val="both"/>
        <w:rPr>
          <w:rFonts w:ascii="Arial" w:hAnsi="Arial" w:cs="Arial"/>
          <w:sz w:val="24"/>
          <w:szCs w:val="24"/>
        </w:rPr>
      </w:pPr>
    </w:p>
    <w:p w:rsidR="000F6E01" w:rsidRPr="00F73B9E" w:rsidRDefault="000F6E01" w:rsidP="00BC0C80">
      <w:pPr>
        <w:pStyle w:val="Paragraphedeliste"/>
        <w:numPr>
          <w:ilvl w:val="0"/>
          <w:numId w:val="10"/>
        </w:numPr>
        <w:spacing w:after="0" w:line="240" w:lineRule="auto"/>
        <w:jc w:val="both"/>
        <w:rPr>
          <w:rFonts w:ascii="Arial" w:hAnsi="Arial" w:cs="Arial"/>
          <w:sz w:val="24"/>
          <w:szCs w:val="24"/>
        </w:rPr>
      </w:pPr>
      <w:r w:rsidRPr="00F73B9E">
        <w:rPr>
          <w:rFonts w:ascii="Arial" w:hAnsi="Arial" w:cs="Arial"/>
          <w:sz w:val="24"/>
          <w:szCs w:val="24"/>
        </w:rPr>
        <w:t>De comporter un canal d’écoulement le plus régulier possible afin de ne pas perturber l’écoulement de la matière ou favoriser la stagnation de celle-ci.</w:t>
      </w:r>
    </w:p>
    <w:p w:rsidR="000F6E01" w:rsidRPr="00F73B9E" w:rsidRDefault="000F6E01" w:rsidP="000F6E01">
      <w:pPr>
        <w:spacing w:after="0" w:line="240" w:lineRule="auto"/>
        <w:ind w:left="1021"/>
        <w:jc w:val="both"/>
        <w:rPr>
          <w:rFonts w:ascii="Arial" w:hAnsi="Arial" w:cs="Arial"/>
          <w:sz w:val="24"/>
          <w:szCs w:val="24"/>
        </w:rPr>
      </w:pPr>
    </w:p>
    <w:p w:rsidR="000F6E01" w:rsidRPr="00F73B9E" w:rsidRDefault="000F6E01" w:rsidP="00BC0C80">
      <w:pPr>
        <w:pStyle w:val="Paragraphedeliste"/>
        <w:numPr>
          <w:ilvl w:val="0"/>
          <w:numId w:val="10"/>
        </w:numPr>
        <w:spacing w:after="0" w:line="240" w:lineRule="auto"/>
        <w:jc w:val="both"/>
        <w:rPr>
          <w:rFonts w:ascii="Arial" w:hAnsi="Arial" w:cs="Arial"/>
          <w:sz w:val="24"/>
          <w:szCs w:val="24"/>
        </w:rPr>
      </w:pPr>
      <w:r w:rsidRPr="00F73B9E">
        <w:rPr>
          <w:rFonts w:ascii="Arial" w:hAnsi="Arial" w:cs="Arial"/>
          <w:sz w:val="24"/>
          <w:szCs w:val="24"/>
        </w:rPr>
        <w:t>D’être facilement accessible pour permettre un nettoyage rapide en fin ou en cours de production, et l’extraction d’un corps étranger freinant ou stoppant totalement l’écoulement de la matière.</w:t>
      </w:r>
    </w:p>
    <w:p w:rsidR="000F6E01" w:rsidRPr="00F73B9E" w:rsidRDefault="00EC1203" w:rsidP="000F6E01">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31" type="#_x0000_t202" style="position:absolute;left:0;text-align:left;margin-left:163.85pt;margin-top:8.85pt;width:201.1pt;height:149.4pt;z-index:251904000" stroked="f">
            <v:textbox>
              <w:txbxContent>
                <w:p w:rsidR="00327DFC" w:rsidRDefault="00327DFC">
                  <w:r>
                    <w:rPr>
                      <w:noProof/>
                      <w:lang w:eastAsia="fr-FR"/>
                    </w:rPr>
                    <w:drawing>
                      <wp:inline distT="0" distB="0" distL="0" distR="0">
                        <wp:extent cx="2499863" cy="1873921"/>
                        <wp:effectExtent l="19050" t="0" r="0" b="0"/>
                        <wp:docPr id="31" name="Image 7" descr="Embout de buse amovible pour l'injection plastique | Contact ABC 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bout de buse amovible pour l'injection plastique | Contact ABC DIRECT"/>
                                <pic:cNvPicPr>
                                  <a:picLocks noChangeAspect="1" noChangeArrowheads="1"/>
                                </pic:cNvPicPr>
                              </pic:nvPicPr>
                              <pic:blipFill>
                                <a:blip r:embed="rId18"/>
                                <a:srcRect/>
                                <a:stretch>
                                  <a:fillRect/>
                                </a:stretch>
                              </pic:blipFill>
                              <pic:spPr bwMode="auto">
                                <a:xfrm>
                                  <a:off x="0" y="0"/>
                                  <a:ext cx="2503662" cy="1876769"/>
                                </a:xfrm>
                                <a:prstGeom prst="rect">
                                  <a:avLst/>
                                </a:prstGeom>
                                <a:noFill/>
                                <a:ln w="9525">
                                  <a:noFill/>
                                  <a:miter lim="800000"/>
                                  <a:headEnd/>
                                  <a:tailEnd/>
                                </a:ln>
                              </pic:spPr>
                            </pic:pic>
                          </a:graphicData>
                        </a:graphic>
                      </wp:inline>
                    </w:drawing>
                  </w:r>
                </w:p>
              </w:txbxContent>
            </v:textbox>
          </v:shape>
        </w:pict>
      </w:r>
    </w:p>
    <w:p w:rsidR="000F6E01" w:rsidRPr="00F73B9E" w:rsidRDefault="000F6E01" w:rsidP="000F6E01">
      <w:pPr>
        <w:pStyle w:val="Corpsdetexte2"/>
        <w:spacing w:after="0" w:line="240" w:lineRule="auto"/>
        <w:ind w:left="1021"/>
        <w:jc w:val="both"/>
        <w:rPr>
          <w:rFonts w:ascii="Arial" w:hAnsi="Arial" w:cs="Arial"/>
          <w:b/>
          <w:sz w:val="24"/>
          <w:szCs w:val="24"/>
        </w:rPr>
      </w:pPr>
    </w:p>
    <w:p w:rsidR="000F6E01" w:rsidRPr="00F70A62" w:rsidRDefault="000F6E01" w:rsidP="000F6E01">
      <w:pPr>
        <w:pStyle w:val="Corpsdetexte2"/>
        <w:spacing w:after="0" w:line="240" w:lineRule="auto"/>
        <w:ind w:left="1021"/>
        <w:jc w:val="both"/>
        <w:rPr>
          <w:rFonts w:ascii="Arial" w:hAnsi="Arial" w:cs="Arial"/>
          <w:b/>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327DFC">
      <w:pPr>
        <w:pStyle w:val="Corpsdetexte"/>
        <w:spacing w:after="0" w:line="240" w:lineRule="auto"/>
        <w:jc w:val="both"/>
        <w:rPr>
          <w:rFonts w:ascii="Arial" w:hAnsi="Arial" w:cs="Arial"/>
          <w:sz w:val="24"/>
          <w:szCs w:val="24"/>
        </w:rPr>
      </w:pPr>
    </w:p>
    <w:p w:rsidR="00327DFC" w:rsidRDefault="00327DFC" w:rsidP="00327DFC">
      <w:pPr>
        <w:pStyle w:val="Corpsdetexte"/>
        <w:spacing w:after="0" w:line="240" w:lineRule="auto"/>
        <w:jc w:val="both"/>
        <w:rPr>
          <w:rFonts w:ascii="Arial" w:hAnsi="Arial" w:cs="Arial"/>
          <w:sz w:val="24"/>
          <w:szCs w:val="24"/>
        </w:rPr>
      </w:pPr>
    </w:p>
    <w:p w:rsidR="00327DFC" w:rsidRDefault="00327DFC" w:rsidP="00327DFC">
      <w:pPr>
        <w:pStyle w:val="Corpsdetexte"/>
        <w:spacing w:after="0" w:line="240" w:lineRule="auto"/>
        <w:jc w:val="both"/>
        <w:rPr>
          <w:rFonts w:ascii="Arial" w:hAnsi="Arial" w:cs="Arial"/>
          <w:sz w:val="24"/>
          <w:szCs w:val="24"/>
        </w:rPr>
      </w:pPr>
    </w:p>
    <w:p w:rsidR="00327DFC" w:rsidRDefault="00327DFC" w:rsidP="00327DFC">
      <w:pPr>
        <w:pStyle w:val="Corpsdetexte"/>
        <w:spacing w:after="0" w:line="240" w:lineRule="auto"/>
        <w:jc w:val="both"/>
        <w:rPr>
          <w:rFonts w:ascii="Arial" w:hAnsi="Arial" w:cs="Arial"/>
          <w:sz w:val="24"/>
          <w:szCs w:val="24"/>
        </w:rPr>
      </w:pPr>
    </w:p>
    <w:p w:rsidR="00327DFC" w:rsidRDefault="00327DFC" w:rsidP="00327DFC">
      <w:pPr>
        <w:pStyle w:val="Corpsdetexte"/>
        <w:spacing w:after="0" w:line="240" w:lineRule="auto"/>
        <w:jc w:val="both"/>
        <w:rPr>
          <w:rFonts w:ascii="Arial" w:hAnsi="Arial" w:cs="Arial"/>
          <w:sz w:val="24"/>
          <w:szCs w:val="24"/>
        </w:rPr>
      </w:pPr>
    </w:p>
    <w:p w:rsidR="00327DFC" w:rsidRDefault="00327DFC" w:rsidP="00327DFC">
      <w:pPr>
        <w:pStyle w:val="Corpsdetexte"/>
        <w:spacing w:after="0" w:line="240" w:lineRule="auto"/>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p w:rsidR="000F6E01" w:rsidRDefault="000F6E01" w:rsidP="00801DCF">
      <w:pPr>
        <w:pStyle w:val="Corpsdetexte"/>
        <w:spacing w:after="0" w:line="240" w:lineRule="auto"/>
        <w:ind w:left="1021"/>
        <w:jc w:val="both"/>
        <w:rPr>
          <w:rFonts w:ascii="Arial" w:hAnsi="Arial" w:cs="Arial"/>
          <w:sz w:val="24"/>
          <w:szCs w:val="24"/>
        </w:rPr>
      </w:pPr>
    </w:p>
    <w:sectPr w:rsidR="000F6E01" w:rsidSect="009E4AFF">
      <w:footerReference w:type="default" r:id="rId19"/>
      <w:headerReference w:type="first" r:id="rId20"/>
      <w:footerReference w:type="first" r:id="rId21"/>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394E" w:rsidRDefault="0021394E" w:rsidP="00964160">
      <w:pPr>
        <w:spacing w:after="0" w:line="240" w:lineRule="auto"/>
      </w:pPr>
      <w:r>
        <w:separator/>
      </w:r>
    </w:p>
  </w:endnote>
  <w:endnote w:type="continuationSeparator" w:id="1">
    <w:p w:rsidR="0021394E" w:rsidRDefault="0021394E"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DFC" w:rsidRDefault="00EC1203"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C3279B" w:rsidRPr="004A14CF" w:rsidRDefault="00C3279B" w:rsidP="00C3279B">
                <w:pPr>
                  <w:spacing w:after="0"/>
                  <w:rPr>
                    <w:rFonts w:ascii="Arial" w:hAnsi="Arial" w:cs="Arial"/>
                    <w:b/>
                    <w:color w:val="1F497D" w:themeColor="text2"/>
                    <w:sz w:val="16"/>
                    <w:szCs w:val="16"/>
                  </w:rPr>
                </w:pPr>
                <w:r w:rsidRPr="004A14CF">
                  <w:rPr>
                    <w:rFonts w:ascii="Arial" w:hAnsi="Arial" w:cs="Arial"/>
                    <w:b/>
                    <w:color w:val="1F497D" w:themeColor="text2"/>
                    <w:sz w:val="16"/>
                    <w:szCs w:val="16"/>
                  </w:rPr>
                  <w:t xml:space="preserve">Fichier : </w:t>
                </w:r>
                <w:r w:rsidR="004A14CF" w:rsidRPr="004A14CF">
                  <w:rPr>
                    <w:rFonts w:ascii="Arial" w:hAnsi="Arial" w:cs="Arial"/>
                    <w:b/>
                    <w:color w:val="1F497D" w:themeColor="text2"/>
                    <w:sz w:val="16"/>
                    <w:szCs w:val="16"/>
                  </w:rPr>
                  <w:t>generalites_sur_l_unite_de_plastification_et_d_injection</w:t>
                </w:r>
              </w:p>
              <w:p w:rsidR="00C3279B" w:rsidRDefault="00C3279B" w:rsidP="00C3279B">
                <w:pPr>
                  <w:spacing w:after="0"/>
                  <w:rPr>
                    <w:rFonts w:ascii="Arial" w:hAnsi="Arial" w:cs="Arial"/>
                    <w:b/>
                    <w:color w:val="1F497D" w:themeColor="text2"/>
                    <w:sz w:val="16"/>
                    <w:szCs w:val="16"/>
                  </w:rPr>
                </w:pPr>
                <w:r>
                  <w:rPr>
                    <w:rFonts w:ascii="Arial" w:hAnsi="Arial" w:cs="Arial"/>
                    <w:b/>
                    <w:color w:val="1F497D" w:themeColor="text2"/>
                    <w:sz w:val="16"/>
                    <w:szCs w:val="16"/>
                  </w:rPr>
                  <w:t>S. D’Hondt – révision 00 - Lycée Jules Verne Mondeville – Bac Pro PLC</w:t>
                </w:r>
              </w:p>
              <w:p w:rsidR="00327DFC" w:rsidRDefault="00327DFC"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327DFC" w:rsidRDefault="00EC1203" w:rsidP="00F81CAD">
                <w:sdt>
                  <w:sdtPr>
                    <w:id w:val="312187542"/>
                    <w:docPartObj>
                      <w:docPartGallery w:val="Page Numbers (Top of Page)"/>
                      <w:docPartUnique/>
                    </w:docPartObj>
                  </w:sdtPr>
                  <w:sdtContent>
                    <w:r w:rsidR="00327DFC"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E407A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r w:rsidR="00327DFC"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E407A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327DFC" w:rsidRPr="00054952" w:rsidRDefault="00327DFC"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327DFC" w:rsidRPr="00DD0717" w:rsidRDefault="00327DFC"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327DFC" w:rsidRPr="00DD0717" w:rsidRDefault="00327DFC"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327DFC" w:rsidRPr="00DD0717" w:rsidRDefault="00327DF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327DFC" w:rsidRDefault="00327DFC"/>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DFC" w:rsidRDefault="00EC1203">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4A14CF" w:rsidRPr="004A14CF" w:rsidRDefault="004A14CF" w:rsidP="004A14CF">
                <w:pPr>
                  <w:spacing w:after="0"/>
                  <w:rPr>
                    <w:rFonts w:ascii="Arial" w:hAnsi="Arial" w:cs="Arial"/>
                    <w:b/>
                    <w:color w:val="1F497D" w:themeColor="text2"/>
                    <w:sz w:val="16"/>
                    <w:szCs w:val="16"/>
                  </w:rPr>
                </w:pPr>
                <w:r w:rsidRPr="004A14CF">
                  <w:rPr>
                    <w:rFonts w:ascii="Arial" w:hAnsi="Arial" w:cs="Arial"/>
                    <w:b/>
                    <w:color w:val="1F497D" w:themeColor="text2"/>
                    <w:sz w:val="16"/>
                    <w:szCs w:val="16"/>
                  </w:rPr>
                  <w:t>Fichier : generalites_sur_l_unite_de_plastification_et_d_injection</w:t>
                </w:r>
              </w:p>
              <w:p w:rsidR="004A14CF" w:rsidRDefault="004A14CF" w:rsidP="004A14CF">
                <w:pPr>
                  <w:spacing w:after="0"/>
                  <w:rPr>
                    <w:rFonts w:ascii="Arial" w:hAnsi="Arial" w:cs="Arial"/>
                    <w:b/>
                    <w:color w:val="1F497D" w:themeColor="text2"/>
                    <w:sz w:val="16"/>
                    <w:szCs w:val="16"/>
                  </w:rPr>
                </w:pPr>
                <w:r>
                  <w:rPr>
                    <w:rFonts w:ascii="Arial" w:hAnsi="Arial" w:cs="Arial"/>
                    <w:b/>
                    <w:color w:val="1F497D" w:themeColor="text2"/>
                    <w:sz w:val="16"/>
                    <w:szCs w:val="16"/>
                  </w:rPr>
                  <w:t>S. D’Hondt – révision 00 - Lycée Jules Verne Mondeville – Bac Pro PLC</w:t>
                </w:r>
              </w:p>
              <w:p w:rsidR="00327DFC" w:rsidRDefault="00327DFC"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327DFC" w:rsidRPr="00DD0717" w:rsidRDefault="00327DFC"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327DFC" w:rsidRPr="00DD0717" w:rsidRDefault="00327DFC"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327DFC" w:rsidRPr="00DD0717" w:rsidRDefault="00327DFC"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327DFC" w:rsidRDefault="00EC1203" w:rsidP="000A715C">
                <w:sdt>
                  <w:sdtPr>
                    <w:id w:val="462913428"/>
                    <w:docPartObj>
                      <w:docPartGallery w:val="Page Numbers (Top of Page)"/>
                      <w:docPartUnique/>
                    </w:docPartObj>
                  </w:sdtPr>
                  <w:sdtContent>
                    <w:r w:rsidR="00327DFC"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E407A0">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327DFC"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327DFC"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E407A0">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sdtContent>
                </w:sdt>
              </w:p>
              <w:p w:rsidR="00327DFC" w:rsidRPr="00054952" w:rsidRDefault="00327DFC"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327DFC" w:rsidRDefault="00327DFC"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394E" w:rsidRDefault="0021394E" w:rsidP="00964160">
      <w:pPr>
        <w:spacing w:after="0" w:line="240" w:lineRule="auto"/>
      </w:pPr>
      <w:r>
        <w:separator/>
      </w:r>
    </w:p>
  </w:footnote>
  <w:footnote w:type="continuationSeparator" w:id="1">
    <w:p w:rsidR="0021394E" w:rsidRDefault="0021394E"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7DFC" w:rsidRDefault="00EC1203"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6.7pt;z-index:251676672;mso-width-relative:margin;mso-height-relative:margin;v-text-anchor:middle" filled="f" stroked="f">
          <v:textbox style="mso-next-textbox:#_x0000_s2086" inset="0,0,0,0">
            <w:txbxContent>
              <w:p w:rsidR="00AD252E" w:rsidRDefault="00327DFC"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 xml:space="preserve">Généralités sur l’unité </w:t>
                </w:r>
              </w:p>
              <w:p w:rsidR="00327DFC" w:rsidRPr="0062046F" w:rsidRDefault="00327DFC" w:rsidP="00AD252E">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de plastification</w:t>
                </w:r>
                <w:r w:rsidR="00AD252E">
                  <w:rPr>
                    <w:rFonts w:ascii="Arial" w:hAnsi="Arial" w:cs="Arial"/>
                    <w:b/>
                    <w:color w:val="1F497D" w:themeColor="text2"/>
                    <w:sz w:val="44"/>
                    <w:szCs w:val="44"/>
                  </w:rPr>
                  <w:t xml:space="preserve"> et d’injection</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327DFC" w:rsidRDefault="00E407A0" w:rsidP="000172C6">
                <w:pPr>
                  <w:jc w:val="center"/>
                </w:pPr>
                <w:r w:rsidRPr="00E407A0">
                  <w:rPr>
                    <w:noProof/>
                    <w:lang w:eastAsia="fr-FR"/>
                  </w:rPr>
                  <w:drawing>
                    <wp:inline distT="0" distB="0" distL="0" distR="0">
                      <wp:extent cx="1440000" cy="838130"/>
                      <wp:effectExtent l="19050" t="0" r="7800" b="0"/>
                      <wp:docPr id="4"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327DFC" w:rsidRDefault="00EC1203"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327DFC" w:rsidRPr="0062046F" w:rsidRDefault="00327DFC"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327DFC" w:rsidRDefault="00327DFC" w:rsidP="000172C6"/>
  <w:p w:rsidR="00327DFC" w:rsidRDefault="00327DFC">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E0D3D"/>
    <w:multiLevelType w:val="hybridMultilevel"/>
    <w:tmpl w:val="1F74F1E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175E1F16"/>
    <w:multiLevelType w:val="hybridMultilevel"/>
    <w:tmpl w:val="A23A1AC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
    <w:nsid w:val="37A74758"/>
    <w:multiLevelType w:val="hybridMultilevel"/>
    <w:tmpl w:val="7AEAF1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C647CD0"/>
    <w:multiLevelType w:val="hybridMultilevel"/>
    <w:tmpl w:val="17D005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4">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D3E7A1B"/>
    <w:multiLevelType w:val="hybridMultilevel"/>
    <w:tmpl w:val="3BDA93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F46782E"/>
    <w:multiLevelType w:val="multilevel"/>
    <w:tmpl w:val="040C001F"/>
    <w:numStyleLink w:val="Style2"/>
  </w:abstractNum>
  <w:abstractNum w:abstractNumId="7">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68497548"/>
    <w:multiLevelType w:val="hybridMultilevel"/>
    <w:tmpl w:val="4D08B8B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9">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6"/>
  </w:num>
  <w:num w:numId="4">
    <w:abstractNumId w:val="9"/>
  </w:num>
  <w:num w:numId="5">
    <w:abstractNumId w:val="2"/>
  </w:num>
  <w:num w:numId="6">
    <w:abstractNumId w:val="5"/>
  </w:num>
  <w:num w:numId="7">
    <w:abstractNumId w:val="0"/>
  </w:num>
  <w:num w:numId="8">
    <w:abstractNumId w:val="1"/>
  </w:num>
  <w:num w:numId="9">
    <w:abstractNumId w:val="8"/>
  </w:num>
  <w:num w:numId="10">
    <w:abstractNumId w:val="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17762">
      <o:colormru v:ext="edit" colors="#fa5c50"/>
      <o:colormenu v:ext="edit" fillcolor="none [1940]" strokecolor="none [1940]"/>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23CBB"/>
    <w:rsid w:val="00026DB7"/>
    <w:rsid w:val="000276A2"/>
    <w:rsid w:val="000340EE"/>
    <w:rsid w:val="000357EE"/>
    <w:rsid w:val="000373CC"/>
    <w:rsid w:val="00051E9F"/>
    <w:rsid w:val="00054952"/>
    <w:rsid w:val="00060083"/>
    <w:rsid w:val="0006033D"/>
    <w:rsid w:val="00064C12"/>
    <w:rsid w:val="00077BEE"/>
    <w:rsid w:val="00080CB5"/>
    <w:rsid w:val="00094054"/>
    <w:rsid w:val="000A0142"/>
    <w:rsid w:val="000A0AEE"/>
    <w:rsid w:val="000A2EED"/>
    <w:rsid w:val="000A56E3"/>
    <w:rsid w:val="000A715C"/>
    <w:rsid w:val="000A7ACC"/>
    <w:rsid w:val="000C2488"/>
    <w:rsid w:val="000D2F01"/>
    <w:rsid w:val="000F20BD"/>
    <w:rsid w:val="000F3FBD"/>
    <w:rsid w:val="000F4FFC"/>
    <w:rsid w:val="000F6E01"/>
    <w:rsid w:val="00100EA8"/>
    <w:rsid w:val="00102550"/>
    <w:rsid w:val="00111124"/>
    <w:rsid w:val="00112953"/>
    <w:rsid w:val="001131A4"/>
    <w:rsid w:val="00116A61"/>
    <w:rsid w:val="00117518"/>
    <w:rsid w:val="00126127"/>
    <w:rsid w:val="00126AA3"/>
    <w:rsid w:val="00130736"/>
    <w:rsid w:val="00131B25"/>
    <w:rsid w:val="001350BF"/>
    <w:rsid w:val="00140C5F"/>
    <w:rsid w:val="001414A4"/>
    <w:rsid w:val="001416C3"/>
    <w:rsid w:val="00144861"/>
    <w:rsid w:val="00145182"/>
    <w:rsid w:val="00145D55"/>
    <w:rsid w:val="00147CE8"/>
    <w:rsid w:val="0016344B"/>
    <w:rsid w:val="00165320"/>
    <w:rsid w:val="00190E09"/>
    <w:rsid w:val="001B2C9B"/>
    <w:rsid w:val="001B3A43"/>
    <w:rsid w:val="001B50B1"/>
    <w:rsid w:val="001C4D94"/>
    <w:rsid w:val="001D4E56"/>
    <w:rsid w:val="001D6A12"/>
    <w:rsid w:val="001E3B4E"/>
    <w:rsid w:val="00200358"/>
    <w:rsid w:val="002026AF"/>
    <w:rsid w:val="00206E5B"/>
    <w:rsid w:val="0021394E"/>
    <w:rsid w:val="002232AA"/>
    <w:rsid w:val="00223934"/>
    <w:rsid w:val="00225B37"/>
    <w:rsid w:val="002302FA"/>
    <w:rsid w:val="00233A49"/>
    <w:rsid w:val="002431D9"/>
    <w:rsid w:val="00244E6B"/>
    <w:rsid w:val="0024531B"/>
    <w:rsid w:val="00245394"/>
    <w:rsid w:val="002457C3"/>
    <w:rsid w:val="002532A1"/>
    <w:rsid w:val="00253AC1"/>
    <w:rsid w:val="00293398"/>
    <w:rsid w:val="002A1B07"/>
    <w:rsid w:val="002A5985"/>
    <w:rsid w:val="002B77A7"/>
    <w:rsid w:val="002B7AFF"/>
    <w:rsid w:val="002C06D8"/>
    <w:rsid w:val="002C76EA"/>
    <w:rsid w:val="002D2305"/>
    <w:rsid w:val="002D391E"/>
    <w:rsid w:val="002D51FE"/>
    <w:rsid w:val="002D73A1"/>
    <w:rsid w:val="002E7C81"/>
    <w:rsid w:val="002E7CBA"/>
    <w:rsid w:val="002F19EF"/>
    <w:rsid w:val="002F475F"/>
    <w:rsid w:val="00313F45"/>
    <w:rsid w:val="003256EA"/>
    <w:rsid w:val="00326E9D"/>
    <w:rsid w:val="00327DFC"/>
    <w:rsid w:val="003323E7"/>
    <w:rsid w:val="00333AFD"/>
    <w:rsid w:val="00336A27"/>
    <w:rsid w:val="00350029"/>
    <w:rsid w:val="00350B7F"/>
    <w:rsid w:val="00360860"/>
    <w:rsid w:val="0036129A"/>
    <w:rsid w:val="00372360"/>
    <w:rsid w:val="00385220"/>
    <w:rsid w:val="0038745D"/>
    <w:rsid w:val="00392511"/>
    <w:rsid w:val="0039492C"/>
    <w:rsid w:val="00397982"/>
    <w:rsid w:val="003B1BC6"/>
    <w:rsid w:val="003B1FD9"/>
    <w:rsid w:val="003B218C"/>
    <w:rsid w:val="003B23C2"/>
    <w:rsid w:val="003C1048"/>
    <w:rsid w:val="003C3B29"/>
    <w:rsid w:val="003D4BF0"/>
    <w:rsid w:val="003E1B52"/>
    <w:rsid w:val="003E215F"/>
    <w:rsid w:val="003E2758"/>
    <w:rsid w:val="003E3672"/>
    <w:rsid w:val="003F22D3"/>
    <w:rsid w:val="004205BE"/>
    <w:rsid w:val="004303E0"/>
    <w:rsid w:val="004330DA"/>
    <w:rsid w:val="00451518"/>
    <w:rsid w:val="00453E32"/>
    <w:rsid w:val="00466179"/>
    <w:rsid w:val="004801C3"/>
    <w:rsid w:val="00481ECE"/>
    <w:rsid w:val="00485A8E"/>
    <w:rsid w:val="00490C72"/>
    <w:rsid w:val="00492313"/>
    <w:rsid w:val="0049726B"/>
    <w:rsid w:val="004A14CF"/>
    <w:rsid w:val="004A5E77"/>
    <w:rsid w:val="004A64FA"/>
    <w:rsid w:val="004A6AA8"/>
    <w:rsid w:val="004B0FC5"/>
    <w:rsid w:val="004C0C1E"/>
    <w:rsid w:val="004C54F2"/>
    <w:rsid w:val="004C591E"/>
    <w:rsid w:val="004D3CA5"/>
    <w:rsid w:val="004D5F87"/>
    <w:rsid w:val="004E24C8"/>
    <w:rsid w:val="004E602D"/>
    <w:rsid w:val="004E67AB"/>
    <w:rsid w:val="004F2F47"/>
    <w:rsid w:val="00506C23"/>
    <w:rsid w:val="00510021"/>
    <w:rsid w:val="00512A9B"/>
    <w:rsid w:val="00515EFE"/>
    <w:rsid w:val="00521139"/>
    <w:rsid w:val="00533A74"/>
    <w:rsid w:val="00536A52"/>
    <w:rsid w:val="00540F1B"/>
    <w:rsid w:val="00563997"/>
    <w:rsid w:val="00573872"/>
    <w:rsid w:val="00575691"/>
    <w:rsid w:val="005807C1"/>
    <w:rsid w:val="00585DFC"/>
    <w:rsid w:val="005912CD"/>
    <w:rsid w:val="005933A8"/>
    <w:rsid w:val="005A3577"/>
    <w:rsid w:val="005A7C01"/>
    <w:rsid w:val="005A7EC3"/>
    <w:rsid w:val="005C0EF0"/>
    <w:rsid w:val="005D61CF"/>
    <w:rsid w:val="005E145B"/>
    <w:rsid w:val="005F5019"/>
    <w:rsid w:val="006002F6"/>
    <w:rsid w:val="00610E4C"/>
    <w:rsid w:val="00614ABD"/>
    <w:rsid w:val="00616E99"/>
    <w:rsid w:val="006171D4"/>
    <w:rsid w:val="0062046F"/>
    <w:rsid w:val="00620DAE"/>
    <w:rsid w:val="0062380B"/>
    <w:rsid w:val="00624C29"/>
    <w:rsid w:val="00637AAE"/>
    <w:rsid w:val="00645EB2"/>
    <w:rsid w:val="006466BB"/>
    <w:rsid w:val="00663120"/>
    <w:rsid w:val="00680A3A"/>
    <w:rsid w:val="00681589"/>
    <w:rsid w:val="00685213"/>
    <w:rsid w:val="006A03F8"/>
    <w:rsid w:val="006A3A44"/>
    <w:rsid w:val="006B0A13"/>
    <w:rsid w:val="006B403D"/>
    <w:rsid w:val="006B4E19"/>
    <w:rsid w:val="006C0759"/>
    <w:rsid w:val="006C4426"/>
    <w:rsid w:val="006D0D03"/>
    <w:rsid w:val="006D2715"/>
    <w:rsid w:val="006D4915"/>
    <w:rsid w:val="006D517C"/>
    <w:rsid w:val="006D58F3"/>
    <w:rsid w:val="006D773C"/>
    <w:rsid w:val="006D7FFE"/>
    <w:rsid w:val="006E0044"/>
    <w:rsid w:val="006E2A9A"/>
    <w:rsid w:val="006E4BBE"/>
    <w:rsid w:val="007029CD"/>
    <w:rsid w:val="0070412A"/>
    <w:rsid w:val="007050E5"/>
    <w:rsid w:val="00705F89"/>
    <w:rsid w:val="00706D4B"/>
    <w:rsid w:val="00714FBB"/>
    <w:rsid w:val="00726781"/>
    <w:rsid w:val="00726E1B"/>
    <w:rsid w:val="007343C1"/>
    <w:rsid w:val="007371C9"/>
    <w:rsid w:val="007513D3"/>
    <w:rsid w:val="007538A6"/>
    <w:rsid w:val="00753DF8"/>
    <w:rsid w:val="007545E7"/>
    <w:rsid w:val="007628A1"/>
    <w:rsid w:val="00762A3F"/>
    <w:rsid w:val="00762BF5"/>
    <w:rsid w:val="00766C06"/>
    <w:rsid w:val="00780ED0"/>
    <w:rsid w:val="007835B9"/>
    <w:rsid w:val="007874C2"/>
    <w:rsid w:val="00790A69"/>
    <w:rsid w:val="007912D8"/>
    <w:rsid w:val="00792DB3"/>
    <w:rsid w:val="00794EBB"/>
    <w:rsid w:val="007A0C68"/>
    <w:rsid w:val="007A409C"/>
    <w:rsid w:val="007A6277"/>
    <w:rsid w:val="007B08B7"/>
    <w:rsid w:val="007B68F1"/>
    <w:rsid w:val="007C04BE"/>
    <w:rsid w:val="007C4F5B"/>
    <w:rsid w:val="007D1C62"/>
    <w:rsid w:val="007D736D"/>
    <w:rsid w:val="007E3C84"/>
    <w:rsid w:val="007E5799"/>
    <w:rsid w:val="007F121C"/>
    <w:rsid w:val="007F692E"/>
    <w:rsid w:val="0080016E"/>
    <w:rsid w:val="00801DCF"/>
    <w:rsid w:val="0080275D"/>
    <w:rsid w:val="00807A3D"/>
    <w:rsid w:val="00813C83"/>
    <w:rsid w:val="00824B78"/>
    <w:rsid w:val="00827DA4"/>
    <w:rsid w:val="0083175E"/>
    <w:rsid w:val="00834E6C"/>
    <w:rsid w:val="00835CC2"/>
    <w:rsid w:val="00846C56"/>
    <w:rsid w:val="008516A8"/>
    <w:rsid w:val="00852FCA"/>
    <w:rsid w:val="00861BF1"/>
    <w:rsid w:val="00862EDA"/>
    <w:rsid w:val="00881894"/>
    <w:rsid w:val="00882363"/>
    <w:rsid w:val="00886E28"/>
    <w:rsid w:val="008937D0"/>
    <w:rsid w:val="008B2854"/>
    <w:rsid w:val="008B3270"/>
    <w:rsid w:val="008B6045"/>
    <w:rsid w:val="008B6CEC"/>
    <w:rsid w:val="008C31CC"/>
    <w:rsid w:val="008D54F0"/>
    <w:rsid w:val="008E00C4"/>
    <w:rsid w:val="008E1C8D"/>
    <w:rsid w:val="008F1E4F"/>
    <w:rsid w:val="008F3EFC"/>
    <w:rsid w:val="009002E0"/>
    <w:rsid w:val="0091255B"/>
    <w:rsid w:val="00917361"/>
    <w:rsid w:val="00922A4A"/>
    <w:rsid w:val="00925699"/>
    <w:rsid w:val="00927EAC"/>
    <w:rsid w:val="00930FF4"/>
    <w:rsid w:val="00933B6D"/>
    <w:rsid w:val="00934C1B"/>
    <w:rsid w:val="00946348"/>
    <w:rsid w:val="009472BE"/>
    <w:rsid w:val="0095223B"/>
    <w:rsid w:val="00957C03"/>
    <w:rsid w:val="00964160"/>
    <w:rsid w:val="00986D06"/>
    <w:rsid w:val="00993C12"/>
    <w:rsid w:val="009963C2"/>
    <w:rsid w:val="009A0380"/>
    <w:rsid w:val="009A10D2"/>
    <w:rsid w:val="009C3A8F"/>
    <w:rsid w:val="009C47A0"/>
    <w:rsid w:val="009E2200"/>
    <w:rsid w:val="009E2ABA"/>
    <w:rsid w:val="009E4AFF"/>
    <w:rsid w:val="009F2052"/>
    <w:rsid w:val="009F6A0A"/>
    <w:rsid w:val="00A003E0"/>
    <w:rsid w:val="00A1003E"/>
    <w:rsid w:val="00A213C7"/>
    <w:rsid w:val="00A21573"/>
    <w:rsid w:val="00A22AE5"/>
    <w:rsid w:val="00A23985"/>
    <w:rsid w:val="00A25FAF"/>
    <w:rsid w:val="00A267DF"/>
    <w:rsid w:val="00A3027C"/>
    <w:rsid w:val="00A46840"/>
    <w:rsid w:val="00A476B9"/>
    <w:rsid w:val="00A54AB5"/>
    <w:rsid w:val="00A76E67"/>
    <w:rsid w:val="00A82C5B"/>
    <w:rsid w:val="00A847FC"/>
    <w:rsid w:val="00A8645F"/>
    <w:rsid w:val="00AA03E0"/>
    <w:rsid w:val="00AA2625"/>
    <w:rsid w:val="00AA3831"/>
    <w:rsid w:val="00AA6F26"/>
    <w:rsid w:val="00AC316A"/>
    <w:rsid w:val="00AC3840"/>
    <w:rsid w:val="00AD252E"/>
    <w:rsid w:val="00AD3E7D"/>
    <w:rsid w:val="00AE1D8E"/>
    <w:rsid w:val="00B00B84"/>
    <w:rsid w:val="00B05DE6"/>
    <w:rsid w:val="00B10FE7"/>
    <w:rsid w:val="00B14AAA"/>
    <w:rsid w:val="00B16749"/>
    <w:rsid w:val="00B274D5"/>
    <w:rsid w:val="00B31FE7"/>
    <w:rsid w:val="00B35D6E"/>
    <w:rsid w:val="00B363B2"/>
    <w:rsid w:val="00B41511"/>
    <w:rsid w:val="00B41CAA"/>
    <w:rsid w:val="00B53EEE"/>
    <w:rsid w:val="00B541E1"/>
    <w:rsid w:val="00B656B9"/>
    <w:rsid w:val="00B833DE"/>
    <w:rsid w:val="00B8454A"/>
    <w:rsid w:val="00B859BD"/>
    <w:rsid w:val="00B86FA4"/>
    <w:rsid w:val="00B94218"/>
    <w:rsid w:val="00B95856"/>
    <w:rsid w:val="00B96937"/>
    <w:rsid w:val="00BA0300"/>
    <w:rsid w:val="00BA1948"/>
    <w:rsid w:val="00BB176C"/>
    <w:rsid w:val="00BB59E1"/>
    <w:rsid w:val="00BC0C80"/>
    <w:rsid w:val="00BC36AF"/>
    <w:rsid w:val="00BC4387"/>
    <w:rsid w:val="00BD1BBC"/>
    <w:rsid w:val="00BF7C64"/>
    <w:rsid w:val="00C01A45"/>
    <w:rsid w:val="00C07111"/>
    <w:rsid w:val="00C2001B"/>
    <w:rsid w:val="00C2587C"/>
    <w:rsid w:val="00C3203A"/>
    <w:rsid w:val="00C3279B"/>
    <w:rsid w:val="00C4098E"/>
    <w:rsid w:val="00C51537"/>
    <w:rsid w:val="00C61505"/>
    <w:rsid w:val="00C76329"/>
    <w:rsid w:val="00C76A88"/>
    <w:rsid w:val="00C805C2"/>
    <w:rsid w:val="00C80EF6"/>
    <w:rsid w:val="00C81E43"/>
    <w:rsid w:val="00C8618C"/>
    <w:rsid w:val="00C913EA"/>
    <w:rsid w:val="00C92BED"/>
    <w:rsid w:val="00C93EBF"/>
    <w:rsid w:val="00C972EB"/>
    <w:rsid w:val="00CA08A4"/>
    <w:rsid w:val="00CA1A86"/>
    <w:rsid w:val="00CC5CEF"/>
    <w:rsid w:val="00CD533C"/>
    <w:rsid w:val="00CE6A69"/>
    <w:rsid w:val="00CE70E9"/>
    <w:rsid w:val="00D014A9"/>
    <w:rsid w:val="00D02329"/>
    <w:rsid w:val="00D05ABF"/>
    <w:rsid w:val="00D05B58"/>
    <w:rsid w:val="00D10B49"/>
    <w:rsid w:val="00D230BB"/>
    <w:rsid w:val="00D251A1"/>
    <w:rsid w:val="00D31BF9"/>
    <w:rsid w:val="00D35F51"/>
    <w:rsid w:val="00D361C9"/>
    <w:rsid w:val="00D51F06"/>
    <w:rsid w:val="00D63420"/>
    <w:rsid w:val="00D637D2"/>
    <w:rsid w:val="00D73020"/>
    <w:rsid w:val="00D75545"/>
    <w:rsid w:val="00D76A4B"/>
    <w:rsid w:val="00D77B7E"/>
    <w:rsid w:val="00D8090B"/>
    <w:rsid w:val="00D84170"/>
    <w:rsid w:val="00D86903"/>
    <w:rsid w:val="00D94509"/>
    <w:rsid w:val="00D97BED"/>
    <w:rsid w:val="00DA158C"/>
    <w:rsid w:val="00DA1CED"/>
    <w:rsid w:val="00DA2C07"/>
    <w:rsid w:val="00DA7A02"/>
    <w:rsid w:val="00DB1389"/>
    <w:rsid w:val="00DC32C6"/>
    <w:rsid w:val="00DC7CEB"/>
    <w:rsid w:val="00DD0717"/>
    <w:rsid w:val="00DD1199"/>
    <w:rsid w:val="00DD543B"/>
    <w:rsid w:val="00DD7263"/>
    <w:rsid w:val="00DE28F3"/>
    <w:rsid w:val="00E13CAE"/>
    <w:rsid w:val="00E13F94"/>
    <w:rsid w:val="00E16D64"/>
    <w:rsid w:val="00E17663"/>
    <w:rsid w:val="00E21A57"/>
    <w:rsid w:val="00E30C82"/>
    <w:rsid w:val="00E407A0"/>
    <w:rsid w:val="00E450A5"/>
    <w:rsid w:val="00E45633"/>
    <w:rsid w:val="00E46F68"/>
    <w:rsid w:val="00E5159B"/>
    <w:rsid w:val="00E60B37"/>
    <w:rsid w:val="00E61D1C"/>
    <w:rsid w:val="00E65719"/>
    <w:rsid w:val="00E666FF"/>
    <w:rsid w:val="00E83CFE"/>
    <w:rsid w:val="00E87D94"/>
    <w:rsid w:val="00E93401"/>
    <w:rsid w:val="00EA214A"/>
    <w:rsid w:val="00EA33AA"/>
    <w:rsid w:val="00EB5FD4"/>
    <w:rsid w:val="00EC1203"/>
    <w:rsid w:val="00ED251F"/>
    <w:rsid w:val="00EE4E88"/>
    <w:rsid w:val="00EF05C7"/>
    <w:rsid w:val="00EF5F44"/>
    <w:rsid w:val="00F00E15"/>
    <w:rsid w:val="00F02C9E"/>
    <w:rsid w:val="00F046A7"/>
    <w:rsid w:val="00F11727"/>
    <w:rsid w:val="00F12C75"/>
    <w:rsid w:val="00F16349"/>
    <w:rsid w:val="00F20684"/>
    <w:rsid w:val="00F26C72"/>
    <w:rsid w:val="00F33211"/>
    <w:rsid w:val="00F36AF1"/>
    <w:rsid w:val="00F44E85"/>
    <w:rsid w:val="00F46EB5"/>
    <w:rsid w:val="00F52CFF"/>
    <w:rsid w:val="00F557DA"/>
    <w:rsid w:val="00F559DE"/>
    <w:rsid w:val="00F5620F"/>
    <w:rsid w:val="00F62B11"/>
    <w:rsid w:val="00F637B3"/>
    <w:rsid w:val="00F6571E"/>
    <w:rsid w:val="00F6794B"/>
    <w:rsid w:val="00F70A62"/>
    <w:rsid w:val="00F73B9E"/>
    <w:rsid w:val="00F7792C"/>
    <w:rsid w:val="00F81CAD"/>
    <w:rsid w:val="00F859D3"/>
    <w:rsid w:val="00F863F3"/>
    <w:rsid w:val="00F86CC2"/>
    <w:rsid w:val="00F87514"/>
    <w:rsid w:val="00F92873"/>
    <w:rsid w:val="00F93C07"/>
    <w:rsid w:val="00F941B8"/>
    <w:rsid w:val="00F94790"/>
    <w:rsid w:val="00F94EAB"/>
    <w:rsid w:val="00F978BD"/>
    <w:rsid w:val="00F97FBE"/>
    <w:rsid w:val="00FA4E1D"/>
    <w:rsid w:val="00FA7D17"/>
    <w:rsid w:val="00FB2473"/>
    <w:rsid w:val="00FB24AB"/>
    <w:rsid w:val="00FB2DD5"/>
    <w:rsid w:val="00FC6336"/>
    <w:rsid w:val="00FD44BF"/>
    <w:rsid w:val="00FD46C1"/>
    <w:rsid w:val="00FD4B99"/>
    <w:rsid w:val="00FE68C1"/>
    <w:rsid w:val="00FF53D5"/>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7762">
      <o:colormru v:ext="edit" colors="#fa5c50"/>
      <o:colormenu v:ext="edit" fillcolor="none [1940]" strokecolor="none [1940]"/>
    </o:shapedefaults>
    <o:shapelayout v:ext="edit">
      <o:idmap v:ext="edit" data="1"/>
      <o:rules v:ext="edit">
        <o:r id="V:Rule48" type="connector" idref="#_x0000_s1120"/>
        <o:r id="V:Rule49" type="connector" idref="#_x0000_s1094"/>
        <o:r id="V:Rule50" type="connector" idref="#_x0000_s1336"/>
        <o:r id="V:Rule51" type="connector" idref="#_x0000_s1122"/>
        <o:r id="V:Rule52" type="connector" idref="#_x0000_s1121"/>
        <o:r id="V:Rule53" type="connector" idref="#_x0000_s1119"/>
        <o:r id="V:Rule54" type="connector" idref="#_x0000_s1259"/>
        <o:r id="V:Rule55" type="connector" idref="#_x0000_s1235"/>
        <o:r id="V:Rule56" type="connector" idref="#_x0000_s1125"/>
        <o:r id="V:Rule57" type="connector" idref="#_x0000_s1123"/>
        <o:r id="V:Rule58" type="connector" idref="#_x0000_s1341"/>
        <o:r id="V:Rule59" type="connector" idref="#_x0000_s1247"/>
        <o:r id="V:Rule60" type="connector" idref="#_x0000_s1107"/>
        <o:r id="V:Rule61" type="connector" idref="#_x0000_s1266"/>
        <o:r id="V:Rule62" type="connector" idref="#_x0000_s1112"/>
        <o:r id="V:Rule63" type="connector" idref="#_x0000_s1271"/>
        <o:r id="V:Rule64" type="connector" idref="#_x0000_s1090"/>
        <o:r id="V:Rule65" type="connector" idref="#_x0000_s1248"/>
        <o:r id="V:Rule66" type="connector" idref="#_x0000_s1251"/>
        <o:r id="V:Rule67" type="connector" idref="#_x0000_s1327"/>
        <o:r id="V:Rule68" type="connector" idref="#_x0000_s1093"/>
        <o:r id="V:Rule69" type="connector" idref="#_x0000_s1264"/>
        <o:r id="V:Rule70" type="connector" idref="#_x0000_s1117"/>
        <o:r id="V:Rule71" type="connector" idref="#_x0000_s1253"/>
        <o:r id="V:Rule72" type="connector" idref="#_x0000_s1252"/>
        <o:r id="V:Rule73" type="connector" idref="#_x0000_s1268"/>
        <o:r id="V:Rule74" type="connector" idref="#_x0000_s1091"/>
        <o:r id="V:Rule75" type="connector" idref="#_x0000_s1267"/>
        <o:r id="V:Rule76" type="connector" idref="#_x0000_s1108"/>
        <o:r id="V:Rule77" type="connector" idref="#_x0000_s1114"/>
        <o:r id="V:Rule78" type="connector" idref="#_x0000_s1329"/>
        <o:r id="V:Rule79" type="connector" idref="#_x0000_s1102"/>
        <o:r id="V:Rule80" type="connector" idref="#_x0000_s1270"/>
        <o:r id="V:Rule81" type="connector" idref="#_x0000_s1269"/>
        <o:r id="V:Rule82" type="connector" idref="#_x0000_s1116"/>
        <o:r id="V:Rule83" type="connector" idref="#_x0000_s1338"/>
        <o:r id="V:Rule84" type="connector" idref="#_x0000_s1124"/>
        <o:r id="V:Rule85" type="connector" idref="#_x0000_s1092"/>
        <o:r id="V:Rule86" type="connector" idref="#_x0000_s1265"/>
        <o:r id="V:Rule87" type="connector" idref="#_x0000_s1263"/>
        <o:r id="V:Rule88" type="connector" idref="#_x0000_s1272"/>
        <o:r id="V:Rule89" type="connector" idref="#_x0000_s1110"/>
        <o:r id="V:Rule90" type="connector" idref="#_x0000_s1118"/>
        <o:r id="V:Rule91" type="connector" idref="#_x0000_s1250"/>
        <o:r id="V:Rule92" type="connector" idref="#_x0000_s1277"/>
        <o:r id="V:Rule93" type="connector" idref="#_x0000_s1126"/>
        <o:r id="V:Rule94" type="connector" idref="#_x0000_s1249"/>
      </o:rules>
      <o:regrouptable v:ext="edit">
        <o:entry new="1" old="0"/>
        <o:entry new="2" old="0"/>
        <o:entry new="3" old="0"/>
        <o:entry new="4" old="0"/>
        <o:entry new="5" old="0"/>
        <o:entry new="6" old="0"/>
        <o:entry new="7" old="0"/>
        <o:entry new="8" old="0"/>
        <o:entry new="9" old="0"/>
        <o:entry new="10" old="0"/>
        <o:entry new="11" old="9"/>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line="240" w:lineRule="auto"/>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line="240" w:lineRule="auto"/>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41917762">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68089957">
      <w:bodyDiv w:val="1"/>
      <w:marLeft w:val="0"/>
      <w:marRight w:val="0"/>
      <w:marTop w:val="0"/>
      <w:marBottom w:val="0"/>
      <w:divBdr>
        <w:top w:val="none" w:sz="0" w:space="0" w:color="auto"/>
        <w:left w:val="none" w:sz="0" w:space="0" w:color="auto"/>
        <w:bottom w:val="none" w:sz="0" w:space="0" w:color="auto"/>
        <w:right w:val="none" w:sz="0" w:space="0" w:color="auto"/>
      </w:divBdr>
    </w:div>
    <w:div w:id="807014011">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67337001">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167CB9-8CC7-4197-8B06-8BD801DB8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975</Words>
  <Characters>5363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7</cp:revision>
  <cp:lastPrinted>2020-10-19T10:21:00Z</cp:lastPrinted>
  <dcterms:created xsi:type="dcterms:W3CDTF">2022-10-03T06:57:00Z</dcterms:created>
  <dcterms:modified xsi:type="dcterms:W3CDTF">2026-09-02T08:16:00Z</dcterms:modified>
</cp:coreProperties>
</file>