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5B0" w:rsidRPr="007615B0" w:rsidRDefault="007615B0" w:rsidP="007615B0">
      <w:pPr>
        <w:pStyle w:val="Corpsdetexte"/>
        <w:spacing w:before="193"/>
        <w:ind w:right="-1"/>
        <w:jc w:val="both"/>
        <w:rPr>
          <w:rFonts w:ascii="Arial" w:hAnsi="Arial" w:cs="Arial"/>
          <w:sz w:val="24"/>
          <w:szCs w:val="24"/>
        </w:rPr>
      </w:pPr>
      <w:r w:rsidRPr="007615B0">
        <w:rPr>
          <w:rFonts w:ascii="Arial" w:hAnsi="Arial" w:cs="Arial"/>
          <w:sz w:val="24"/>
          <w:szCs w:val="24"/>
        </w:rPr>
        <w:t>Depuis la création de l’entreprise « PALMES &amp; COMPETITIONS » 20 000 palmes ont été</w:t>
      </w:r>
      <w:r w:rsidRPr="007615B0">
        <w:rPr>
          <w:rFonts w:ascii="Arial" w:hAnsi="Arial" w:cs="Arial"/>
          <w:spacing w:val="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produites en pré-imprégné. 360 pièces ont été considérées comme mauvaises et ont été</w:t>
      </w:r>
      <w:r w:rsidRPr="007615B0">
        <w:rPr>
          <w:rFonts w:ascii="Arial" w:hAnsi="Arial" w:cs="Arial"/>
          <w:spacing w:val="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écartées.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Ces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dernières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sont classées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par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type</w:t>
      </w:r>
      <w:r w:rsidRPr="007615B0">
        <w:rPr>
          <w:rFonts w:ascii="Arial" w:hAnsi="Arial" w:cs="Arial"/>
          <w:spacing w:val="-1"/>
          <w:sz w:val="24"/>
          <w:szCs w:val="24"/>
        </w:rPr>
        <w:t xml:space="preserve"> </w:t>
      </w:r>
      <w:r w:rsidRPr="007615B0">
        <w:rPr>
          <w:rFonts w:ascii="Arial" w:hAnsi="Arial" w:cs="Arial"/>
          <w:sz w:val="24"/>
          <w:szCs w:val="24"/>
        </w:rPr>
        <w:t>de défauts.</w:t>
      </w:r>
    </w:p>
    <w:p w:rsidR="007615B0" w:rsidRPr="007615B0" w:rsidRDefault="007615B0" w:rsidP="007615B0">
      <w:pPr>
        <w:pStyle w:val="Corpsdetexte"/>
        <w:spacing w:before="3" w:after="1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711"/>
        <w:gridCol w:w="3793"/>
        <w:gridCol w:w="3260"/>
      </w:tblGrid>
      <w:tr w:rsidR="007615B0" w:rsidRPr="007615B0" w:rsidTr="007615B0">
        <w:trPr>
          <w:trHeight w:val="565"/>
        </w:trPr>
        <w:tc>
          <w:tcPr>
            <w:tcW w:w="2711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365" w:right="35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Repère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3793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300" w:right="29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Nature</w:t>
            </w:r>
            <w:r w:rsidRPr="007615B0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3260" w:type="dxa"/>
            <w:shd w:val="clear" w:color="auto" w:fill="BFBFBF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1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</w:tr>
      <w:tr w:rsidR="007615B0" w:rsidRPr="007615B0" w:rsidTr="007615B0">
        <w:trPr>
          <w:trHeight w:val="417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Mauvaise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cuisson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7615B0" w:rsidRPr="007615B0" w:rsidTr="007615B0">
        <w:trPr>
          <w:trHeight w:val="40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0"/>
              <w:ind w:left="300" w:right="29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Reste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film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</w:tr>
      <w:tr w:rsidR="007615B0" w:rsidRPr="007615B0" w:rsidTr="007615B0">
        <w:trPr>
          <w:trHeight w:val="69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w w:val="99"/>
                <w:sz w:val="24"/>
                <w:szCs w:val="24"/>
              </w:rPr>
              <w:t>C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Déformation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après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démoulage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7615B0" w:rsidRPr="007615B0" w:rsidTr="007615B0">
        <w:trPr>
          <w:trHeight w:val="709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w w:val="99"/>
                <w:sz w:val="24"/>
                <w:szCs w:val="24"/>
              </w:rPr>
              <w:t>D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Non-respect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plan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drapage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</w:tr>
      <w:tr w:rsidR="007615B0" w:rsidRPr="007615B0" w:rsidTr="007615B0">
        <w:trPr>
          <w:trHeight w:val="407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0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Rupture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linéarité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de</w:t>
            </w:r>
            <w:r w:rsidRPr="007615B0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fibre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7615B0" w:rsidRPr="007615B0" w:rsidTr="007615B0">
        <w:trPr>
          <w:trHeight w:val="413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Porosité</w:t>
            </w:r>
            <w:r w:rsidRPr="007615B0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excessive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7615B0" w:rsidRPr="007615B0" w:rsidTr="007615B0">
        <w:trPr>
          <w:trHeight w:val="420"/>
        </w:trPr>
        <w:tc>
          <w:tcPr>
            <w:tcW w:w="2711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3793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42"/>
              <w:ind w:left="300" w:right="29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Mauvais</w:t>
            </w:r>
            <w:r w:rsidRPr="007615B0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sz w:val="24"/>
                <w:szCs w:val="24"/>
              </w:rPr>
              <w:t>détourage</w:t>
            </w:r>
          </w:p>
        </w:tc>
        <w:tc>
          <w:tcPr>
            <w:tcW w:w="3260" w:type="dxa"/>
            <w:vAlign w:val="center"/>
          </w:tcPr>
          <w:p w:rsidR="007615B0" w:rsidRPr="007615B0" w:rsidRDefault="007615B0" w:rsidP="00AF742F">
            <w:pPr>
              <w:pStyle w:val="TableParagraph"/>
              <w:spacing w:before="29"/>
              <w:ind w:left="529" w:right="5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5B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</w:tbl>
    <w:p w:rsidR="007615B0" w:rsidRPr="007615B0" w:rsidRDefault="007615B0" w:rsidP="007615B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7615B0" w:rsidRPr="007615B0" w:rsidRDefault="007615B0" w:rsidP="007615B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4"/>
          <w:szCs w:val="24"/>
          <w:lang w:eastAsia="fr-FR"/>
        </w:rPr>
      </w:pPr>
    </w:p>
    <w:p w:rsidR="004330DA" w:rsidRDefault="007615B0" w:rsidP="00C911F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Remplir le tableau suivant afin de réaliser un Paréro cumulé</w:t>
      </w: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449"/>
        <w:gridCol w:w="2450"/>
        <w:gridCol w:w="2449"/>
        <w:gridCol w:w="2450"/>
      </w:tblGrid>
      <w:tr w:rsidR="007615B0" w:rsidTr="007615B0">
        <w:trPr>
          <w:trHeight w:val="736"/>
        </w:trPr>
        <w:tc>
          <w:tcPr>
            <w:tcW w:w="2449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130" w:right="12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Repère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du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défaut</w:t>
            </w:r>
          </w:p>
        </w:tc>
        <w:tc>
          <w:tcPr>
            <w:tcW w:w="2450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797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2449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line="274" w:lineRule="exact"/>
              <w:ind w:left="130" w:right="122"/>
              <w:jc w:val="center"/>
              <w:rPr>
                <w:rFonts w:ascii="Arial" w:hAnsi="Arial" w:cs="Arial"/>
                <w:b/>
                <w:spacing w:val="-3"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%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</w:p>
          <w:p w:rsidR="007615B0" w:rsidRPr="007615B0" w:rsidRDefault="007615B0" w:rsidP="00AF742F">
            <w:pPr>
              <w:pStyle w:val="TableParagraph"/>
              <w:spacing w:line="274" w:lineRule="exact"/>
              <w:ind w:left="130" w:right="122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7615B0">
              <w:rPr>
                <w:rFonts w:ascii="Arial" w:hAnsi="Arial" w:cs="Arial"/>
                <w:b/>
                <w:sz w:val="20"/>
                <w:szCs w:val="20"/>
              </w:rPr>
              <w:t>arrondis</w:t>
            </w:r>
            <w:r w:rsidRPr="007615B0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au</w:t>
            </w:r>
            <w:r w:rsidRPr="007615B0">
              <w:rPr>
                <w:rFonts w:ascii="Arial" w:hAnsi="Arial" w:cs="Arial"/>
                <w:b/>
                <w:i/>
                <w:spacing w:val="-3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plus</w:t>
            </w:r>
          </w:p>
          <w:p w:rsidR="007615B0" w:rsidRPr="007615B0" w:rsidRDefault="007615B0" w:rsidP="00AF742F">
            <w:pPr>
              <w:pStyle w:val="TableParagraph"/>
              <w:spacing w:line="230" w:lineRule="exact"/>
              <w:ind w:left="134" w:right="122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près 2 chiffres après la</w:t>
            </w:r>
            <w:r w:rsidRPr="007615B0">
              <w:rPr>
                <w:rFonts w:ascii="Arial" w:hAnsi="Arial" w:cs="Arial"/>
                <w:b/>
                <w:i/>
                <w:spacing w:val="-53"/>
                <w:sz w:val="20"/>
                <w:szCs w:val="20"/>
              </w:rPr>
              <w:t xml:space="preserve"> </w:t>
            </w:r>
            <w:r w:rsidRPr="007615B0">
              <w:rPr>
                <w:rFonts w:ascii="Arial" w:hAnsi="Arial" w:cs="Arial"/>
                <w:b/>
                <w:i/>
                <w:sz w:val="20"/>
                <w:szCs w:val="20"/>
              </w:rPr>
              <w:t>virgule</w:t>
            </w:r>
          </w:p>
        </w:tc>
        <w:tc>
          <w:tcPr>
            <w:tcW w:w="2450" w:type="dxa"/>
            <w:shd w:val="clear" w:color="auto" w:fill="BFBFBF" w:themeFill="background1" w:themeFillShade="BF"/>
          </w:tcPr>
          <w:p w:rsidR="007615B0" w:rsidRPr="007615B0" w:rsidRDefault="007615B0" w:rsidP="00AF742F">
            <w:pPr>
              <w:pStyle w:val="TableParagraph"/>
              <w:spacing w:before="227"/>
              <w:ind w:left="498" w:right="48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5B0">
              <w:rPr>
                <w:rFonts w:ascii="Arial" w:hAnsi="Arial" w:cs="Arial"/>
                <w:b/>
                <w:sz w:val="24"/>
                <w:szCs w:val="24"/>
              </w:rPr>
              <w:t>%</w:t>
            </w:r>
            <w:r w:rsidRPr="007615B0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7615B0">
              <w:rPr>
                <w:rFonts w:ascii="Arial" w:hAnsi="Arial" w:cs="Arial"/>
                <w:b/>
                <w:sz w:val="24"/>
                <w:szCs w:val="24"/>
              </w:rPr>
              <w:t>cumulé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B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135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37.50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37.50</w:t>
            </w:r>
          </w:p>
        </w:tc>
      </w:tr>
      <w:tr w:rsidR="009E7B78" w:rsidTr="002C0FA0">
        <w:trPr>
          <w:trHeight w:val="453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E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65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18.06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55.56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D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58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16.11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71.67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G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45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12.50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84.17</w:t>
            </w:r>
          </w:p>
        </w:tc>
      </w:tr>
      <w:tr w:rsidR="009E7B78" w:rsidTr="002C0FA0">
        <w:trPr>
          <w:trHeight w:val="453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C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21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5.83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90.00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F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19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5.28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95.28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A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17 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4.72 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100.00</w:t>
            </w:r>
          </w:p>
        </w:tc>
      </w:tr>
      <w:tr w:rsidR="009E7B78" w:rsidTr="002C0FA0">
        <w:trPr>
          <w:trHeight w:val="454"/>
        </w:trPr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Total : </w:t>
            </w:r>
            <w:r>
              <w:rPr>
                <w:rStyle w:val="fontstyle21"/>
              </w:rPr>
              <w:t>360</w:t>
            </w:r>
          </w:p>
        </w:tc>
        <w:tc>
          <w:tcPr>
            <w:tcW w:w="2449" w:type="dxa"/>
            <w:vAlign w:val="center"/>
          </w:tcPr>
          <w:p w:rsidR="009E7B78" w:rsidRDefault="009E7B7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100%</w:t>
            </w:r>
          </w:p>
        </w:tc>
        <w:tc>
          <w:tcPr>
            <w:tcW w:w="2450" w:type="dxa"/>
            <w:vAlign w:val="center"/>
          </w:tcPr>
          <w:p w:rsidR="009E7B78" w:rsidRDefault="009E7B78">
            <w:pPr>
              <w:rPr>
                <w:sz w:val="20"/>
                <w:szCs w:val="20"/>
              </w:rPr>
            </w:pPr>
            <w:r>
              <w:rPr>
                <w:rStyle w:val="fontstyle01"/>
              </w:rPr>
              <w:t>Total = 100%</w:t>
            </w:r>
          </w:p>
        </w:tc>
      </w:tr>
    </w:tbl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7615B0" w:rsidP="001220D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lastRenderedPageBreak/>
        <w:t>Remplir le diagramme de Paréto cumulé</w:t>
      </w:r>
      <w:r w:rsidR="007D38BD"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 xml:space="preserve"> et tracer la courbe  du % cumulé</w:t>
      </w:r>
    </w:p>
    <w:p w:rsidR="007A6E57" w:rsidRDefault="007A6E57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7615B0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4" type="#_x0000_t202" style="position:absolute;left:0;text-align:left;margin-left:3.15pt;margin-top:1.7pt;width:560.35pt;height:274.2pt;z-index:251809792" filled="f" stroked="f">
            <v:textbox>
              <w:txbxContent>
                <w:p w:rsidR="009E7B78" w:rsidRDefault="009E7B7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70815" cy="3245883"/>
                        <wp:effectExtent l="1905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76316" cy="3248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524BA" w:rsidRPr="00B524BA">
        <w:rPr>
          <w:rFonts w:ascii="Arial" w:hAnsi="Arial" w:cs="Arial"/>
          <w:noProof/>
          <w:sz w:val="24"/>
          <w:szCs w:val="24"/>
          <w:lang w:eastAsia="fr-FR"/>
        </w:rPr>
        <w:pict>
          <v:shape id="_x0000_s1272" type="#_x0000_t202" style="position:absolute;left:0;text-align:left;margin-left:469.55pt;margin-top:1.7pt;width:78.35pt;height:20.7pt;z-index:251808768" filled="f" stroked="f">
            <v:textbox>
              <w:txbxContent>
                <w:p w:rsidR="000C3433" w:rsidRPr="000C3433" w:rsidRDefault="000C3433" w:rsidP="000C343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C3433">
                    <w:rPr>
                      <w:rFonts w:ascii="Arial" w:hAnsi="Arial" w:cs="Arial"/>
                      <w:sz w:val="24"/>
                      <w:szCs w:val="24"/>
                    </w:rPr>
                    <w:t>%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cumulé</w:t>
                  </w:r>
                </w:p>
              </w:txbxContent>
            </v:textbox>
          </v:shape>
        </w:pict>
      </w: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E7B78" w:rsidRDefault="009E7B78" w:rsidP="009E7B78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A0380" w:rsidRPr="009A0380" w:rsidRDefault="009A0380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F00E15" w:rsidRDefault="003F6DEC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Interprétation du diagramme de Paréto</w:t>
      </w:r>
    </w:p>
    <w:p w:rsidR="000A0AEE" w:rsidRPr="003F6DEC" w:rsidRDefault="000A0AEE" w:rsidP="003F6DEC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 w:rsidRPr="003F6DEC">
        <w:rPr>
          <w:rFonts w:ascii="Arial" w:hAnsi="Arial" w:cs="Arial"/>
          <w:sz w:val="24"/>
        </w:rPr>
        <w:t>Quels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sont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les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défauts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qui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occasionnent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au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moins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80%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des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rebuts</w:t>
      </w:r>
      <w:r w:rsidRPr="003F6DEC">
        <w:rPr>
          <w:rFonts w:ascii="Arial" w:hAnsi="Arial" w:cs="Arial"/>
          <w:spacing w:val="-5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de</w:t>
      </w:r>
      <w:r w:rsidRPr="003F6DEC">
        <w:rPr>
          <w:rFonts w:ascii="Arial" w:hAnsi="Arial" w:cs="Arial"/>
          <w:spacing w:val="-4"/>
          <w:sz w:val="24"/>
        </w:rPr>
        <w:t xml:space="preserve"> </w:t>
      </w:r>
      <w:r w:rsidRPr="003F6DEC">
        <w:rPr>
          <w:rFonts w:ascii="Arial" w:hAnsi="Arial" w:cs="Arial"/>
          <w:sz w:val="24"/>
        </w:rPr>
        <w:t>production?</w:t>
      </w:r>
    </w:p>
    <w:p w:rsidR="003F6DEC" w:rsidRDefault="003F6DEC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</w:p>
    <w:p w:rsidR="003F6DEC" w:rsidRPr="003F6DEC" w:rsidRDefault="009E7B78" w:rsidP="003F6DEC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927"/>
        <w:contextualSpacing w:val="0"/>
        <w:rPr>
          <w:rFonts w:ascii="Arial" w:hAnsi="Arial" w:cs="Arial"/>
          <w:sz w:val="24"/>
        </w:rPr>
      </w:pPr>
      <w:r w:rsidRPr="009E7B78">
        <w:rPr>
          <w:rFonts w:ascii="Arial" w:hAnsi="Arial" w:cs="Arial"/>
          <w:b/>
          <w:bCs/>
          <w:color w:val="000000"/>
          <w:sz w:val="24"/>
        </w:rPr>
        <w:t xml:space="preserve">Zone A </w:t>
      </w:r>
      <w:r w:rsidRPr="009E7B78">
        <w:rPr>
          <w:rFonts w:ascii="Arial" w:hAnsi="Arial" w:cs="Arial"/>
          <w:color w:val="000000"/>
          <w:sz w:val="24"/>
        </w:rPr>
        <w:t>: on constate que les défauts B, E et D représentent 80 % de l'ensemble, c’est une</w:t>
      </w:r>
      <w:r w:rsidRPr="009E7B78">
        <w:rPr>
          <w:rFonts w:ascii="Arial" w:hAnsi="Arial" w:cs="Arial"/>
          <w:color w:val="000000"/>
        </w:rPr>
        <w:br/>
      </w:r>
      <w:r w:rsidRPr="009E7B78">
        <w:rPr>
          <w:rFonts w:ascii="Arial" w:hAnsi="Arial" w:cs="Arial"/>
          <w:color w:val="000000"/>
          <w:sz w:val="24"/>
        </w:rPr>
        <w:t>zone de priorité.</w:t>
      </w:r>
      <w:r w:rsidRPr="009E7B78">
        <w:rPr>
          <w:rFonts w:ascii="Arial" w:hAnsi="Arial" w:cs="Arial"/>
          <w:color w:val="000000"/>
        </w:rPr>
        <w:br/>
      </w:r>
      <w:r w:rsidRPr="009E7B78">
        <w:rPr>
          <w:rFonts w:ascii="Arial" w:hAnsi="Arial" w:cs="Arial"/>
          <w:b/>
          <w:bCs/>
          <w:color w:val="000000"/>
          <w:sz w:val="24"/>
        </w:rPr>
        <w:t xml:space="preserve">Zone B </w:t>
      </w:r>
      <w:r w:rsidRPr="009E7B78">
        <w:rPr>
          <w:rFonts w:ascii="Arial" w:hAnsi="Arial" w:cs="Arial"/>
          <w:color w:val="000000"/>
          <w:sz w:val="24"/>
        </w:rPr>
        <w:t>: dans cette tranche, les défauts représentent 20 %.</w:t>
      </w:r>
      <w:r w:rsidRPr="009E7B78">
        <w:rPr>
          <w:rFonts w:ascii="Arial" w:hAnsi="Arial" w:cs="Arial"/>
          <w:color w:val="000000"/>
        </w:rPr>
        <w:br/>
      </w:r>
      <w:r w:rsidRPr="009E7B78">
        <w:rPr>
          <w:rFonts w:ascii="Arial" w:hAnsi="Arial" w:cs="Arial"/>
          <w:color w:val="000000"/>
          <w:sz w:val="24"/>
        </w:rPr>
        <w:t>En conséquence des actions préventives s’impose en priorité sur les défauts de la zone A.</w:t>
      </w:r>
    </w:p>
    <w:p w:rsidR="003F6DEC" w:rsidRDefault="003F6DEC" w:rsidP="003F6DEC">
      <w:pPr>
        <w:pStyle w:val="Corpsdetexte2"/>
        <w:spacing w:after="0" w:line="240" w:lineRule="auto"/>
        <w:rPr>
          <w:b/>
          <w:sz w:val="24"/>
          <w:szCs w:val="24"/>
        </w:rPr>
      </w:pPr>
    </w:p>
    <w:sectPr w:rsidR="003F6DEC" w:rsidSect="001220D9">
      <w:footerReference w:type="default" r:id="rId10"/>
      <w:headerReference w:type="first" r:id="rId11"/>
      <w:footerReference w:type="first" r:id="rId12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50AA" w:rsidRDefault="005550AA" w:rsidP="00964160">
      <w:pPr>
        <w:spacing w:after="0" w:line="240" w:lineRule="auto"/>
      </w:pPr>
      <w:r>
        <w:separator/>
      </w:r>
    </w:p>
  </w:endnote>
  <w:endnote w:type="continuationSeparator" w:id="1">
    <w:p w:rsidR="005550AA" w:rsidRDefault="005550AA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B524B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diagramme_de_pareto_sujet_juin_2015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B524B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7B7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360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B524B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232F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sujet_juin_2015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B524B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7B7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360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50AA" w:rsidRDefault="005550AA" w:rsidP="00964160">
      <w:pPr>
        <w:spacing w:after="0" w:line="240" w:lineRule="auto"/>
      </w:pPr>
      <w:r>
        <w:separator/>
      </w:r>
    </w:p>
  </w:footnote>
  <w:footnote w:type="continuationSeparator" w:id="1">
    <w:p w:rsidR="005550AA" w:rsidRDefault="005550AA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B524B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E666FF" w:rsidRDefault="003F6DEC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Diagramme de Paréto</w:t>
                </w:r>
              </w:p>
              <w:p w:rsidR="003F6DEC" w:rsidRPr="0062046F" w:rsidRDefault="00F46A9F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2015)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78097D" w:rsidP="000172C6">
                <w:pPr>
                  <w:jc w:val="center"/>
                </w:pPr>
                <w:r w:rsidRPr="0078097D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B524BA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C4ACA"/>
    <w:multiLevelType w:val="multilevel"/>
    <w:tmpl w:val="040C001F"/>
    <w:numStyleLink w:val="Style2"/>
  </w:abstractNum>
  <w:abstractNum w:abstractNumId="16">
    <w:nsid w:val="3AFF021D"/>
    <w:multiLevelType w:val="multilevel"/>
    <w:tmpl w:val="040C001F"/>
    <w:numStyleLink w:val="Style2"/>
  </w:abstractNum>
  <w:abstractNum w:abstractNumId="17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6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AA6200"/>
    <w:multiLevelType w:val="multilevel"/>
    <w:tmpl w:val="040C001D"/>
    <w:numStyleLink w:val="Style1"/>
  </w:abstractNum>
  <w:abstractNum w:abstractNumId="41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3"/>
  </w:num>
  <w:num w:numId="4">
    <w:abstractNumId w:val="35"/>
  </w:num>
  <w:num w:numId="5">
    <w:abstractNumId w:val="40"/>
  </w:num>
  <w:num w:numId="6">
    <w:abstractNumId w:val="4"/>
  </w:num>
  <w:num w:numId="7">
    <w:abstractNumId w:val="16"/>
  </w:num>
  <w:num w:numId="8">
    <w:abstractNumId w:val="20"/>
  </w:num>
  <w:num w:numId="9">
    <w:abstractNumId w:val="27"/>
  </w:num>
  <w:num w:numId="10">
    <w:abstractNumId w:val="32"/>
  </w:num>
  <w:num w:numId="11">
    <w:abstractNumId w:val="37"/>
  </w:num>
  <w:num w:numId="12">
    <w:abstractNumId w:val="1"/>
  </w:num>
  <w:num w:numId="13">
    <w:abstractNumId w:val="18"/>
  </w:num>
  <w:num w:numId="14">
    <w:abstractNumId w:val="13"/>
  </w:num>
  <w:num w:numId="15">
    <w:abstractNumId w:val="36"/>
  </w:num>
  <w:num w:numId="16">
    <w:abstractNumId w:val="19"/>
  </w:num>
  <w:num w:numId="17">
    <w:abstractNumId w:val="7"/>
  </w:num>
  <w:num w:numId="18">
    <w:abstractNumId w:val="0"/>
  </w:num>
  <w:num w:numId="19">
    <w:abstractNumId w:val="17"/>
  </w:num>
  <w:num w:numId="20">
    <w:abstractNumId w:val="38"/>
  </w:num>
  <w:num w:numId="21">
    <w:abstractNumId w:val="10"/>
  </w:num>
  <w:num w:numId="22">
    <w:abstractNumId w:val="22"/>
  </w:num>
  <w:num w:numId="23">
    <w:abstractNumId w:val="12"/>
  </w:num>
  <w:num w:numId="24">
    <w:abstractNumId w:val="34"/>
  </w:num>
  <w:num w:numId="25">
    <w:abstractNumId w:val="2"/>
  </w:num>
  <w:num w:numId="26">
    <w:abstractNumId w:val="31"/>
  </w:num>
  <w:num w:numId="27">
    <w:abstractNumId w:val="6"/>
  </w:num>
  <w:num w:numId="28">
    <w:abstractNumId w:val="15"/>
  </w:num>
  <w:num w:numId="29">
    <w:abstractNumId w:val="29"/>
  </w:num>
  <w:num w:numId="30">
    <w:abstractNumId w:val="39"/>
  </w:num>
  <w:num w:numId="31">
    <w:abstractNumId w:val="14"/>
  </w:num>
  <w:num w:numId="32">
    <w:abstractNumId w:val="30"/>
  </w:num>
  <w:num w:numId="33">
    <w:abstractNumId w:val="41"/>
  </w:num>
  <w:num w:numId="34">
    <w:abstractNumId w:val="23"/>
  </w:num>
  <w:num w:numId="35">
    <w:abstractNumId w:val="26"/>
  </w:num>
  <w:num w:numId="36">
    <w:abstractNumId w:val="5"/>
  </w:num>
  <w:num w:numId="37">
    <w:abstractNumId w:val="8"/>
  </w:num>
  <w:num w:numId="38">
    <w:abstractNumId w:val="33"/>
  </w:num>
  <w:num w:numId="39">
    <w:abstractNumId w:val="24"/>
  </w:num>
  <w:num w:numId="40">
    <w:abstractNumId w:val="21"/>
  </w:num>
  <w:num w:numId="41">
    <w:abstractNumId w:val="25"/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7762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6047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90E09"/>
    <w:rsid w:val="00195422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62A2E"/>
    <w:rsid w:val="00291B50"/>
    <w:rsid w:val="00293398"/>
    <w:rsid w:val="00293603"/>
    <w:rsid w:val="002967D1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60860"/>
    <w:rsid w:val="0037236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550AA"/>
    <w:rsid w:val="00563997"/>
    <w:rsid w:val="00573872"/>
    <w:rsid w:val="00575691"/>
    <w:rsid w:val="005912CD"/>
    <w:rsid w:val="005933A8"/>
    <w:rsid w:val="005A3577"/>
    <w:rsid w:val="005C0EF0"/>
    <w:rsid w:val="005C1C33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97D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D1C62"/>
    <w:rsid w:val="007D38BD"/>
    <w:rsid w:val="007D736D"/>
    <w:rsid w:val="007D78C9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A15"/>
    <w:rsid w:val="008516A8"/>
    <w:rsid w:val="00852FCA"/>
    <w:rsid w:val="00861BF1"/>
    <w:rsid w:val="00862EDA"/>
    <w:rsid w:val="00881894"/>
    <w:rsid w:val="00886E28"/>
    <w:rsid w:val="008B2854"/>
    <w:rsid w:val="008B3270"/>
    <w:rsid w:val="008B6045"/>
    <w:rsid w:val="008C31CC"/>
    <w:rsid w:val="008D54F0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37044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E7B78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93602"/>
    <w:rsid w:val="00AA03E0"/>
    <w:rsid w:val="00AA2625"/>
    <w:rsid w:val="00AA6F26"/>
    <w:rsid w:val="00AC316A"/>
    <w:rsid w:val="00AC3840"/>
    <w:rsid w:val="00AE1D8E"/>
    <w:rsid w:val="00B00B84"/>
    <w:rsid w:val="00B01870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24B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C3AB7"/>
    <w:rsid w:val="00CC5CEF"/>
    <w:rsid w:val="00CD533C"/>
    <w:rsid w:val="00CE6A69"/>
    <w:rsid w:val="00CE70E9"/>
    <w:rsid w:val="00CF23B2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E85"/>
    <w:rsid w:val="00F46A9F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ntstyle01">
    <w:name w:val="fontstyle01"/>
    <w:basedOn w:val="Policepardfaut"/>
    <w:rsid w:val="009E7B78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9E7B78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18</cp:revision>
  <cp:lastPrinted>2026-09-02T09:23:00Z</cp:lastPrinted>
  <dcterms:created xsi:type="dcterms:W3CDTF">2022-10-01T10:59:00Z</dcterms:created>
  <dcterms:modified xsi:type="dcterms:W3CDTF">2026-09-02T09:24:00Z</dcterms:modified>
</cp:coreProperties>
</file>