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D7A7C" w:rsidRPr="00DA2C07" w:rsidRDefault="006D7A7C" w:rsidP="006D7A7C">
      <w:pPr>
        <w:pStyle w:val="Paragraphedeliste"/>
        <w:numPr>
          <w:ilvl w:val="0"/>
          <w:numId w:val="19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Interchangeabilité</w:t>
      </w: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S'il faut fabriquer une série d'objets identiques, il est impossible à une même forme d'avoir toujours exactement la même dimension d'un objet à l'autre.</w:t>
      </w:r>
    </w:p>
    <w:p w:rsidR="006D7A7C" w:rsidRPr="00C63679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Une cote imposée sera plus facile à réaliser si elle peut varier entre deux valeurs limites: une </w:t>
      </w:r>
      <w:r w:rsidRPr="00C63679">
        <w:rPr>
          <w:rFonts w:ascii="Arial" w:hAnsi="Arial" w:cs="Arial"/>
          <w:b/>
          <w:bCs/>
          <w:iCs/>
        </w:rPr>
        <w:t>cote maximale</w:t>
      </w:r>
      <w:r w:rsidRPr="00C63679">
        <w:rPr>
          <w:rFonts w:ascii="Arial" w:hAnsi="Arial" w:cs="Arial"/>
        </w:rPr>
        <w:t> et une </w:t>
      </w:r>
      <w:r w:rsidRPr="00C63679">
        <w:rPr>
          <w:rFonts w:ascii="Arial" w:hAnsi="Arial" w:cs="Arial"/>
          <w:b/>
          <w:bCs/>
          <w:iCs/>
        </w:rPr>
        <w:t>cote minimale</w:t>
      </w:r>
      <w:r w:rsidRPr="00C63679">
        <w:rPr>
          <w:rFonts w:ascii="Arial" w:hAnsi="Arial" w:cs="Arial"/>
        </w:rPr>
        <w:t xml:space="preserve">. </w:t>
      </w: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La différence entre les deux s'appelle la </w:t>
      </w:r>
      <w:r w:rsidRPr="00C63679">
        <w:rPr>
          <w:rFonts w:ascii="Arial" w:hAnsi="Arial" w:cs="Arial"/>
          <w:b/>
          <w:bCs/>
          <w:iCs/>
        </w:rPr>
        <w:t>tolérance</w:t>
      </w:r>
      <w:r w:rsidRPr="00C63679">
        <w:rPr>
          <w:rFonts w:ascii="Arial" w:hAnsi="Arial" w:cs="Arial"/>
        </w:rPr>
        <w:t>, ou </w:t>
      </w:r>
      <w:r w:rsidRPr="00C63679">
        <w:rPr>
          <w:rFonts w:ascii="Arial" w:hAnsi="Arial" w:cs="Arial"/>
          <w:b/>
          <w:bCs/>
          <w:iCs/>
        </w:rPr>
        <w:t>intervalle de tolérance</w:t>
      </w:r>
      <w:r w:rsidRPr="00C63679">
        <w:rPr>
          <w:rFonts w:ascii="Arial" w:hAnsi="Arial" w:cs="Arial"/>
        </w:rPr>
        <w:t>.</w:t>
      </w:r>
    </w:p>
    <w:p w:rsidR="006D7A7C" w:rsidRPr="00C63679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Plus la </w:t>
      </w:r>
      <w:r w:rsidRPr="00C63679">
        <w:rPr>
          <w:rFonts w:ascii="Arial" w:hAnsi="Arial" w:cs="Arial"/>
          <w:b/>
          <w:bCs/>
          <w:iCs/>
        </w:rPr>
        <w:t>précision</w:t>
      </w:r>
      <w:r w:rsidRPr="00C63679">
        <w:rPr>
          <w:rFonts w:ascii="Arial" w:hAnsi="Arial" w:cs="Arial"/>
        </w:rPr>
        <w:t> exigée est </w:t>
      </w:r>
      <w:r w:rsidRPr="00C63679">
        <w:rPr>
          <w:rFonts w:ascii="Arial" w:hAnsi="Arial" w:cs="Arial"/>
          <w:b/>
          <w:bCs/>
          <w:iCs/>
        </w:rPr>
        <w:t>grande</w:t>
      </w:r>
      <w:r w:rsidRPr="00C63679">
        <w:rPr>
          <w:rFonts w:ascii="Arial" w:hAnsi="Arial" w:cs="Arial"/>
        </w:rPr>
        <w:t>, plus </w:t>
      </w:r>
      <w:r w:rsidRPr="00C63679">
        <w:rPr>
          <w:rFonts w:ascii="Arial" w:hAnsi="Arial" w:cs="Arial"/>
          <w:b/>
          <w:bCs/>
          <w:iCs/>
        </w:rPr>
        <w:t>l'intervalle de tolérance</w:t>
      </w:r>
      <w:r w:rsidRPr="00C63679">
        <w:rPr>
          <w:rFonts w:ascii="Arial" w:hAnsi="Arial" w:cs="Arial"/>
        </w:rPr>
        <w:t> </w:t>
      </w:r>
      <w:r w:rsidRPr="00C63679">
        <w:rPr>
          <w:rFonts w:ascii="Arial" w:hAnsi="Arial" w:cs="Arial"/>
          <w:b/>
          <w:bCs/>
          <w:iCs/>
        </w:rPr>
        <w:t>doit être petit</w:t>
      </w:r>
      <w:r w:rsidRPr="00C63679">
        <w:rPr>
          <w:rFonts w:ascii="Arial" w:hAnsi="Arial" w:cs="Arial"/>
        </w:rPr>
        <w:t>.</w:t>
      </w: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br/>
        <w:t>L'</w:t>
      </w:r>
      <w:r w:rsidRPr="00C63679">
        <w:rPr>
          <w:rFonts w:ascii="Arial" w:hAnsi="Arial" w:cs="Arial"/>
          <w:b/>
          <w:bCs/>
          <w:iCs/>
        </w:rPr>
        <w:t>interchangeabilité</w:t>
      </w:r>
      <w:r w:rsidRPr="00C63679">
        <w:rPr>
          <w:rFonts w:ascii="Arial" w:hAnsi="Arial" w:cs="Arial"/>
        </w:rPr>
        <w:t> des objets ou composants est à la base de tous les produits manufacturés construits en série.</w:t>
      </w:r>
    </w:p>
    <w:p w:rsidR="006D7A7C" w:rsidRPr="00C63679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N'importe quel composant interchangeable d'un mécanisme peut être démonté et remonté sur n'importe quel autre mécanisme du même type.</w:t>
      </w:r>
    </w:p>
    <w:p w:rsidR="00863E0C" w:rsidRPr="00C63679" w:rsidRDefault="00863E0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Pr="00C63679" w:rsidRDefault="006D7A7C" w:rsidP="006D7A7C">
      <w:pPr>
        <w:pStyle w:val="NormalWeb"/>
        <w:numPr>
          <w:ilvl w:val="0"/>
          <w:numId w:val="19"/>
        </w:numPr>
        <w:pBdr>
          <w:bottom w:val="single" w:sz="18" w:space="1" w:color="1F497D" w:themeColor="text2"/>
        </w:pBdr>
        <w:spacing w:before="0" w:beforeAutospacing="0" w:after="0"/>
        <w:ind w:left="567" w:right="-1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C63679">
        <w:rPr>
          <w:rFonts w:ascii="Arial" w:hAnsi="Arial" w:cs="Arial"/>
          <w:b/>
          <w:color w:val="1F497D" w:themeColor="text2"/>
          <w:sz w:val="28"/>
          <w:szCs w:val="28"/>
        </w:rPr>
        <w:t>Cotation tolérancée</w:t>
      </w:r>
    </w:p>
    <w:p w:rsidR="006D7A7C" w:rsidRDefault="006D7A7C" w:rsidP="006D7A7C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6D7A7C" w:rsidRPr="00AA7266" w:rsidRDefault="006D7A7C" w:rsidP="006D7A7C">
      <w:pPr>
        <w:pStyle w:val="Paragraphedeliste"/>
        <w:numPr>
          <w:ilvl w:val="1"/>
          <w:numId w:val="19"/>
        </w:numPr>
        <w:pBdr>
          <w:bottom w:val="single" w:sz="18" w:space="1" w:color="1F497D" w:themeColor="text2"/>
        </w:pBdr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AA7266">
        <w:rPr>
          <w:rFonts w:ascii="Arial" w:hAnsi="Arial" w:cs="Arial"/>
          <w:b/>
          <w:color w:val="1F497D" w:themeColor="text2"/>
          <w:sz w:val="28"/>
          <w:szCs w:val="28"/>
        </w:rPr>
        <w:t>Arbre et alésage</w:t>
      </w:r>
    </w:p>
    <w:p w:rsidR="006D7A7C" w:rsidRDefault="006D7A7C" w:rsidP="006D7A7C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863E0C" w:rsidRPr="008D0F1E" w:rsidRDefault="00863E0C" w:rsidP="006D7A7C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rPr>
          <w:rFonts w:ascii="Arial" w:hAnsi="Arial"/>
          <w:noProof/>
        </w:rPr>
      </w:pPr>
    </w:p>
    <w:p w:rsidR="006D7A7C" w:rsidRDefault="007D4131" w:rsidP="006D7A7C">
      <w:pPr>
        <w:pStyle w:val="En-tte"/>
        <w:tabs>
          <w:tab w:val="clear" w:pos="4536"/>
          <w:tab w:val="clear" w:pos="9072"/>
        </w:tabs>
        <w:rPr>
          <w:rFonts w:ascii="Arial" w:hAnsi="Arial"/>
          <w:noProof/>
        </w:rPr>
      </w:pPr>
      <w:r>
        <w:rPr>
          <w:rFonts w:ascii="Arial" w:hAnsi="Arial"/>
          <w:noProof/>
          <w:lang w:eastAsia="fr-FR"/>
        </w:rPr>
        <w:pict>
          <v:group id="_x0000_s220213" style="position:absolute;margin-left:85.25pt;margin-top:1.85pt;width:427pt;height:109.2pt;z-index:251679232" coordorigin="1372,8641" coordsize="8540,2184">
            <v:group id="_x0000_s220214" style="position:absolute;left:1372;top:8641;width:8540;height:2184" coordorigin="1372,8641" coordsize="8540,2184">
              <v:group id="_x0000_s220215" style="position:absolute;left:1372;top:8641;width:8540;height:2184" coordorigin="1372,8641" coordsize="8540,2184">
                <v:line id="_x0000_s220216" style="position:absolute" from="3108,10069" to="7364,10069"/>
                <v:group id="_x0000_s220217" style="position:absolute;left:1372;top:8641;width:8540;height:2184" coordorigin="1372,8641" coordsize="8540,2184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220218" type="#_x0000_t202" style="position:absolute;left:3752;top:9117;width:3696;height:476" filled="f" stroked="f">
                    <v:textbox style="mso-next-textbox:#_x0000_s220218">
                      <w:txbxContent>
                        <w:p w:rsidR="008F11D6" w:rsidRPr="00C63679" w:rsidRDefault="008F11D6" w:rsidP="006D7A7C">
                          <w:pPr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C63679"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  <w:t>Alésage (contenant)</w:t>
                          </w:r>
                        </w:p>
                      </w:txbxContent>
                    </v:textbox>
                  </v:shape>
                  <v:group id="_x0000_s220219" style="position:absolute;left:1708;top:8725;width:924;height:952" coordorigin="1792,5544" coordsize="924,952">
                    <v:oval id="_x0000_s220220" style="position:absolute;left:2380;top:5544;width:336;height:336">
                      <o:extrusion v:ext="view" specularity="80000f" diffusity="43712f" backdepth="25pt" color="red" on="t" metal="t"/>
                    </v:oval>
                    <v:oval id="_x0000_s220221" style="position:absolute;left:1792;top:5656;width:840;height:840">
                      <o:extrusion v:ext="view" specularity="80000f" diffusity="43712f" backdepth="30pt" color="#36f" on="t" metal="t"/>
                    </v:oval>
                    <v:oval id="_x0000_s220222" style="position:absolute;left:1820;top:6132;width:336;height:336">
                      <o:extrusion v:ext="view" specularity="80000f" diffusity="43712f" backdepth="25pt" color="red" on="t" metal="t"/>
                    </v:oval>
                  </v:group>
                  <v:shape id="_x0000_s220223" style="position:absolute;left:8008;top:8641;width:1904;height:924" coordsize="1904,924" path="m196,r,280l,280,,924r1904,l1904,280r-196,l1708,,196,xe">
                    <o:extrusion v:ext="view" on="t"/>
                    <v:path arrowok="t"/>
                  </v:shape>
                  <v:line id="_x0000_s220224" style="position:absolute;flip:x y" from="2576,9061" to="3220,9509">
                    <v:stroke endarrow="oval" endarrowwidth="narrow" endarrowlength="short"/>
                  </v:line>
                  <v:line id="_x0000_s220225" style="position:absolute;flip:y" from="3220,9509" to="7560,9509"/>
                  <v:line id="_x0000_s220226" style="position:absolute;flip:y" from="7560,9033" to="8260,9509">
                    <v:stroke endarrow="oval" endarrowwidth="narrow" endarrowlength="short"/>
                  </v:line>
                  <v:line id="_x0000_s220227" style="position:absolute;flip:x y" from="2100,9369" to="3108,10069">
                    <v:stroke endarrow="oval" endarrowwidth="narrow" endarrowlength="short"/>
                  </v:line>
                  <v:line id="_x0000_s220228" style="position:absolute;flip:y" from="7364,9033" to="8876,10069">
                    <v:stroke endarrow="oval" endarrowwidth="narrow" endarrowlength="short"/>
                  </v:line>
                  <v:shape id="_x0000_s220229" type="#_x0000_t202" style="position:absolute;left:4032;top:9707;width:2716;height:476" filled="f" stroked="f">
                    <v:textbox style="mso-next-textbox:#_x0000_s220229">
                      <w:txbxContent>
                        <w:p w:rsidR="008F11D6" w:rsidRPr="00C63679" w:rsidRDefault="008F11D6" w:rsidP="006D7A7C">
                          <w:pPr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C63679"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  <w:t>Arbre (Contenu)</w:t>
                          </w:r>
                        </w:p>
                      </w:txbxContent>
                    </v:textbox>
                  </v:shape>
                  <v:line id="_x0000_s220230" style="position:absolute" from="1736,9481" to="1736,10825"/>
                  <v:line id="_x0000_s220231" style="position:absolute" from="2072,9453" to="2072,10825"/>
                  <v:line id="_x0000_s220232" style="position:absolute" from="1736,10685" to="2072,10685"/>
                  <v:line id="_x0000_s220233" style="position:absolute;flip:x" from="1372,10685" to="1736,10685">
                    <v:stroke startarrow="block" startarrowlength="long"/>
                  </v:line>
                  <v:line id="_x0000_s220234" style="position:absolute" from="2072,10685" to="8596,10685">
                    <v:stroke startarrow="block" startarrowlength="long" endarrow="block" endarrowlength="long"/>
                  </v:line>
                  <v:line id="_x0000_s220235" style="position:absolute" from="8596,9369" to="8596,10825"/>
                  <v:line id="_x0000_s220236" style="position:absolute" from="9324,9285" to="9324,10825"/>
                  <v:line id="_x0000_s220237" style="position:absolute" from="8596,10685" to="9324,10685"/>
                  <v:line id="_x0000_s220238" style="position:absolute" from="9324,10685" to="9716,10685">
                    <v:stroke startarrow="block" startarrowlength="long"/>
                  </v:line>
                  <v:shape id="_x0000_s220239" type="#_x0000_t202" style="position:absolute;left:2800;top:10340;width:4956;height:476" filled="f" stroked="f">
                    <v:textbox style="mso-next-textbox:#_x0000_s220239">
                      <w:txbxContent>
                        <w:p w:rsidR="008F11D6" w:rsidRPr="00C63679" w:rsidRDefault="008F11D6" w:rsidP="006D7A7C">
                          <w:pPr>
                            <w:jc w:val="center"/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C63679"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  <w:t>Cote nominale : Cote théorique</w:t>
                          </w:r>
                        </w:p>
                      </w:txbxContent>
                    </v:textbox>
                  </v:shape>
                </v:group>
              </v:group>
              <v:shape id="_x0000_s220240" style="position:absolute;left:8204;top:8641;width:1512;height:644" coordsize="1512,644" path="m,l,280r392,l392,644r728,l1120,280r392,l1512,,,xe" filled="f" strokeweight=".05pt">
                <v:path arrowok="t"/>
              </v:shape>
            </v:group>
            <v:shape id="_x0000_s220241" style="position:absolute;left:8008;top:8921;width:1904;height:644" coordsize="1904,644" path="m,l,644r1904,l1904,,1316,r,448l588,448,588,,,xe" filled="f" strokeweight=".05pt">
              <o:extrusion v:ext="view" specularity="80000f" diffusity="43712f" metal="t"/>
              <v:path arrowok="t"/>
            </v:shape>
          </v:group>
        </w:pict>
      </w: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Pr="00AA7266" w:rsidRDefault="006D7A7C" w:rsidP="006D7A7C">
      <w:pPr>
        <w:pStyle w:val="Paragraphedeliste"/>
        <w:numPr>
          <w:ilvl w:val="1"/>
          <w:numId w:val="19"/>
        </w:numPr>
        <w:pBdr>
          <w:bottom w:val="single" w:sz="18" w:space="1" w:color="1F497D" w:themeColor="text2"/>
        </w:pBdr>
        <w:ind w:left="1304" w:hanging="737"/>
        <w:rPr>
          <w:rFonts w:ascii="Arial" w:hAnsi="Arial"/>
          <w:b/>
          <w:color w:val="1F497D" w:themeColor="text2"/>
          <w:sz w:val="28"/>
          <w:szCs w:val="28"/>
        </w:rPr>
      </w:pPr>
      <w:r w:rsidRPr="00AA7266">
        <w:rPr>
          <w:rFonts w:ascii="Arial" w:hAnsi="Arial"/>
          <w:b/>
          <w:color w:val="1F497D" w:themeColor="text2"/>
          <w:sz w:val="28"/>
          <w:szCs w:val="28"/>
        </w:rPr>
        <w:t>Eléments du tolérancement</w:t>
      </w:r>
    </w:p>
    <w:p w:rsidR="006D7A7C" w:rsidRDefault="006D7A7C" w:rsidP="006D7A7C">
      <w:pPr>
        <w:rPr>
          <w:rFonts w:ascii="Arial" w:hAnsi="Arial"/>
        </w:rPr>
      </w:pPr>
    </w:p>
    <w:p w:rsidR="006D7A7C" w:rsidRPr="00AA7266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Nominale (CN) :</w:t>
      </w:r>
      <w:r>
        <w:rPr>
          <w:rFonts w:ascii="Arial" w:hAnsi="Arial"/>
          <w:noProof/>
        </w:rPr>
        <w:t xml:space="preserve">  Cote théorique définie par le concepteur. Dimension ou cote qui sert de référence pour l’indication et l’inscription sur le dessin.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Ecart Supérieur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Valeur supérieure de l’écart par rapport à la cote nominale (ligne zéro).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 w:firstLine="368"/>
        <w:jc w:val="center"/>
        <w:rPr>
          <w:rFonts w:ascii="Arial" w:hAnsi="Arial"/>
          <w:b/>
          <w:noProof/>
        </w:rPr>
      </w:pPr>
      <w:r w:rsidRPr="00AA7266">
        <w:rPr>
          <w:rFonts w:ascii="Arial" w:hAnsi="Arial"/>
          <w:i/>
          <w:noProof/>
          <w:sz w:val="28"/>
        </w:rPr>
        <w:t>es</w:t>
      </w:r>
      <w:r w:rsidRPr="00AA7266">
        <w:rPr>
          <w:rFonts w:ascii="Arial" w:hAnsi="Arial"/>
          <w:noProof/>
        </w:rPr>
        <w:t xml:space="preserve"> pour les </w:t>
      </w:r>
      <w:r w:rsidRPr="00AA7266">
        <w:rPr>
          <w:rFonts w:ascii="Arial" w:hAnsi="Arial"/>
          <w:b/>
          <w:noProof/>
        </w:rPr>
        <w:t>arbres</w:t>
      </w:r>
      <w:r>
        <w:rPr>
          <w:rFonts w:ascii="Arial" w:hAnsi="Arial"/>
          <w:b/>
          <w:noProof/>
        </w:rPr>
        <w:t xml:space="preserve"> </w:t>
      </w:r>
      <w:r w:rsidRPr="00AA7266">
        <w:rPr>
          <w:rFonts w:ascii="Arial" w:hAnsi="Arial"/>
          <w:noProof/>
        </w:rPr>
        <w:t>et</w:t>
      </w:r>
      <w:r>
        <w:rPr>
          <w:rFonts w:ascii="Arial" w:hAnsi="Arial"/>
          <w:noProof/>
        </w:rPr>
        <w:t xml:space="preserve"> </w:t>
      </w:r>
      <w:r w:rsidRPr="00AA7266">
        <w:rPr>
          <w:rFonts w:ascii="Arial" w:hAnsi="Arial"/>
          <w:i/>
          <w:noProof/>
          <w:sz w:val="28"/>
        </w:rPr>
        <w:t>ES</w:t>
      </w:r>
      <w:r w:rsidRPr="00AA7266">
        <w:rPr>
          <w:rFonts w:ascii="Arial" w:hAnsi="Arial"/>
          <w:noProof/>
        </w:rPr>
        <w:t xml:space="preserve"> pour les </w:t>
      </w:r>
      <w:r w:rsidRPr="00AA7266">
        <w:rPr>
          <w:rFonts w:ascii="Arial" w:hAnsi="Arial"/>
          <w:b/>
          <w:noProof/>
        </w:rPr>
        <w:t>alésages</w:t>
      </w:r>
    </w:p>
    <w:p w:rsidR="006D7A7C" w:rsidRPr="00AA7266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 w:firstLine="368"/>
        <w:jc w:val="center"/>
        <w:rPr>
          <w:rFonts w:ascii="Arial" w:hAnsi="Arial"/>
          <w:b/>
          <w:noProof/>
        </w:rPr>
      </w:pPr>
    </w:p>
    <w:p w:rsidR="006D7A7C" w:rsidRPr="00AA7266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 w:rsidRPr="00AA7266">
        <w:rPr>
          <w:rFonts w:ascii="Arial" w:hAnsi="Arial"/>
          <w:b/>
          <w:noProof/>
          <w:u w:val="single"/>
        </w:rPr>
        <w:t>Ecart Inférieur :</w:t>
      </w:r>
      <w:r w:rsidRPr="00AA7266">
        <w:rPr>
          <w:rFonts w:ascii="Arial" w:hAnsi="Arial"/>
          <w:b/>
          <w:noProof/>
        </w:rPr>
        <w:t xml:space="preserve"> </w:t>
      </w:r>
      <w:r w:rsidRPr="00AA7266">
        <w:rPr>
          <w:rFonts w:ascii="Arial" w:hAnsi="Arial"/>
          <w:noProof/>
        </w:rPr>
        <w:t>Valeur inférieure de l’écart par rapport à la cote nominale (ligne zéro).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 w:firstLine="368"/>
        <w:jc w:val="center"/>
        <w:rPr>
          <w:rFonts w:ascii="Arial" w:hAnsi="Arial"/>
          <w:b/>
          <w:noProof/>
        </w:rPr>
      </w:pPr>
      <w:r w:rsidRPr="00AA7266">
        <w:rPr>
          <w:rFonts w:ascii="Arial" w:hAnsi="Arial"/>
          <w:i/>
          <w:noProof/>
          <w:sz w:val="28"/>
        </w:rPr>
        <w:t>ei</w:t>
      </w:r>
      <w:r w:rsidRPr="00AA7266">
        <w:rPr>
          <w:rFonts w:ascii="Arial" w:hAnsi="Arial"/>
          <w:noProof/>
        </w:rPr>
        <w:t xml:space="preserve"> pour les </w:t>
      </w:r>
      <w:r w:rsidRPr="00AA7266">
        <w:rPr>
          <w:rFonts w:ascii="Arial" w:hAnsi="Arial"/>
          <w:b/>
          <w:noProof/>
        </w:rPr>
        <w:t>arbres</w:t>
      </w:r>
      <w:r>
        <w:rPr>
          <w:rFonts w:ascii="Arial" w:hAnsi="Arial"/>
          <w:noProof/>
        </w:rPr>
        <w:t xml:space="preserve"> et </w:t>
      </w:r>
      <w:r w:rsidRPr="00AA7266">
        <w:rPr>
          <w:rFonts w:ascii="Arial" w:hAnsi="Arial"/>
          <w:i/>
          <w:noProof/>
          <w:sz w:val="28"/>
        </w:rPr>
        <w:t>EI</w:t>
      </w:r>
      <w:r w:rsidRPr="00AA7266">
        <w:rPr>
          <w:rFonts w:ascii="Arial" w:hAnsi="Arial"/>
          <w:noProof/>
        </w:rPr>
        <w:t xml:space="preserve"> pour les </w:t>
      </w:r>
      <w:r w:rsidRPr="00AA7266">
        <w:rPr>
          <w:rFonts w:ascii="Arial" w:hAnsi="Arial"/>
          <w:b/>
          <w:noProof/>
        </w:rPr>
        <w:t>alésages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 w:firstLine="368"/>
        <w:jc w:val="center"/>
        <w:rPr>
          <w:rFonts w:ascii="Arial" w:hAnsi="Arial"/>
          <w:b/>
          <w:noProof/>
        </w:rPr>
      </w:pPr>
    </w:p>
    <w:p w:rsidR="006D7A7C" w:rsidRPr="00AA7266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lastRenderedPageBreak/>
        <w:t>Cote Maximale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Valeur de la cote nominale plus l’écart supérieur</w:t>
      </w:r>
    </w:p>
    <w:p w:rsidR="006D7A7C" w:rsidRPr="00AA7266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Pr="00AA7266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  <w:r w:rsidRPr="00AA7266">
        <w:rPr>
          <w:rFonts w:ascii="Arial" w:hAnsi="Arial" w:cs="Arial"/>
          <w:sz w:val="24"/>
          <w:szCs w:val="24"/>
        </w:rPr>
        <w:t xml:space="preserve">Pour les arbres : </w:t>
      </w:r>
      <w:r w:rsidRPr="00A346F8">
        <w:rPr>
          <w:rFonts w:ascii="Arial" w:hAnsi="Arial" w:cs="Arial"/>
          <w:b/>
          <w:sz w:val="24"/>
          <w:szCs w:val="24"/>
        </w:rPr>
        <w:t>Cote Maxi = CN + es</w:t>
      </w:r>
      <w:r w:rsidRPr="00AA7266">
        <w:rPr>
          <w:rFonts w:ascii="Arial" w:hAnsi="Arial" w:cs="Arial"/>
          <w:sz w:val="24"/>
          <w:szCs w:val="24"/>
        </w:rPr>
        <w:t xml:space="preserve">     Pour les alésages : </w:t>
      </w:r>
      <w:r w:rsidRPr="00A346F8">
        <w:rPr>
          <w:rFonts w:ascii="Arial" w:hAnsi="Arial" w:cs="Arial"/>
          <w:b/>
          <w:sz w:val="24"/>
          <w:szCs w:val="24"/>
        </w:rPr>
        <w:t>Cote Maxi = CN + ES</w:t>
      </w:r>
      <w:r w:rsidRPr="00AA7266">
        <w:rPr>
          <w:rFonts w:ascii="Arial" w:hAnsi="Arial" w:cs="Arial"/>
          <w:sz w:val="24"/>
          <w:szCs w:val="24"/>
        </w:rPr>
        <w:t xml:space="preserve">     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985"/>
        </w:tabs>
        <w:ind w:left="1701"/>
        <w:rPr>
          <w:rFonts w:ascii="Arial" w:hAnsi="Arial"/>
          <w:b/>
          <w:noProof/>
          <w:u w:val="single"/>
        </w:rPr>
      </w:pPr>
    </w:p>
    <w:p w:rsidR="006D7A7C" w:rsidRPr="00A346F8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minimale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Valeur de la cote nominale plus l’écart inférieur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 w:cs="Arial"/>
          <w:sz w:val="24"/>
          <w:szCs w:val="24"/>
        </w:rPr>
      </w:pPr>
      <w:r w:rsidRPr="00AA7266">
        <w:rPr>
          <w:rFonts w:ascii="Arial" w:hAnsi="Arial" w:cs="Arial"/>
          <w:sz w:val="24"/>
          <w:szCs w:val="24"/>
        </w:rPr>
        <w:t xml:space="preserve">Pour les arbres : </w:t>
      </w:r>
      <w:r w:rsidRPr="00A346F8">
        <w:rPr>
          <w:rFonts w:ascii="Arial" w:hAnsi="Arial" w:cs="Arial"/>
          <w:b/>
          <w:sz w:val="24"/>
          <w:szCs w:val="24"/>
        </w:rPr>
        <w:t>Cote Mini = CN + ei</w:t>
      </w:r>
      <w:r w:rsidRPr="00AA7266">
        <w:rPr>
          <w:rFonts w:ascii="Arial" w:hAnsi="Arial" w:cs="Arial"/>
          <w:sz w:val="24"/>
          <w:szCs w:val="24"/>
        </w:rPr>
        <w:t xml:space="preserve">     Pour les alésages : </w:t>
      </w:r>
      <w:r w:rsidRPr="00A346F8">
        <w:rPr>
          <w:rFonts w:ascii="Arial" w:hAnsi="Arial" w:cs="Arial"/>
          <w:b/>
          <w:sz w:val="24"/>
          <w:szCs w:val="24"/>
        </w:rPr>
        <w:t>Cote Mini = CN + EI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Pr="00A346F8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Moyenne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Valeur moyenne entre la cote maximale et la cote minimale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985"/>
        </w:tabs>
        <w:ind w:left="1701"/>
        <w:rPr>
          <w:rFonts w:ascii="Arial" w:hAnsi="Arial"/>
          <w:b/>
          <w:noProof/>
          <w:u w:val="single"/>
        </w:rPr>
      </w:pPr>
    </w:p>
    <w:p w:rsidR="006D7A7C" w:rsidRPr="00DA645F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Effective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Cote réalisée. Elle doit être comprise entre la cote maximale et la cote minimale.</w:t>
      </w:r>
    </w:p>
    <w:p w:rsidR="006D7A7C" w:rsidRPr="00DA645F" w:rsidRDefault="006D7A7C" w:rsidP="006D7A7C">
      <w:pPr>
        <w:pStyle w:val="En-tte"/>
        <w:tabs>
          <w:tab w:val="clear" w:pos="4536"/>
          <w:tab w:val="clear" w:pos="9072"/>
          <w:tab w:val="num" w:pos="1985"/>
        </w:tabs>
        <w:jc w:val="both"/>
        <w:rPr>
          <w:rFonts w:ascii="Arial" w:hAnsi="Arial"/>
          <w:b/>
          <w:noProof/>
          <w:u w:val="single"/>
        </w:rPr>
      </w:pPr>
    </w:p>
    <w:p w:rsidR="006D7A7C" w:rsidRPr="00D341C9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  <w:r w:rsidRPr="00DA645F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Ligne zéro :</w:t>
      </w:r>
      <w:r w:rsidRPr="00DA645F">
        <w:rPr>
          <w:rFonts w:ascii="Arial" w:hAnsi="Arial" w:cs="Arial"/>
          <w:color w:val="000000"/>
          <w:sz w:val="24"/>
          <w:szCs w:val="24"/>
        </w:rPr>
        <w:t> ligne droite représentant graphiquement la dimension nominale à partir de laquelle sont représentés et positionnés les écarts.</w:t>
      </w:r>
    </w:p>
    <w:p w:rsidR="006D7A7C" w:rsidRPr="00D341C9" w:rsidRDefault="006D7A7C" w:rsidP="006D7A7C">
      <w:pPr>
        <w:pStyle w:val="En-tte"/>
        <w:tabs>
          <w:tab w:val="clear" w:pos="4536"/>
          <w:tab w:val="clear" w:pos="9072"/>
          <w:tab w:val="num" w:pos="1985"/>
        </w:tabs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</w:p>
    <w:p w:rsidR="006D7A7C" w:rsidRPr="00D341C9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  <w:r w:rsidRPr="00D341C9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Zone de tolérance:</w:t>
      </w:r>
      <w:r w:rsidRPr="00D341C9">
        <w:rPr>
          <w:rFonts w:ascii="Arial" w:hAnsi="Arial" w:cs="Arial"/>
          <w:color w:val="000000"/>
          <w:sz w:val="24"/>
          <w:szCs w:val="24"/>
        </w:rPr>
        <w:t> graphiquement, zone comprise entre les deux lignes représentant les dimensions ou cotes maximale et minimale.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Intervalle de Tolérance (IT)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C’est la variation permise (tolérée, admissible) de la cote effective de la pièce. Elle est égale à la différence entre l’écart supérieur et l’écart inférieur.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rPr>
          <w:rFonts w:ascii="Arial" w:hAnsi="Arial"/>
          <w:noProof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center"/>
        <w:rPr>
          <w:rFonts w:ascii="Arial" w:hAnsi="Arial" w:cs="Arial"/>
          <w:sz w:val="24"/>
          <w:szCs w:val="24"/>
        </w:rPr>
      </w:pPr>
      <w:r w:rsidRPr="00AA7266">
        <w:rPr>
          <w:rFonts w:ascii="Arial" w:hAnsi="Arial" w:cs="Arial"/>
          <w:sz w:val="24"/>
          <w:szCs w:val="24"/>
        </w:rPr>
        <w:t xml:space="preserve">Pour les arbres : </w:t>
      </w:r>
      <w:r w:rsidRPr="00DA645F">
        <w:rPr>
          <w:rFonts w:ascii="Arial" w:hAnsi="Arial" w:cs="Arial"/>
          <w:b/>
          <w:sz w:val="24"/>
          <w:szCs w:val="24"/>
        </w:rPr>
        <w:t xml:space="preserve">IT = es </w:t>
      </w:r>
      <w:r w:rsidR="00871BDE">
        <w:rPr>
          <w:rFonts w:ascii="Arial" w:hAnsi="Arial" w:cs="Arial"/>
          <w:b/>
          <w:sz w:val="24"/>
          <w:szCs w:val="24"/>
        </w:rPr>
        <w:t>-</w:t>
      </w:r>
      <w:r w:rsidRPr="00DA645F">
        <w:rPr>
          <w:rFonts w:ascii="Arial" w:hAnsi="Arial" w:cs="Arial"/>
          <w:b/>
          <w:sz w:val="24"/>
          <w:szCs w:val="24"/>
        </w:rPr>
        <w:t xml:space="preserve"> ei</w:t>
      </w:r>
      <w:r w:rsidRPr="00AA7266">
        <w:rPr>
          <w:rFonts w:ascii="Arial" w:hAnsi="Arial" w:cs="Arial"/>
          <w:sz w:val="24"/>
          <w:szCs w:val="24"/>
        </w:rPr>
        <w:t xml:space="preserve">     Pour les alésages : </w:t>
      </w:r>
      <w:r w:rsidRPr="00DA645F">
        <w:rPr>
          <w:rFonts w:ascii="Arial" w:hAnsi="Arial" w:cs="Arial"/>
          <w:b/>
          <w:sz w:val="24"/>
          <w:szCs w:val="24"/>
        </w:rPr>
        <w:t xml:space="preserve">IT = ES </w:t>
      </w:r>
      <w:r w:rsidR="00871BDE">
        <w:rPr>
          <w:rFonts w:ascii="Arial" w:hAnsi="Arial" w:cs="Arial"/>
          <w:b/>
          <w:sz w:val="24"/>
          <w:szCs w:val="24"/>
        </w:rPr>
        <w:t>-</w:t>
      </w:r>
      <w:r w:rsidRPr="00DA645F">
        <w:rPr>
          <w:rFonts w:ascii="Arial" w:hAnsi="Arial" w:cs="Arial"/>
          <w:b/>
          <w:sz w:val="24"/>
          <w:szCs w:val="24"/>
        </w:rPr>
        <w:t xml:space="preserve"> EI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rPr>
          <w:rFonts w:ascii="Arial" w:hAnsi="Arial"/>
          <w:noProof/>
        </w:rPr>
      </w:pPr>
    </w:p>
    <w:p w:rsidR="006D7A7C" w:rsidRPr="00C20CD4" w:rsidRDefault="006D7A7C" w:rsidP="006D7A7C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rPr>
          <w:rFonts w:ascii="Arial" w:hAnsi="Arial"/>
          <w:b/>
          <w:noProof/>
          <w:color w:val="1F497D" w:themeColor="text2"/>
          <w:sz w:val="28"/>
          <w:szCs w:val="28"/>
        </w:rPr>
      </w:pPr>
      <w:r>
        <w:rPr>
          <w:rFonts w:ascii="Arial" w:hAnsi="Arial"/>
          <w:b/>
          <w:noProof/>
          <w:color w:val="1F497D" w:themeColor="text2"/>
          <w:sz w:val="28"/>
          <w:szCs w:val="28"/>
        </w:rPr>
        <w:t>Remarques</w:t>
      </w:r>
    </w:p>
    <w:p w:rsidR="006D7A7C" w:rsidRPr="00C20CD4" w:rsidRDefault="006D7A7C" w:rsidP="006D7A7C">
      <w:pPr>
        <w:pStyle w:val="En-tte"/>
        <w:tabs>
          <w:tab w:val="clear" w:pos="4536"/>
          <w:tab w:val="clear" w:pos="9072"/>
        </w:tabs>
        <w:ind w:left="792"/>
        <w:rPr>
          <w:rFonts w:ascii="Arial" w:hAnsi="Arial"/>
          <w:noProof/>
          <w:u w:val="single"/>
        </w:rPr>
      </w:pPr>
    </w:p>
    <w:p w:rsidR="006D7A7C" w:rsidRPr="00C20CD4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  <w:r w:rsidRPr="00C20CD4">
        <w:rPr>
          <w:rFonts w:ascii="Arial" w:hAnsi="Arial"/>
          <w:noProof/>
          <w:sz w:val="24"/>
          <w:szCs w:val="24"/>
        </w:rPr>
        <w:t xml:space="preserve">Les écarts sont </w:t>
      </w:r>
      <w:r w:rsidRPr="00C20CD4">
        <w:rPr>
          <w:rFonts w:ascii="Arial" w:hAnsi="Arial"/>
          <w:b/>
          <w:noProof/>
          <w:sz w:val="24"/>
          <w:szCs w:val="24"/>
        </w:rPr>
        <w:t>positifs</w:t>
      </w:r>
      <w:r w:rsidRPr="00C20CD4">
        <w:rPr>
          <w:rFonts w:ascii="Arial" w:hAnsi="Arial"/>
          <w:noProof/>
          <w:sz w:val="24"/>
          <w:szCs w:val="24"/>
        </w:rPr>
        <w:t xml:space="preserve"> au-dessus de la ligne zéro et sont </w:t>
      </w:r>
      <w:r w:rsidRPr="00C20CD4">
        <w:rPr>
          <w:rFonts w:ascii="Arial" w:hAnsi="Arial"/>
          <w:b/>
          <w:noProof/>
          <w:sz w:val="24"/>
          <w:szCs w:val="24"/>
        </w:rPr>
        <w:t xml:space="preserve">négatifs </w:t>
      </w:r>
      <w:r w:rsidRPr="00C20CD4">
        <w:rPr>
          <w:rFonts w:ascii="Arial" w:hAnsi="Arial"/>
          <w:noProof/>
          <w:sz w:val="24"/>
          <w:szCs w:val="24"/>
        </w:rPr>
        <w:t>au-dessous</w:t>
      </w:r>
    </w:p>
    <w:p w:rsidR="006D7A7C" w:rsidRPr="00C20CD4" w:rsidRDefault="006D7A7C" w:rsidP="006D7A7C">
      <w:pPr>
        <w:pStyle w:val="En-tte"/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</w:p>
    <w:p w:rsidR="006D7A7C" w:rsidRPr="00C20CD4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  <w:r w:rsidRPr="00C20CD4">
        <w:rPr>
          <w:rFonts w:ascii="Arial" w:hAnsi="Arial"/>
          <w:noProof/>
          <w:sz w:val="24"/>
          <w:szCs w:val="24"/>
        </w:rPr>
        <w:t xml:space="preserve">Pour un </w:t>
      </w:r>
      <w:r w:rsidRPr="00C20CD4">
        <w:rPr>
          <w:rFonts w:ascii="Arial" w:hAnsi="Arial"/>
          <w:b/>
          <w:noProof/>
          <w:sz w:val="24"/>
          <w:szCs w:val="24"/>
        </w:rPr>
        <w:t>arbre</w:t>
      </w:r>
      <w:r w:rsidRPr="00C20CD4">
        <w:rPr>
          <w:rFonts w:ascii="Arial" w:hAnsi="Arial"/>
          <w:noProof/>
          <w:sz w:val="24"/>
          <w:szCs w:val="24"/>
        </w:rPr>
        <w:t xml:space="preserve"> : Les écarts </w:t>
      </w:r>
      <w:r w:rsidRPr="00C20CD4">
        <w:rPr>
          <w:rFonts w:ascii="Arial" w:hAnsi="Arial"/>
          <w:b/>
          <w:noProof/>
          <w:sz w:val="24"/>
          <w:szCs w:val="24"/>
        </w:rPr>
        <w:t xml:space="preserve">positifs </w:t>
      </w:r>
      <w:r w:rsidRPr="00C20CD4">
        <w:rPr>
          <w:rFonts w:ascii="Arial" w:hAnsi="Arial"/>
          <w:noProof/>
          <w:sz w:val="24"/>
          <w:szCs w:val="24"/>
        </w:rPr>
        <w:t xml:space="preserve">augmentent le volume de matière, les écarts </w:t>
      </w:r>
      <w:r w:rsidRPr="00C20CD4">
        <w:rPr>
          <w:rFonts w:ascii="Arial" w:hAnsi="Arial"/>
          <w:b/>
          <w:noProof/>
          <w:sz w:val="24"/>
          <w:szCs w:val="24"/>
        </w:rPr>
        <w:t>négatifs</w:t>
      </w:r>
      <w:r w:rsidRPr="00C20CD4">
        <w:rPr>
          <w:rFonts w:ascii="Arial" w:hAnsi="Arial"/>
          <w:noProof/>
          <w:sz w:val="24"/>
          <w:szCs w:val="24"/>
        </w:rPr>
        <w:t xml:space="preserve"> le diminuent.</w:t>
      </w:r>
    </w:p>
    <w:p w:rsidR="006D7A7C" w:rsidRPr="00C20CD4" w:rsidRDefault="006D7A7C" w:rsidP="006D7A7C">
      <w:pPr>
        <w:pStyle w:val="En-tte"/>
        <w:tabs>
          <w:tab w:val="clear" w:pos="4536"/>
          <w:tab w:val="clear" w:pos="9072"/>
          <w:tab w:val="num" w:pos="1068"/>
        </w:tabs>
        <w:jc w:val="both"/>
        <w:rPr>
          <w:rFonts w:ascii="Arial" w:hAnsi="Arial"/>
          <w:noProof/>
          <w:sz w:val="24"/>
          <w:szCs w:val="24"/>
        </w:rPr>
      </w:pPr>
    </w:p>
    <w:p w:rsidR="006D7A7C" w:rsidRPr="00C20CD4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  <w:r w:rsidRPr="00C20CD4">
        <w:rPr>
          <w:rFonts w:ascii="Arial" w:hAnsi="Arial"/>
          <w:noProof/>
          <w:sz w:val="24"/>
          <w:szCs w:val="24"/>
        </w:rPr>
        <w:t xml:space="preserve">Pour un </w:t>
      </w:r>
      <w:r w:rsidRPr="00C20CD4">
        <w:rPr>
          <w:rFonts w:ascii="Arial" w:hAnsi="Arial"/>
          <w:b/>
          <w:noProof/>
          <w:sz w:val="24"/>
          <w:szCs w:val="24"/>
        </w:rPr>
        <w:t>alésage</w:t>
      </w:r>
      <w:r w:rsidRPr="00C20CD4">
        <w:rPr>
          <w:rFonts w:ascii="Arial" w:hAnsi="Arial"/>
          <w:noProof/>
          <w:sz w:val="24"/>
          <w:szCs w:val="24"/>
        </w:rPr>
        <w:t xml:space="preserve"> : Les écarts </w:t>
      </w:r>
      <w:r w:rsidRPr="00C20CD4">
        <w:rPr>
          <w:rFonts w:ascii="Arial" w:hAnsi="Arial"/>
          <w:b/>
          <w:noProof/>
          <w:sz w:val="24"/>
          <w:szCs w:val="24"/>
        </w:rPr>
        <w:t xml:space="preserve">positifs </w:t>
      </w:r>
      <w:r w:rsidRPr="00C20CD4">
        <w:rPr>
          <w:rFonts w:ascii="Arial" w:hAnsi="Arial"/>
          <w:noProof/>
          <w:sz w:val="24"/>
          <w:szCs w:val="24"/>
        </w:rPr>
        <w:t xml:space="preserve">diminuent le volume de matière, les écarts </w:t>
      </w:r>
      <w:r w:rsidRPr="00C20CD4">
        <w:rPr>
          <w:rFonts w:ascii="Arial" w:hAnsi="Arial"/>
          <w:b/>
          <w:noProof/>
          <w:sz w:val="24"/>
          <w:szCs w:val="24"/>
        </w:rPr>
        <w:t>négatifs</w:t>
      </w:r>
      <w:r w:rsidRPr="00C20CD4">
        <w:rPr>
          <w:rFonts w:ascii="Arial" w:hAnsi="Arial"/>
          <w:noProof/>
          <w:sz w:val="24"/>
          <w:szCs w:val="24"/>
        </w:rPr>
        <w:t xml:space="preserve"> l’augmentent.</w:t>
      </w:r>
    </w:p>
    <w:p w:rsidR="006D7A7C" w:rsidRDefault="006D7A7C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D7A7C" w:rsidRPr="001C0058" w:rsidRDefault="006D7A7C" w:rsidP="006D7A7C">
      <w:pPr>
        <w:pStyle w:val="Paragraphedeliste"/>
        <w:numPr>
          <w:ilvl w:val="0"/>
          <w:numId w:val="19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1C0058">
        <w:rPr>
          <w:rFonts w:ascii="Arial" w:hAnsi="Arial" w:cs="Arial"/>
          <w:b/>
          <w:color w:val="1F497D" w:themeColor="text2"/>
          <w:sz w:val="28"/>
          <w:szCs w:val="28"/>
        </w:rPr>
        <w:t>Notation des cotes tolérancées</w:t>
      </w:r>
    </w:p>
    <w:p w:rsidR="006D7A7C" w:rsidRPr="00803755" w:rsidRDefault="006D7A7C" w:rsidP="006D7A7C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6D7A7C" w:rsidRPr="00803755" w:rsidRDefault="006D7A7C" w:rsidP="006D7A7C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803755">
        <w:rPr>
          <w:rFonts w:ascii="Arial" w:hAnsi="Arial" w:cs="Arial"/>
          <w:b/>
          <w:color w:val="1F497D" w:themeColor="text2"/>
          <w:sz w:val="28"/>
          <w:szCs w:val="28"/>
        </w:rPr>
        <w:t>Tolérances chiffrées</w:t>
      </w:r>
    </w:p>
    <w:tbl>
      <w:tblPr>
        <w:tblStyle w:val="Grilledutableau"/>
        <w:tblpPr w:leftFromText="141" w:rightFromText="141" w:vertAnchor="text" w:horzAnchor="margin" w:tblpXSpec="center" w:tblpY="7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4"/>
        <w:gridCol w:w="1067"/>
      </w:tblGrid>
      <w:tr w:rsidR="006D7A7C" w:rsidTr="00C105CE">
        <w:tc>
          <w:tcPr>
            <w:tcW w:w="884" w:type="dxa"/>
            <w:vMerge w:val="restart"/>
            <w:shd w:val="clear" w:color="auto" w:fill="FABF8F" w:themeFill="accent6" w:themeFillTint="99"/>
            <w:vAlign w:val="center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40"/>
                <w:szCs w:val="40"/>
              </w:rPr>
            </w:pPr>
            <w:r w:rsidRPr="00FF220A">
              <w:rPr>
                <w:rFonts w:ascii="Arial" w:hAnsi="Arial" w:cs="Arial"/>
                <w:b/>
                <w:sz w:val="40"/>
                <w:szCs w:val="40"/>
              </w:rPr>
              <w:t>100</w:t>
            </w:r>
          </w:p>
        </w:tc>
        <w:tc>
          <w:tcPr>
            <w:tcW w:w="1067" w:type="dxa"/>
            <w:shd w:val="clear" w:color="auto" w:fill="C2D69B" w:themeFill="accent3" w:themeFillTint="99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F220A">
              <w:rPr>
                <w:rFonts w:ascii="Arial" w:hAnsi="Arial" w:cs="Arial"/>
                <w:b/>
                <w:sz w:val="24"/>
                <w:szCs w:val="24"/>
              </w:rPr>
              <w:t xml:space="preserve"> + 0,26</w:t>
            </w:r>
          </w:p>
        </w:tc>
      </w:tr>
      <w:tr w:rsidR="006D7A7C" w:rsidTr="00C105CE">
        <w:tc>
          <w:tcPr>
            <w:tcW w:w="884" w:type="dxa"/>
            <w:vMerge/>
            <w:shd w:val="clear" w:color="auto" w:fill="FABF8F" w:themeFill="accent6" w:themeFillTint="99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67" w:type="dxa"/>
            <w:shd w:val="clear" w:color="auto" w:fill="95B3D7" w:themeFill="accent1" w:themeFillTint="99"/>
          </w:tcPr>
          <w:p w:rsidR="006D7A7C" w:rsidRPr="00FF220A" w:rsidRDefault="007D4131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20248" type="#_x0000_t32" style="position:absolute;left:0;text-align:left;margin-left:48.75pt;margin-top:12.6pt;width:46.5pt;height:4.55pt;z-index:251687424;mso-position-horizontal-relative:text;mso-position-vertical-relative:text" o:connectortype="straight">
                  <v:stroke startarrow="block"/>
                </v:shape>
              </w:pict>
            </w:r>
            <w:r w:rsidR="006D7A7C" w:rsidRPr="00FF220A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r w:rsidR="006D7A7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D7A7C" w:rsidRPr="00FF220A">
              <w:rPr>
                <w:rFonts w:ascii="Arial" w:hAnsi="Arial" w:cs="Arial"/>
                <w:b/>
                <w:sz w:val="24"/>
                <w:szCs w:val="24"/>
              </w:rPr>
              <w:t>0,14</w:t>
            </w:r>
          </w:p>
        </w:tc>
      </w:tr>
      <w:tr w:rsidR="006D7A7C" w:rsidTr="00C105CE">
        <w:tc>
          <w:tcPr>
            <w:tcW w:w="884" w:type="dxa"/>
            <w:vMerge/>
            <w:shd w:val="clear" w:color="auto" w:fill="FABF8F" w:themeFill="accent6" w:themeFillTint="99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67" w:type="dxa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B74B36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220245" type="#_x0000_t202" style="position:absolute;left:0;text-align:left;margin-left:365.4pt;margin-top:2.2pt;width:96.75pt;height:20.25pt;z-index:251684352" fillcolor="#d6e3bc [1302]">
            <v:textbox style="mso-next-textbox:#_x0000_s220245">
              <w:txbxContent>
                <w:p w:rsidR="008F11D6" w:rsidRPr="006C61E6" w:rsidRDefault="008F11D6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Ecart supérieur</w:t>
                  </w:r>
                </w:p>
              </w:txbxContent>
            </v:textbox>
          </v:shape>
        </w:pict>
      </w:r>
      <w:r w:rsidR="006D7A7C" w:rsidRPr="00B74B36">
        <w:rPr>
          <w:rFonts w:ascii="Arial" w:hAnsi="Arial" w:cs="Arial"/>
          <w:b/>
          <w:sz w:val="24"/>
          <w:szCs w:val="24"/>
          <w:u w:val="single"/>
        </w:rPr>
        <w:t>Exemple :</w:t>
      </w:r>
    </w:p>
    <w:p w:rsidR="006D7A7C" w:rsidRPr="00AD4924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7" type="#_x0000_t32" style="position:absolute;left:0;text-align:left;margin-left:318.9pt;margin-top:8.65pt;width:46.5pt;height:5.2pt;flip:y;z-index:251686400" o:connectortype="straight">
            <v:stroke startarrow="block"/>
          </v:shape>
        </w:pict>
      </w:r>
    </w:p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 w:rsidRPr="00AD4924">
        <w:rPr>
          <w:rFonts w:ascii="Arial" w:hAnsi="Arial" w:cs="Arial"/>
          <w:sz w:val="24"/>
          <w:szCs w:val="24"/>
        </w:rPr>
        <w:t xml:space="preserve">              </w:t>
      </w:r>
    </w:p>
    <w:p w:rsidR="006D7A7C" w:rsidRPr="00AD4924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6" type="#_x0000_t202" style="position:absolute;left:0;text-align:left;margin-left:365.4pt;margin-top:13.25pt;width:96.75pt;height:20.25pt;z-index:251685376" fillcolor="#b8cce4 [1300]">
            <v:textbox style="mso-next-textbox:#_x0000_s220246">
              <w:txbxContent>
                <w:p w:rsidR="008F11D6" w:rsidRPr="006C61E6" w:rsidRDefault="008F11D6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Ecart inférieur</w:t>
                  </w:r>
                </w:p>
              </w:txbxContent>
            </v:textbox>
          </v:shape>
        </w:pict>
      </w:r>
    </w:p>
    <w:p w:rsidR="006D7A7C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3" type="#_x0000_t32" style="position:absolute;left:0;text-align:left;margin-left:216.15pt;margin-top:7.75pt;width:10.5pt;height:23.3pt;flip:x;z-index:251682304" o:connectortype="straight">
            <v:stroke startarrow="block"/>
          </v:shape>
        </w:pic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4" type="#_x0000_t202" style="position:absolute;left:0;text-align:left;margin-left:119.4pt;margin-top:3.45pt;width:96.75pt;height:20.25pt;z-index:251683328" fillcolor="#fabf8f [1945]">
            <v:textbox>
              <w:txbxContent>
                <w:p w:rsidR="008F11D6" w:rsidRPr="006C61E6" w:rsidRDefault="008F11D6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C61E6">
                    <w:rPr>
                      <w:rFonts w:ascii="Arial" w:hAnsi="Arial" w:cs="Arial"/>
                      <w:sz w:val="24"/>
                      <w:szCs w:val="24"/>
                    </w:rPr>
                    <w:t>Cote nominale</w:t>
                  </w:r>
                </w:p>
              </w:txbxContent>
            </v:textbox>
          </v:shape>
        </w:pic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FF220A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color w:val="000000" w:themeColor="text1"/>
          <w:sz w:val="24"/>
          <w:szCs w:val="24"/>
        </w:rPr>
      </w:pPr>
    </w:p>
    <w:p w:rsidR="006D7A7C" w:rsidRPr="00FF220A" w:rsidRDefault="006D7A7C" w:rsidP="006D7A7C">
      <w:pPr>
        <w:pStyle w:val="En-tte"/>
        <w:numPr>
          <w:ilvl w:val="0"/>
          <w:numId w:val="21"/>
        </w:numPr>
        <w:tabs>
          <w:tab w:val="clear" w:pos="4536"/>
          <w:tab w:val="clear" w:pos="9072"/>
        </w:tabs>
        <w:ind w:left="1701" w:hanging="340"/>
        <w:jc w:val="both"/>
        <w:rPr>
          <w:rFonts w:ascii="Arial" w:hAnsi="Arial"/>
          <w:noProof/>
          <w:color w:val="000000" w:themeColor="text1"/>
          <w:sz w:val="24"/>
          <w:szCs w:val="24"/>
        </w:rPr>
      </w:pPr>
      <w:r w:rsidRPr="00FF220A">
        <w:rPr>
          <w:rFonts w:ascii="Arial" w:hAnsi="Arial"/>
          <w:noProof/>
          <w:color w:val="000000" w:themeColor="text1"/>
          <w:sz w:val="24"/>
          <w:szCs w:val="24"/>
        </w:rPr>
        <w:t>Inscrire après la cote nominale la valeur des écarts en plaçant toujours l’écart supérieur au-dessus.</w:t>
      </w:r>
    </w:p>
    <w:p w:rsidR="006D7A7C" w:rsidRPr="00FF220A" w:rsidRDefault="006D7A7C" w:rsidP="006D7A7C">
      <w:pPr>
        <w:pStyle w:val="En-tte"/>
        <w:numPr>
          <w:ilvl w:val="0"/>
          <w:numId w:val="21"/>
        </w:numPr>
        <w:tabs>
          <w:tab w:val="clear" w:pos="4536"/>
          <w:tab w:val="clear" w:pos="9072"/>
        </w:tabs>
        <w:ind w:left="1701" w:hanging="340"/>
        <w:jc w:val="both"/>
        <w:rPr>
          <w:rFonts w:ascii="Arial" w:hAnsi="Arial"/>
          <w:noProof/>
          <w:color w:val="000000" w:themeColor="text1"/>
          <w:sz w:val="24"/>
          <w:szCs w:val="24"/>
        </w:rPr>
      </w:pPr>
      <w:r w:rsidRPr="00FF220A">
        <w:rPr>
          <w:rFonts w:ascii="Arial" w:hAnsi="Arial"/>
          <w:noProof/>
          <w:color w:val="000000" w:themeColor="text1"/>
          <w:sz w:val="24"/>
          <w:szCs w:val="24"/>
        </w:rPr>
        <w:t>Les écarts sont inscrits dans la même unité que la cote nominale : le mm</w:t>
      </w:r>
    </w:p>
    <w:p w:rsidR="006D7A7C" w:rsidRPr="00FF220A" w:rsidRDefault="006D7A7C" w:rsidP="006D7A7C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rPr>
          <w:rFonts w:ascii="Arial" w:hAnsi="Arial"/>
          <w:b/>
          <w:noProof/>
          <w:color w:val="1F497D" w:themeColor="text2"/>
          <w:sz w:val="28"/>
          <w:szCs w:val="28"/>
        </w:rPr>
      </w:pPr>
      <w:r w:rsidRPr="00FF220A">
        <w:rPr>
          <w:rFonts w:ascii="Arial" w:hAnsi="Arial"/>
          <w:b/>
          <w:noProof/>
          <w:color w:val="1F497D" w:themeColor="text2"/>
          <w:sz w:val="28"/>
          <w:szCs w:val="28"/>
        </w:rPr>
        <w:lastRenderedPageBreak/>
        <w:t>Tolérances données par le système ISO</w:t>
      </w: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  <w:r w:rsidRPr="00DB1DF4">
        <w:rPr>
          <w:rFonts w:ascii="Arial" w:hAnsi="Arial"/>
          <w:noProof/>
          <w:sz w:val="24"/>
          <w:szCs w:val="24"/>
        </w:rPr>
        <w:t>Pour chaque dimension nominale, il est prévu toute une gamme de tolérance.</w:t>
      </w: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  <w:r w:rsidRPr="00DB1DF4">
        <w:rPr>
          <w:rFonts w:ascii="Arial" w:hAnsi="Arial"/>
          <w:noProof/>
          <w:sz w:val="24"/>
          <w:szCs w:val="24"/>
        </w:rPr>
        <w:t>La valeur de ces tolérances est symbolisée par un numéro, dit « degré de tolérance ».</w:t>
      </w: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  <w:r w:rsidRPr="00DB1DF4">
        <w:rPr>
          <w:rFonts w:ascii="Arial" w:hAnsi="Arial"/>
          <w:noProof/>
          <w:sz w:val="24"/>
          <w:szCs w:val="24"/>
        </w:rPr>
        <w:t>La position de l’intervalle de tolérance par rapport à la ligne zéro est symbolisée par une lettre (de A à Z pour les alésages et de a à z pour les arbres).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9C06E6" w:rsidRPr="00DB1DF4" w:rsidRDefault="009C06E6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6D7A7C" w:rsidRPr="00DB0D8B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b/>
          <w:sz w:val="24"/>
          <w:szCs w:val="24"/>
          <w:u w:val="single"/>
        </w:rPr>
      </w:pPr>
      <w:r w:rsidRPr="00DB0D8B">
        <w:rPr>
          <w:rFonts w:ascii="Arial" w:hAnsi="Arial" w:cs="Arial"/>
          <w:b/>
          <w:sz w:val="24"/>
          <w:szCs w:val="24"/>
          <w:u w:val="single"/>
        </w:rPr>
        <w:t>Exemple :</w:t>
      </w:r>
    </w:p>
    <w:p w:rsidR="009C06E6" w:rsidRPr="00AD4924" w:rsidRDefault="009C06E6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XSpec="center" w:tblpY="1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4"/>
        <w:gridCol w:w="1067"/>
        <w:gridCol w:w="1067"/>
      </w:tblGrid>
      <w:tr w:rsidR="006D7A7C" w:rsidTr="00C105CE">
        <w:trPr>
          <w:trHeight w:val="828"/>
        </w:trPr>
        <w:tc>
          <w:tcPr>
            <w:tcW w:w="884" w:type="dxa"/>
            <w:shd w:val="clear" w:color="auto" w:fill="FABF8F" w:themeFill="accent6" w:themeFillTint="99"/>
            <w:vAlign w:val="center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40"/>
                <w:szCs w:val="40"/>
              </w:rPr>
            </w:pPr>
            <w:r w:rsidRPr="00FF220A">
              <w:rPr>
                <w:rFonts w:ascii="Arial" w:hAnsi="Arial" w:cs="Arial"/>
                <w:b/>
                <w:sz w:val="40"/>
                <w:szCs w:val="40"/>
              </w:rPr>
              <w:t>100</w:t>
            </w:r>
          </w:p>
        </w:tc>
        <w:tc>
          <w:tcPr>
            <w:tcW w:w="1067" w:type="dxa"/>
            <w:shd w:val="clear" w:color="auto" w:fill="C2D69B" w:themeFill="accent3" w:themeFillTint="99"/>
            <w:vAlign w:val="center"/>
          </w:tcPr>
          <w:p w:rsidR="006D7A7C" w:rsidRPr="00814535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814535">
              <w:rPr>
                <w:rFonts w:ascii="Arial" w:hAnsi="Arial" w:cs="Arial"/>
                <w:b/>
                <w:sz w:val="40"/>
                <w:szCs w:val="40"/>
              </w:rPr>
              <w:t>H</w:t>
            </w:r>
          </w:p>
        </w:tc>
        <w:tc>
          <w:tcPr>
            <w:tcW w:w="1067" w:type="dxa"/>
            <w:shd w:val="clear" w:color="auto" w:fill="B8CCE4" w:themeFill="accent1" w:themeFillTint="66"/>
            <w:vAlign w:val="center"/>
          </w:tcPr>
          <w:p w:rsidR="006D7A7C" w:rsidRPr="00814535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814535">
              <w:rPr>
                <w:rFonts w:ascii="Arial" w:hAnsi="Arial" w:cs="Arial"/>
                <w:b/>
                <w:sz w:val="40"/>
                <w:szCs w:val="40"/>
              </w:rPr>
              <w:t>8</w:t>
            </w:r>
          </w:p>
        </w:tc>
      </w:tr>
    </w:tbl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 w:rsidRPr="00AD4924">
        <w:rPr>
          <w:rFonts w:ascii="Arial" w:hAnsi="Arial" w:cs="Arial"/>
          <w:sz w:val="24"/>
          <w:szCs w:val="24"/>
        </w:rPr>
        <w:t xml:space="preserve">              </w:t>
      </w:r>
    </w:p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 w:rsidRPr="007D4131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20253" type="#_x0000_t32" style="position:absolute;left:0;text-align:left;margin-left:347.85pt;margin-top:7.45pt;width:20.25pt;height:13.4pt;z-index:251692544" o:connectortype="straight">
            <v:stroke start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9" type="#_x0000_t32" style="position:absolute;left:0;text-align:left;margin-left:179.4pt;margin-top:7.45pt;width:10.5pt;height:12.05pt;flip:x;z-index:251688448" o:connectortype="straight">
            <v:stroke start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2" type="#_x0000_t32" style="position:absolute;left:0;text-align:left;margin-left:266.9pt;margin-top:11.95pt;width:.05pt;height:38.65pt;z-index:251691520" o:connectortype="straight">
            <v:stroke startarrow="block"/>
          </v:shape>
        </w:pict>
      </w:r>
    </w:p>
    <w:p w:rsidR="006D7A7C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4" type="#_x0000_t202" style="position:absolute;left:0;text-align:left;margin-left:365.4pt;margin-top:5.7pt;width:123.75pt;height:35.75pt;z-index:251693568" fillcolor="#b8cce4 [1300]">
            <v:textbox style="mso-next-textbox:#_x0000_s220254">
              <w:txbxContent>
                <w:p w:rsidR="008F11D6" w:rsidRPr="006C61E6" w:rsidRDefault="008F11D6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Symbole du degré de tolérance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0" type="#_x0000_t202" style="position:absolute;left:0;text-align:left;margin-left:82.65pt;margin-top:5.7pt;width:96.75pt;height:20.25pt;z-index:251689472" fillcolor="#fabf8f [1945]">
            <v:textbox>
              <w:txbxContent>
                <w:p w:rsidR="008F11D6" w:rsidRPr="006C61E6" w:rsidRDefault="008F11D6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C61E6">
                    <w:rPr>
                      <w:rFonts w:ascii="Arial" w:hAnsi="Arial" w:cs="Arial"/>
                      <w:sz w:val="24"/>
                      <w:szCs w:val="24"/>
                    </w:rPr>
                    <w:t>Cote nominale</w:t>
                  </w:r>
                </w:p>
              </w:txbxContent>
            </v:textbox>
          </v:shape>
        </w:pic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7D4131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1" type="#_x0000_t202" style="position:absolute;left:0;text-align:left;margin-left:185.4pt;margin-top:9.9pt;width:159.75pt;height:38.7pt;z-index:251690496" fillcolor="#d6e3bc [1302]">
            <v:textbox style="mso-next-textbox:#_x0000_s220251">
              <w:txbxContent>
                <w:p w:rsidR="008F11D6" w:rsidRPr="006C61E6" w:rsidRDefault="008F11D6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Symbole de la position de l’intervalle de tolérance</w:t>
                  </w:r>
                </w:p>
              </w:txbxContent>
            </v:textbox>
          </v:shape>
        </w:pict>
      </w:r>
    </w:p>
    <w:p w:rsidR="006D7A7C" w:rsidRPr="00FB6FA8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FF220A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6D7A7C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EA1CEF" w:rsidRPr="00EA1CEF" w:rsidRDefault="00EA1CEF" w:rsidP="00EA1CEF">
      <w:pPr>
        <w:tabs>
          <w:tab w:val="num" w:pos="851"/>
        </w:tabs>
        <w:spacing w:line="360" w:lineRule="auto"/>
        <w:ind w:left="1304" w:right="142"/>
        <w:rPr>
          <w:rFonts w:ascii="Arial" w:hAnsi="Arial" w:cs="Arial"/>
          <w:b/>
          <w:noProof/>
          <w:sz w:val="24"/>
          <w:szCs w:val="24"/>
        </w:rPr>
      </w:pPr>
      <w:r w:rsidRPr="00EA1CEF">
        <w:rPr>
          <w:rFonts w:ascii="Arial" w:hAnsi="Arial" w:cs="Arial"/>
          <w:b/>
          <w:noProof/>
          <w:sz w:val="24"/>
          <w:szCs w:val="24"/>
        </w:rPr>
        <w:t>Exemple de tolérance ISO :</w:t>
      </w:r>
    </w:p>
    <w:p w:rsidR="00EA1CEF" w:rsidRDefault="007D4131" w:rsidP="00EA1CEF">
      <w:pPr>
        <w:tabs>
          <w:tab w:val="num" w:pos="851"/>
        </w:tabs>
        <w:spacing w:line="360" w:lineRule="auto"/>
        <w:ind w:left="142" w:right="140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7D4131">
        <w:rPr>
          <w:rFonts w:ascii="Arial" w:hAnsi="Arial" w:cs="Arial"/>
          <w:noProof/>
          <w:sz w:val="24"/>
          <w:szCs w:val="24"/>
        </w:rPr>
        <w:pict>
          <v:group id="_x0000_s220339" style="position:absolute;left:0;text-align:left;margin-left:162.1pt;margin-top:3.45pt;width:307.55pt;height:93.05pt;z-index:251714048" coordorigin="2939,8968" coordsize="6151,1861" o:allowincell="f">
            <v:oval id="_x0000_s220340" style="position:absolute;left:6285;top:9236;width:1449;height:1450" fillcolor="black" strokeweight="1.5pt">
              <v:fill r:id="rId9" o:title="noir)" type="pattern"/>
            </v:oval>
            <v:oval id="_x0000_s220341" style="position:absolute;left:6571;top:9523;width:877;height:877" strokeweight="1.5pt"/>
            <v:line id="_x0000_s220342" style="position:absolute;flip:y" from="7342,9272" to="7754,9666">
              <v:stroke startarrow="block" startarrowwidth="narrow"/>
            </v:line>
            <v:line id="_x0000_s220343" style="position:absolute" from="7752,9272" to="8432,9272"/>
            <v:shape id="_x0000_s220344" type="#_x0000_t202" style="position:absolute;left:7617;top:8968;width:1473;height:630" filled="f" stroked="f">
              <v:textbox style="mso-next-textbox:#_x0000_s220344">
                <w:txbxContent>
                  <w:p w:rsidR="008F11D6" w:rsidRDefault="008F11D6" w:rsidP="00EA1CEF">
                    <w:r>
                      <w:sym w:font="Symbol" w:char="F0C6"/>
                    </w:r>
                    <w:r>
                      <w:t xml:space="preserve"> </w:t>
                    </w:r>
                    <w:r>
                      <w:rPr>
                        <w:rFonts w:ascii="Arial" w:hAnsi="Arial"/>
                      </w:rPr>
                      <w:t>30 H 8</w:t>
                    </w:r>
                  </w:p>
                </w:txbxContent>
              </v:textbox>
            </v:shape>
            <v:line id="_x0000_s220345" style="position:absolute" from="6142,9952" to="7984,9952">
              <v:stroke dashstyle="longDashDot"/>
            </v:line>
            <v:line id="_x0000_s220346" style="position:absolute" from="7018,9093" to="7018,10829">
              <v:stroke dashstyle="longDashDot"/>
            </v:line>
            <v:shape id="_x0000_s220347" type="#_x0000_t202" style="position:absolute;left:3434;top:10277;width:948;height:379" filled="f" stroked="f">
              <v:textbox style="mso-next-textbox:#_x0000_s220347">
                <w:txbxContent>
                  <w:p w:rsidR="008F11D6" w:rsidRDefault="008F11D6" w:rsidP="00EA1CEF">
                    <w:pPr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20 f7</w:t>
                    </w:r>
                  </w:p>
                </w:txbxContent>
              </v:textbox>
            </v:shape>
            <v:shape id="_x0000_s220348" style="position:absolute;left:2939;top:9362;width:1896;height:930" coordsize="1512,644" path="m,l,280r392,l392,644r728,l1120,280r392,l1512,,,xe" filled="f" strokeweight="1.5pt">
              <v:path arrowok="t"/>
            </v:shape>
            <v:line id="_x0000_s220349" style="position:absolute" from="3422,10256" to="3422,10650"/>
            <v:line id="_x0000_s220350" style="position:absolute" from="4335,10256" to="4335,10650"/>
            <v:line id="_x0000_s220351" style="position:absolute" from="3422,10596" to="4335,10596">
              <v:stroke startarrow="block" startarrowwidth="narrow" endarrow="block" endarrowwidth="narrow"/>
            </v:line>
            <w10:wrap side="left"/>
          </v:group>
        </w:pict>
      </w:r>
    </w:p>
    <w:p w:rsidR="00EA1CEF" w:rsidRPr="00EA1CEF" w:rsidRDefault="00EA1CEF" w:rsidP="00EA1CEF">
      <w:pPr>
        <w:tabs>
          <w:tab w:val="num" w:pos="851"/>
        </w:tabs>
        <w:spacing w:line="360" w:lineRule="auto"/>
        <w:ind w:left="142" w:right="140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r w:rsidRPr="00EA1CEF">
        <w:rPr>
          <w:rFonts w:ascii="Arial" w:hAnsi="Arial" w:cs="Arial"/>
          <w:smallCaps/>
          <w:noProof/>
          <w:color w:val="008000"/>
          <w:sz w:val="24"/>
          <w:szCs w:val="24"/>
        </w:rPr>
        <w:tab/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  <w:tab w:val="left" w:pos="709"/>
        </w:tabs>
        <w:spacing w:line="360" w:lineRule="auto"/>
        <w:rPr>
          <w:rFonts w:ascii="Arial" w:hAnsi="Arial" w:cs="Arial"/>
          <w:smallCaps/>
          <w:noProof/>
          <w:color w:val="008000"/>
          <w:sz w:val="24"/>
          <w:szCs w:val="24"/>
        </w:rPr>
      </w:pPr>
      <w:r w:rsidRPr="00EA1CEF">
        <w:rPr>
          <w:rFonts w:ascii="Arial" w:hAnsi="Arial" w:cs="Arial"/>
          <w:smallCaps/>
          <w:noProof/>
          <w:color w:val="008000"/>
          <w:sz w:val="24"/>
          <w:szCs w:val="24"/>
        </w:rPr>
        <w:t xml:space="preserve"> </w:t>
      </w:r>
    </w:p>
    <w:p w:rsid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  <w:tab w:val="num" w:pos="1068"/>
        </w:tabs>
        <w:spacing w:line="360" w:lineRule="auto"/>
        <w:ind w:left="1048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t>La p</w:t>
      </w:r>
      <w:r w:rsidRPr="00EA1CEF">
        <w:rPr>
          <w:rFonts w:ascii="Arial" w:hAnsi="Arial"/>
          <w:noProof/>
          <w:sz w:val="24"/>
          <w:szCs w:val="24"/>
        </w:rPr>
        <w:t>osition des IT par rapport à la ligne zéro</w:t>
      </w:r>
      <w:r>
        <w:rPr>
          <w:rFonts w:ascii="Arial" w:hAnsi="Arial"/>
          <w:noProof/>
          <w:sz w:val="24"/>
          <w:szCs w:val="24"/>
        </w:rPr>
        <w:t xml:space="preserve"> est :</w:t>
      </w:r>
    </w:p>
    <w:p w:rsidR="00EA1CEF" w:rsidRPr="00EA1CEF" w:rsidRDefault="007D4131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group id="_x0000_s220312" style="position:absolute;left:0;text-align:left;margin-left:38.5pt;margin-top:11.65pt;width:510.5pt;height:131.5pt;z-index:251707904" coordorigin="1337,9726" coordsize="10210,2630">
            <v:line id="_x0000_s220313" style="position:absolute" from="1496,11070" to="11060,11070"/>
            <v:shape id="_x0000_s220314" type="#_x0000_t202" style="position:absolute;left:1337;top:10721;width:1512;height:420" filled="f" stroked="f">
              <v:textbox style="mso-next-textbox:#_x0000_s220314">
                <w:txbxContent>
                  <w:p w:rsidR="008F11D6" w:rsidRDefault="008F11D6" w:rsidP="00EA1CEF">
                    <w:pPr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Ligne " zéro"</w:t>
                    </w:r>
                  </w:p>
                </w:txbxContent>
              </v:textbox>
            </v:shape>
            <v:group id="_x0000_s220315" style="position:absolute;left:10186;top:9726;width:1361;height:2630" coordorigin="10186,9726" coordsize="1361,2630">
              <v:line id="_x0000_s220316" style="position:absolute;rotation:90" from="9523,11080" to="12046,11080">
                <v:stroke startarrow="block"/>
              </v:line>
              <v:shape id="_x0000_s220317" type="#_x0000_t202" style="position:absolute;left:10680;top:11009;width:375;height:314" filled="f" stroked="f" strokeweight="1pt">
                <v:textbox style="mso-next-textbox:#_x0000_s220317">
                  <w:txbxContent>
                    <w:p w:rsidR="008F11D6" w:rsidRDefault="008F11D6" w:rsidP="00EA1CEF">
                      <w:pPr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0</w:t>
                      </w:r>
                    </w:p>
                  </w:txbxContent>
                </v:textbox>
              </v:shape>
              <v:group id="_x0000_s220318" style="position:absolute;left:10724;top:10039;width:560;height:894" coordorigin="10724,10039" coordsize="560,894">
                <v:line id="_x0000_s220319" style="position:absolute" from="10725,10775" to="10845,10775" strokeweight=".5pt"/>
                <v:line id="_x0000_s220320" style="position:absolute" from="10724,10492" to="10844,10492" strokeweight=".5pt"/>
                <v:line id="_x0000_s220321" style="position:absolute" from="10725,10205" to="10845,10205" strokeweight=".5pt"/>
                <v:shape id="_x0000_s220322" type="#_x0000_t202" style="position:absolute;left:10734;top:10619;width:512;height:314" filled="f" stroked="f" strokeweight="1pt">
                  <v:textbox style="mso-next-textbox:#_x0000_s220322">
                    <w:txbxContent>
                      <w:p w:rsidR="008F11D6" w:rsidRDefault="008F11D6" w:rsidP="00EA1CEF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10</w:t>
                        </w:r>
                      </w:p>
                    </w:txbxContent>
                  </v:textbox>
                </v:shape>
                <v:shape id="_x0000_s220323" type="#_x0000_t202" style="position:absolute;left:10772;top:10326;width:489;height:314" filled="f" stroked="f" strokeweight="1pt">
                  <v:textbox style="mso-next-textbox:#_x0000_s220323">
                    <w:txbxContent>
                      <w:p w:rsidR="008F11D6" w:rsidRDefault="008F11D6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20</w:t>
                        </w:r>
                      </w:p>
                    </w:txbxContent>
                  </v:textbox>
                </v:shape>
                <v:shape id="_x0000_s220324" type="#_x0000_t202" style="position:absolute;left:10773;top:10039;width:511;height:314" filled="f" stroked="f" strokeweight="1pt">
                  <v:textbox style="mso-next-textbox:#_x0000_s220324">
                    <w:txbxContent>
                      <w:p w:rsidR="008F11D6" w:rsidRDefault="008F11D6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30</w:t>
                        </w:r>
                      </w:p>
                    </w:txbxContent>
                  </v:textbox>
                </v:shape>
              </v:group>
              <v:shape id="_x0000_s220325" type="#_x0000_t202" style="position:absolute;left:10186;top:9726;width:725;height:307" filled="f" stroked="f" strokeweight="1pt">
                <v:textbox style="mso-next-textbox:#_x0000_s220325">
                  <w:txbxContent>
                    <w:p w:rsidR="008F11D6" w:rsidRDefault="008F11D6" w:rsidP="00EA1CEF">
                      <w:pPr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(µm)</w:t>
                      </w:r>
                    </w:p>
                  </w:txbxContent>
                </v:textbox>
              </v:shape>
              <v:group id="_x0000_s220326" style="position:absolute;left:10721;top:11182;width:826;height:1174" coordorigin="10721,11182" coordsize="826,1174">
                <v:shape id="_x0000_s220327" type="#_x0000_t202" style="position:absolute;left:10729;top:11762;width:594;height:314" filled="f" stroked="f" strokeweight="1pt">
                  <v:textbox style="mso-next-textbox:#_x0000_s220327">
                    <w:txbxContent>
                      <w:p w:rsidR="008F11D6" w:rsidRDefault="008F11D6" w:rsidP="00EA1CEF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-30</w:t>
                        </w:r>
                      </w:p>
                    </w:txbxContent>
                  </v:textbox>
                </v:shape>
                <v:line id="_x0000_s220328" style="position:absolute" from="10722,11918" to="10842,11918" strokeweight=".5pt"/>
                <v:line id="_x0000_s220329" style="position:absolute" from="10721,11635" to="10841,11635" strokeweight=".5pt"/>
                <v:line id="_x0000_s220330" style="position:absolute" from="10722,11348" to="10842,11348" strokeweight=".5pt"/>
                <v:shape id="_x0000_s220331" type="#_x0000_t202" style="position:absolute;left:10774;top:11469;width:564;height:314" filled="f" stroked="f" strokeweight="1pt">
                  <v:textbox style="mso-next-textbox:#_x0000_s220331">
                    <w:txbxContent>
                      <w:p w:rsidR="008F11D6" w:rsidRDefault="008F11D6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-20</w:t>
                        </w:r>
                      </w:p>
                    </w:txbxContent>
                  </v:textbox>
                </v:shape>
                <v:shape id="_x0000_s220332" type="#_x0000_t202" style="position:absolute;left:10781;top:11182;width:766;height:314" filled="f" stroked="f" strokeweight="1pt">
                  <v:textbox style="mso-next-textbox:#_x0000_s220332">
                    <w:txbxContent>
                      <w:p w:rsidR="008F11D6" w:rsidRDefault="008F11D6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-10</w:t>
                        </w:r>
                      </w:p>
                    </w:txbxContent>
                  </v:textbox>
                </v:shape>
                <v:line id="_x0000_s220333" style="position:absolute" from="10722,12208" to="10842,12208" strokeweight=".5pt"/>
                <v:shape id="_x0000_s220334" type="#_x0000_t202" style="position:absolute;left:10729;top:12042;width:594;height:314" filled="f" stroked="f" strokeweight="1pt">
                  <v:textbox style="mso-next-textbox:#_x0000_s220334">
                    <w:txbxContent>
                      <w:p w:rsidR="008F11D6" w:rsidRDefault="008F11D6" w:rsidP="00EA1CEF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-40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EA1CEF" w:rsidRPr="00EA1CEF" w:rsidRDefault="007D4131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rect id="_x0000_s220310" style="position:absolute;left:0;text-align:left;margin-left:387.3pt;margin-top:10.1pt;width:64.4pt;height:46.75pt;z-index:251705856" fillcolor="red" strokecolor="red" strokeweight="1.5pt">
            <v:fill r:id="rId9" o:title="noir)" type="pattern"/>
            <v:textbox style="mso-next-textbox:#_x0000_s220310">
              <w:txbxContent>
                <w:p w:rsidR="008F11D6" w:rsidRPr="00EA1CEF" w:rsidRDefault="008F11D6" w:rsidP="00EA1CEF">
                  <w:pPr>
                    <w:pStyle w:val="Titre4"/>
                    <w:jc w:val="center"/>
                    <w:rPr>
                      <w:rFonts w:ascii="Arial" w:hAnsi="Arial"/>
                      <w:i w:val="0"/>
                      <w:sz w:val="28"/>
                      <w:szCs w:val="28"/>
                    </w:rPr>
                  </w:pPr>
                  <w:r w:rsidRPr="00EA1CEF">
                    <w:rPr>
                      <w:rFonts w:ascii="Arial" w:hAnsi="Arial"/>
                      <w:i w:val="0"/>
                      <w:sz w:val="28"/>
                      <w:szCs w:val="28"/>
                    </w:rPr>
                    <w:t>H8</w:t>
                  </w:r>
                </w:p>
              </w:txbxContent>
            </v:textbox>
          </v:rect>
        </w:pict>
      </w:r>
      <w:r>
        <w:rPr>
          <w:rFonts w:ascii="Arial" w:hAnsi="Arial"/>
          <w:noProof/>
          <w:sz w:val="24"/>
          <w:szCs w:val="24"/>
        </w:rPr>
        <w:pict>
          <v:shape id="_x0000_s220337" type="#_x0000_t202" style="position:absolute;left:0;text-align:left;margin-left:363.15pt;margin-top:5.95pt;width:30pt;height:21pt;z-index:251710976" filled="f" stroked="f" strokeweight=".5pt">
            <v:textbox>
              <w:txbxContent>
                <w:p w:rsidR="008F11D6" w:rsidRDefault="008F11D6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+33</w:t>
                  </w:r>
                </w:p>
              </w:txbxContent>
            </v:textbox>
          </v:shape>
        </w:pict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EA1CEF" w:rsidRPr="00EA1CEF" w:rsidRDefault="007D4131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shape id="_x0000_s220338" type="#_x0000_t202" style="position:absolute;left:0;text-align:left;margin-left:365.4pt;margin-top:14.2pt;width:30pt;height:21pt;z-index:251712000" filled="f" stroked="f" strokeweight=".5pt">
            <v:textbox>
              <w:txbxContent>
                <w:p w:rsidR="008F11D6" w:rsidRDefault="008F11D6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0</w:t>
                  </w:r>
                </w:p>
              </w:txbxContent>
            </v:textbox>
          </v:shape>
        </w:pict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EA1CEF" w:rsidRPr="00EA1CEF" w:rsidRDefault="007D4131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shape id="_x0000_s220335" type="#_x0000_t202" style="position:absolute;left:0;text-align:left;margin-left:213.9pt;margin-top:11.95pt;width:30pt;height:21pt;z-index:251708928" filled="f" stroked="f" strokeweight=".5pt">
            <v:textbox>
              <w:txbxContent>
                <w:p w:rsidR="008F11D6" w:rsidRDefault="008F11D6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-20</w:t>
                  </w:r>
                </w:p>
              </w:txbxContent>
            </v:textbox>
          </v:shape>
        </w:pict>
      </w:r>
    </w:p>
    <w:p w:rsidR="00EA1CEF" w:rsidRPr="00EA1CEF" w:rsidRDefault="007D4131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rect id="_x0000_s220311" style="position:absolute;left:0;text-align:left;margin-left:236.55pt;margin-top:4.7pt;width:64.4pt;height:29.75pt;z-index:251706880" fillcolor="red" strokecolor="red" strokeweight="1.5pt">
            <v:fill r:id="rId9" o:title="noir)" type="pattern"/>
            <v:textbox>
              <w:txbxContent>
                <w:p w:rsidR="008F11D6" w:rsidRPr="00EA1CEF" w:rsidRDefault="008F11D6" w:rsidP="00EA1CEF">
                  <w:pPr>
                    <w:pStyle w:val="Titre4"/>
                    <w:jc w:val="center"/>
                    <w:rPr>
                      <w:rFonts w:ascii="Arial" w:hAnsi="Arial"/>
                      <w:i w:val="0"/>
                      <w:sz w:val="28"/>
                      <w:szCs w:val="28"/>
                    </w:rPr>
                  </w:pPr>
                  <w:r w:rsidRPr="00EA1CEF">
                    <w:rPr>
                      <w:rFonts w:ascii="Arial" w:hAnsi="Arial"/>
                      <w:i w:val="0"/>
                      <w:sz w:val="28"/>
                      <w:szCs w:val="28"/>
                    </w:rPr>
                    <w:t>f7</w:t>
                  </w:r>
                </w:p>
              </w:txbxContent>
            </v:textbox>
          </v:rect>
        </w:pict>
      </w:r>
    </w:p>
    <w:p w:rsidR="00EA1CEF" w:rsidRPr="00EA1CEF" w:rsidRDefault="007D4131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shape id="_x0000_s220336" type="#_x0000_t202" style="position:absolute;left:0;text-align:left;margin-left:213.15pt;margin-top:8.25pt;width:30pt;height:21pt;z-index:251709952" filled="f" stroked="f" strokeweight=".5pt">
            <v:textbox>
              <w:txbxContent>
                <w:p w:rsidR="008F11D6" w:rsidRDefault="008F11D6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-41</w:t>
                  </w:r>
                </w:p>
              </w:txbxContent>
            </v:textbox>
          </v:shape>
        </w:pict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6D7A7C" w:rsidRDefault="006D7A7C" w:rsidP="00C417DC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rPr>
          <w:rFonts w:ascii="Arial" w:hAnsi="Arial"/>
          <w:b/>
          <w:noProof/>
          <w:color w:val="1F497D" w:themeColor="text2"/>
          <w:sz w:val="28"/>
          <w:szCs w:val="28"/>
        </w:rPr>
      </w:pPr>
      <w:r w:rsidRPr="004110BF">
        <w:rPr>
          <w:rFonts w:ascii="Arial" w:hAnsi="Arial"/>
          <w:b/>
          <w:noProof/>
          <w:color w:val="1F497D" w:themeColor="text2"/>
          <w:sz w:val="28"/>
          <w:szCs w:val="28"/>
        </w:rPr>
        <w:lastRenderedPageBreak/>
        <w:t>Exemple</w:t>
      </w:r>
      <w:r w:rsidR="00EA1CEF">
        <w:rPr>
          <w:rFonts w:ascii="Arial" w:hAnsi="Arial"/>
          <w:b/>
          <w:noProof/>
          <w:color w:val="1F497D" w:themeColor="text2"/>
          <w:sz w:val="28"/>
          <w:szCs w:val="28"/>
        </w:rPr>
        <w:t>s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EA1CEF" w:rsidRDefault="00EA1CEF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C417DC" w:rsidRPr="00C417DC" w:rsidRDefault="00C417DC" w:rsidP="00C417DC">
      <w:pPr>
        <w:pStyle w:val="En-tte"/>
        <w:tabs>
          <w:tab w:val="clear" w:pos="4536"/>
          <w:tab w:val="clear" w:pos="9072"/>
        </w:tabs>
        <w:ind w:left="567"/>
        <w:rPr>
          <w:rFonts w:ascii="Arial" w:hAnsi="Arial"/>
          <w:b/>
          <w:noProof/>
          <w:sz w:val="24"/>
          <w:szCs w:val="24"/>
          <w:u w:val="single"/>
        </w:rPr>
      </w:pPr>
      <w:r w:rsidRPr="00C417DC">
        <w:rPr>
          <w:rFonts w:ascii="Arial" w:hAnsi="Arial"/>
          <w:b/>
          <w:noProof/>
          <w:sz w:val="24"/>
          <w:szCs w:val="24"/>
          <w:u w:val="single"/>
        </w:rPr>
        <w:t>Exemple de cote tolérancée chiffrée :</w:t>
      </w:r>
    </w:p>
    <w:p w:rsidR="009C06E6" w:rsidRDefault="009C06E6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2559"/>
        <w:gridCol w:w="2221"/>
        <w:gridCol w:w="2396"/>
        <w:gridCol w:w="2508"/>
      </w:tblGrid>
      <w:tr w:rsidR="006D7A7C" w:rsidRPr="00FB6FA8" w:rsidTr="0057734F">
        <w:trPr>
          <w:trHeight w:val="454"/>
          <w:jc w:val="center"/>
        </w:trPr>
        <w:tc>
          <w:tcPr>
            <w:tcW w:w="2559" w:type="dxa"/>
            <w:tcBorders>
              <w:top w:val="nil"/>
              <w:left w:val="nil"/>
              <w:bottom w:val="single" w:sz="4" w:space="0" w:color="000000" w:themeColor="text1"/>
            </w:tcBorders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221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Unité</w:t>
            </w:r>
          </w:p>
        </w:tc>
        <w:tc>
          <w:tcPr>
            <w:tcW w:w="2396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color w:val="000000" w:themeColor="text1"/>
                <w:sz w:val="24"/>
                <w:szCs w:val="24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Arbre</w:t>
            </w:r>
          </w:p>
        </w:tc>
        <w:tc>
          <w:tcPr>
            <w:tcW w:w="2508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Alésage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nominale CN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20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12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Ecart supérieur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es = 0,025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ES = 0,021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Ecart inférieur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ei = -0,009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EI = 0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Intervalle de tolérance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0,034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0,021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maxi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20,025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12,021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mini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19,991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12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moyenne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20,008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12,0105</w:t>
            </w:r>
          </w:p>
        </w:tc>
      </w:tr>
    </w:tbl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/>
          <w:b/>
          <w:noProof/>
          <w:u w:val="single"/>
        </w:r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/>
      </w:tblPr>
      <w:tblGrid>
        <w:gridCol w:w="5245"/>
        <w:gridCol w:w="4992"/>
      </w:tblGrid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u w:val="single"/>
              </w:rPr>
            </w:pPr>
            <w:r>
              <w:rPr>
                <w:rFonts w:ascii="Arial" w:hAnsi="Arial"/>
                <w:b/>
                <w:noProof/>
                <w:u w:val="single"/>
              </w:rPr>
              <w:t>Arbre</w:t>
            </w:r>
          </w:p>
        </w:tc>
        <w:tc>
          <w:tcPr>
            <w:tcW w:w="4992" w:type="dxa"/>
            <w:vAlign w:val="center"/>
          </w:tcPr>
          <w:p w:rsid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u w:val="single"/>
              </w:rPr>
            </w:pPr>
            <w:r>
              <w:rPr>
                <w:rFonts w:ascii="Arial" w:hAnsi="Arial"/>
                <w:b/>
                <w:noProof/>
                <w:u w:val="single"/>
              </w:rPr>
              <w:t>Alésage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P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 w:rsidRPr="006D7A7C">
              <w:rPr>
                <w:rFonts w:ascii="Arial" w:hAnsi="Arial"/>
                <w:noProof/>
              </w:rPr>
              <w:t>IT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es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-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ei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0,025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-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(-0,009)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0,034 mm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 w:rsidRPr="006D7A7C">
              <w:rPr>
                <w:rFonts w:ascii="Arial" w:hAnsi="Arial"/>
                <w:noProof/>
              </w:rPr>
              <w:t>IT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ES </w:t>
            </w:r>
            <w:r w:rsidRPr="006D7A7C">
              <w:rPr>
                <w:rFonts w:ascii="Arial" w:hAnsi="Arial"/>
                <w:noProof/>
              </w:rPr>
              <w:t>-</w:t>
            </w:r>
            <w:r>
              <w:rPr>
                <w:rFonts w:ascii="Arial" w:hAnsi="Arial"/>
                <w:noProof/>
              </w:rPr>
              <w:t xml:space="preserve"> EI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0,021 - 0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0,0</w:t>
            </w:r>
            <w:r>
              <w:rPr>
                <w:rFonts w:ascii="Arial" w:hAnsi="Arial"/>
                <w:noProof/>
              </w:rPr>
              <w:t>21</w:t>
            </w:r>
            <w:r w:rsidRPr="006D7A7C">
              <w:rPr>
                <w:rFonts w:ascii="Arial" w:hAnsi="Arial"/>
                <w:noProof/>
              </w:rPr>
              <w:t xml:space="preserve"> mm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P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Cote maxi = CN + es = 20 + 0,025 = 20,025 mm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Cote maxi = CN + ES = 12 + 0,021 = 12,021 mm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P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Cote mini = CN + ei = 20 + (-0,009) = 19,991 mm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Cote mini = CN + EI = 12 + 0 = 12 mm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Cote moyenne = (20,025 + 19,991) / 2= 20,008 mm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Cote moyenne = (12,021 + 12) / 2= 12,015 mm</w:t>
            </w:r>
          </w:p>
        </w:tc>
      </w:tr>
    </w:tbl>
    <w:p w:rsidR="009C06E6" w:rsidRDefault="009C06E6" w:rsidP="009C06E6">
      <w:pPr>
        <w:tabs>
          <w:tab w:val="num" w:pos="851"/>
        </w:tabs>
        <w:spacing w:line="360" w:lineRule="auto"/>
        <w:ind w:left="142" w:right="140"/>
        <w:rPr>
          <w:rFonts w:ascii="BlacklightD" w:hAnsi="BlacklightD"/>
          <w:b/>
          <w:noProof/>
          <w:sz w:val="28"/>
          <w:u w:val="single"/>
        </w:rPr>
      </w:pPr>
    </w:p>
    <w:p w:rsidR="00C417DC" w:rsidRPr="00C417DC" w:rsidRDefault="00C417DC" w:rsidP="00C417DC">
      <w:pPr>
        <w:pStyle w:val="En-tte"/>
        <w:tabs>
          <w:tab w:val="clear" w:pos="4536"/>
          <w:tab w:val="clear" w:pos="9072"/>
        </w:tabs>
        <w:ind w:left="567"/>
        <w:rPr>
          <w:rFonts w:ascii="Arial" w:hAnsi="Arial"/>
          <w:b/>
          <w:noProof/>
          <w:sz w:val="24"/>
          <w:szCs w:val="24"/>
          <w:u w:val="single"/>
        </w:rPr>
      </w:pPr>
      <w:r w:rsidRPr="00C417DC">
        <w:rPr>
          <w:rFonts w:ascii="Arial" w:hAnsi="Arial"/>
          <w:b/>
          <w:noProof/>
          <w:sz w:val="24"/>
          <w:szCs w:val="24"/>
          <w:u w:val="single"/>
        </w:rPr>
        <w:t xml:space="preserve">Exemple de cote tolérancée </w:t>
      </w:r>
      <w:r>
        <w:rPr>
          <w:rFonts w:ascii="Arial" w:hAnsi="Arial"/>
          <w:b/>
          <w:noProof/>
          <w:sz w:val="24"/>
          <w:szCs w:val="24"/>
          <w:u w:val="single"/>
        </w:rPr>
        <w:t>ISO</w:t>
      </w:r>
      <w:r w:rsidRPr="00C417DC">
        <w:rPr>
          <w:rFonts w:ascii="Arial" w:hAnsi="Arial"/>
          <w:b/>
          <w:noProof/>
          <w:sz w:val="24"/>
          <w:szCs w:val="24"/>
          <w:u w:val="single"/>
        </w:rPr>
        <w:t> :</w:t>
      </w:r>
    </w:p>
    <w:p w:rsidR="00EA1CEF" w:rsidRDefault="00EA1CEF" w:rsidP="00EA1CEF">
      <w:pPr>
        <w:pStyle w:val="En-tte"/>
        <w:tabs>
          <w:tab w:val="clear" w:pos="4536"/>
          <w:tab w:val="clear" w:pos="9072"/>
          <w:tab w:val="num" w:pos="1068"/>
        </w:tabs>
        <w:spacing w:line="360" w:lineRule="auto"/>
        <w:ind w:right="140"/>
        <w:jc w:val="both"/>
        <w:rPr>
          <w:rFonts w:ascii="Arial" w:hAnsi="Arial"/>
          <w:noProof/>
          <w:u w:val="single"/>
        </w:rPr>
      </w:pPr>
    </w:p>
    <w:tbl>
      <w:tblPr>
        <w:tblW w:w="0" w:type="auto"/>
        <w:tblInd w:w="6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52"/>
        <w:gridCol w:w="3685"/>
        <w:gridCol w:w="3402"/>
      </w:tblGrid>
      <w:tr w:rsidR="009C06E6" w:rsidTr="00AE471D">
        <w:trPr>
          <w:trHeight w:hRule="exact" w:val="440"/>
        </w:trPr>
        <w:tc>
          <w:tcPr>
            <w:tcW w:w="2552" w:type="dxa"/>
            <w:tcBorders>
              <w:top w:val="nil"/>
              <w:left w:val="nil"/>
              <w:bottom w:val="single" w:sz="2" w:space="0" w:color="auto"/>
            </w:tcBorders>
            <w:vAlign w:val="center"/>
          </w:tcPr>
          <w:p w:rsidR="009C06E6" w:rsidRPr="00EA1CEF" w:rsidRDefault="009C06E6" w:rsidP="00C105CE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ABF8F" w:themeFill="accent6" w:themeFillTint="99"/>
            <w:vAlign w:val="center"/>
          </w:tcPr>
          <w:p w:rsidR="009C06E6" w:rsidRPr="00EA1CEF" w:rsidRDefault="00EA1CEF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Arbre :20 f7</w:t>
            </w:r>
          </w:p>
        </w:tc>
        <w:tc>
          <w:tcPr>
            <w:tcW w:w="3402" w:type="dxa"/>
            <w:shd w:val="clear" w:color="auto" w:fill="FABF8F" w:themeFill="accent6" w:themeFillTint="99"/>
            <w:vAlign w:val="center"/>
          </w:tcPr>
          <w:p w:rsidR="009C06E6" w:rsidRPr="00EA1CEF" w:rsidRDefault="00EA1CEF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Alésage : 30 H8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Cote nominale CN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20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30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Ecart supérieur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es = - 0,020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ES = 0,033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Ecart Inférieur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ei = - 0,041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>mm</w:t>
            </w: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EI = 0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5C55AF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Intervalle de tolérance</w:t>
            </w:r>
            <w:r w:rsidR="00AE471D">
              <w:rPr>
                <w:rFonts w:ascii="Arial" w:hAnsi="Arial"/>
                <w:b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0,021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0,033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Cote Maxi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19,98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30,033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Cote mini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19,959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30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Cote Moyenne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19,9695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noProof/>
                <w:sz w:val="24"/>
                <w:szCs w:val="24"/>
              </w:rPr>
              <w:t>30,0165</w:t>
            </w:r>
            <w:r w:rsidR="00AE471D">
              <w:rPr>
                <w:rFonts w:ascii="Arial" w:hAnsi="Arial"/>
                <w:noProof/>
                <w:sz w:val="24"/>
                <w:szCs w:val="24"/>
              </w:rPr>
              <w:t xml:space="preserve"> mm</w:t>
            </w:r>
          </w:p>
        </w:tc>
      </w:tr>
    </w:tbl>
    <w:p w:rsidR="009C06E6" w:rsidRDefault="009C06E6" w:rsidP="009C06E6">
      <w:pPr>
        <w:pStyle w:val="En-tte"/>
        <w:tabs>
          <w:tab w:val="clear" w:pos="4536"/>
          <w:tab w:val="clear" w:pos="9072"/>
        </w:tabs>
        <w:spacing w:line="360" w:lineRule="auto"/>
        <w:ind w:right="140"/>
        <w:jc w:val="both"/>
        <w:rPr>
          <w:rFonts w:ascii="Arial" w:hAnsi="Arial"/>
          <w:noProof/>
        </w:rPr>
      </w:pPr>
    </w:p>
    <w:p w:rsidR="00EE0644" w:rsidRDefault="00EE0644" w:rsidP="00863E0C">
      <w:pPr>
        <w:spacing w:line="360" w:lineRule="auto"/>
        <w:rPr>
          <w:rFonts w:ascii="Arial" w:hAnsi="Arial" w:cs="Arial"/>
          <w:sz w:val="24"/>
          <w:szCs w:val="24"/>
        </w:rPr>
      </w:pPr>
    </w:p>
    <w:p w:rsidR="00E70BE8" w:rsidRDefault="00E70BE8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pPr w:leftFromText="141" w:rightFromText="141" w:vertAnchor="page" w:horzAnchor="margin" w:tblpY="10696"/>
        <w:tblW w:w="107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85"/>
        <w:gridCol w:w="766"/>
        <w:gridCol w:w="766"/>
        <w:gridCol w:w="766"/>
        <w:gridCol w:w="766"/>
        <w:gridCol w:w="766"/>
        <w:gridCol w:w="766"/>
        <w:gridCol w:w="766"/>
        <w:gridCol w:w="771"/>
        <w:gridCol w:w="771"/>
        <w:gridCol w:w="771"/>
        <w:gridCol w:w="771"/>
        <w:gridCol w:w="771"/>
        <w:gridCol w:w="771"/>
      </w:tblGrid>
      <w:tr w:rsidR="00E70BE8" w:rsidRPr="00E70BE8" w:rsidTr="00871BDE">
        <w:trPr>
          <w:trHeight w:val="360"/>
        </w:trPr>
        <w:tc>
          <w:tcPr>
            <w:tcW w:w="10773" w:type="dxa"/>
            <w:gridSpan w:val="14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lastRenderedPageBreak/>
              <w:t>Dimensions nominales en mm</w:t>
            </w:r>
          </w:p>
        </w:tc>
      </w:tr>
      <w:tr w:rsidR="00E70BE8" w:rsidRPr="00E70BE8" w:rsidTr="00871BDE">
        <w:trPr>
          <w:trHeight w:val="345"/>
        </w:trPr>
        <w:tc>
          <w:tcPr>
            <w:tcW w:w="785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de -&gt;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  -&gt;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27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IT6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IT7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57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89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97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IT9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87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155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84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160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210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230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IT11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160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190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290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320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360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IT12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210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300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350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520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570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IT13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270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330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390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540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720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810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890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970</w:t>
            </w:r>
          </w:p>
        </w:tc>
      </w:tr>
    </w:tbl>
    <w:p w:rsidR="00152445" w:rsidRPr="00152445" w:rsidRDefault="00152445" w:rsidP="00282264">
      <w:p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t>Positions et intervalles de tolérances</w:t>
      </w:r>
    </w:p>
    <w:p w:rsidR="00152445" w:rsidRPr="00152445" w:rsidRDefault="007D4131" w:rsidP="00152445">
      <w:pPr>
        <w:pStyle w:val="Paragraphedeliste"/>
        <w:numPr>
          <w:ilvl w:val="0"/>
          <w:numId w:val="25"/>
        </w:num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7D4131">
        <w:rPr>
          <w:rFonts w:ascii="Arial" w:hAnsi="Arial" w:cs="Arial"/>
          <w:noProof/>
          <w:sz w:val="24"/>
          <w:szCs w:val="24"/>
          <w:lang w:eastAsia="fr-FR"/>
        </w:rPr>
        <w:pict>
          <v:shape id="_x0000_s220355" type="#_x0000_t202" style="position:absolute;left:0;text-align:left;margin-left:12.15pt;margin-top:19.65pt;width:508.5pt;height:414.75pt;z-index:251717120" stroked="f">
            <v:textbox style="mso-next-textbox:#_x0000_s220355">
              <w:txbxContent>
                <w:p w:rsidR="008F11D6" w:rsidRDefault="008F11D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265545" cy="5366842"/>
                        <wp:effectExtent l="0" t="0" r="1905" b="0"/>
                        <wp:docPr id="4" name="Image 4" descr="http://barreau.matthieu.free.fr/cours/ajustements/images/ajustements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barreau.matthieu.free.fr/cours/ajustements/images/ajustements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b="-18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65545" cy="53668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52445" w:rsidRPr="00152445">
        <w:rPr>
          <w:rFonts w:ascii="Arial" w:hAnsi="Arial" w:cs="Arial"/>
          <w:b/>
          <w:sz w:val="28"/>
          <w:szCs w:val="28"/>
          <w:u w:val="single"/>
        </w:rPr>
        <w:t>Position</w:t>
      </w:r>
    </w:p>
    <w:p w:rsidR="00152445" w:rsidRDefault="00152445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7D4131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357" type="#_x0000_t202" style="position:absolute;margin-left:156.15pt;margin-top:13.85pt;width:215.25pt;height:33.75pt;z-index:251718144" stroked="f">
            <v:textbox>
              <w:txbxContent>
                <w:p w:rsidR="008F11D6" w:rsidRDefault="008F11D6"/>
              </w:txbxContent>
            </v:textbox>
          </v:shape>
        </w:pict>
      </w: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714AB6" w:rsidRDefault="00714AB6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714AB6" w:rsidRDefault="00714AB6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152445" w:rsidRDefault="00152445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152445" w:rsidRPr="00152445" w:rsidRDefault="00152445" w:rsidP="00152445">
      <w:pPr>
        <w:pStyle w:val="Paragraphedeliste"/>
        <w:numPr>
          <w:ilvl w:val="0"/>
          <w:numId w:val="25"/>
        </w:num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t>Tolérance</w:t>
      </w:r>
    </w:p>
    <w:p w:rsidR="00152445" w:rsidRPr="00152445" w:rsidRDefault="00152445" w:rsidP="00152445">
      <w:p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lastRenderedPageBreak/>
        <w:t>Tableau des valeurs numériques des intervalles de tolérances pour les alésages</w:t>
      </w:r>
    </w:p>
    <w:tbl>
      <w:tblPr>
        <w:tblW w:w="10773" w:type="dxa"/>
        <w:tblInd w:w="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CellMar>
          <w:left w:w="70" w:type="dxa"/>
          <w:right w:w="70" w:type="dxa"/>
        </w:tblCellMar>
        <w:tblLook w:val="04A0"/>
      </w:tblPr>
      <w:tblGrid>
        <w:gridCol w:w="1044"/>
        <w:gridCol w:w="683"/>
        <w:gridCol w:w="682"/>
        <w:gridCol w:w="740"/>
        <w:gridCol w:w="740"/>
        <w:gridCol w:w="762"/>
        <w:gridCol w:w="762"/>
        <w:gridCol w:w="740"/>
        <w:gridCol w:w="770"/>
        <w:gridCol w:w="770"/>
        <w:gridCol w:w="770"/>
        <w:gridCol w:w="770"/>
        <w:gridCol w:w="770"/>
        <w:gridCol w:w="770"/>
      </w:tblGrid>
      <w:tr w:rsidR="007A7AD9" w:rsidRPr="00E70BE8" w:rsidTr="007A7AD9">
        <w:trPr>
          <w:trHeight w:val="705"/>
        </w:trPr>
        <w:tc>
          <w:tcPr>
            <w:tcW w:w="1044" w:type="dxa"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au delà de</w:t>
            </w: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7A7AD9" w:rsidRPr="00E70BE8" w:rsidTr="007A7AD9">
        <w:trPr>
          <w:trHeight w:val="360"/>
        </w:trPr>
        <w:tc>
          <w:tcPr>
            <w:tcW w:w="104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(inclus)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D10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149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440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65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41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71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83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108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121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F9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31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59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87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E9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61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75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92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G6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G8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98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117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H6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H8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81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97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H9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H10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84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H11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103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H12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570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H13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810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890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970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±7,5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±10,5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±12,5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±17,5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±28,5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±31,5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JS13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±110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±135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±165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±195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±270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±405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±445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±485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K6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N7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N9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-74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P6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-31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-37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-79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-87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-42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-59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-79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P9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-37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E70BE8" w:rsidRPr="00E70BE8" w:rsidTr="003C6E68">
        <w:trPr>
          <w:trHeight w:val="315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-31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-42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-74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-88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-124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-223</w:t>
            </w:r>
          </w:p>
        </w:tc>
      </w:tr>
    </w:tbl>
    <w:p w:rsidR="00AA1228" w:rsidRPr="007A7AD9" w:rsidRDefault="009A0229" w:rsidP="009A0229">
      <w:pPr>
        <w:spacing w:after="200" w:line="276" w:lineRule="auto"/>
        <w:jc w:val="center"/>
        <w:rPr>
          <w:rFonts w:ascii="Segoe UI" w:hAnsi="Segoe UI" w:cs="Segoe UI"/>
          <w:iCs/>
          <w:sz w:val="20"/>
          <w:szCs w:val="20"/>
        </w:rPr>
      </w:pPr>
      <w:r w:rsidRPr="007A7AD9">
        <w:rPr>
          <w:rFonts w:ascii="Segoe UI" w:hAnsi="Segoe UI" w:cs="Segoe UI"/>
          <w:iCs/>
          <w:sz w:val="20"/>
          <w:szCs w:val="20"/>
        </w:rPr>
        <w:t>Écart en micromètre (1µm = 0,001mm) en fonction des dimensions nominales en mm</w:t>
      </w:r>
    </w:p>
    <w:p w:rsidR="002A632B" w:rsidRDefault="002A632B" w:rsidP="009A0229">
      <w:pPr>
        <w:spacing w:after="200" w:line="276" w:lineRule="auto"/>
        <w:jc w:val="center"/>
        <w:rPr>
          <w:rFonts w:ascii="Segoe UI" w:hAnsi="Segoe UI" w:cs="Segoe UI"/>
          <w:iCs/>
          <w:sz w:val="20"/>
          <w:szCs w:val="20"/>
          <w:shd w:val="clear" w:color="auto" w:fill="F5F5F5"/>
        </w:rPr>
      </w:pPr>
    </w:p>
    <w:p w:rsidR="00AA1228" w:rsidRDefault="00AA1228" w:rsidP="00AA1228">
      <w:p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lastRenderedPageBreak/>
        <w:t>Tableau des valeurs numériques des intervalles de tolérances pour les a</w:t>
      </w:r>
      <w:r>
        <w:rPr>
          <w:rFonts w:ascii="Arial" w:hAnsi="Arial" w:cs="Arial"/>
          <w:b/>
          <w:sz w:val="28"/>
          <w:szCs w:val="28"/>
          <w:u w:val="single"/>
        </w:rPr>
        <w:t>rbres</w:t>
      </w:r>
    </w:p>
    <w:tbl>
      <w:tblPr>
        <w:tblpPr w:leftFromText="141" w:rightFromText="141" w:vertAnchor="text" w:tblpY="304"/>
        <w:tblW w:w="1077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CellMar>
          <w:left w:w="70" w:type="dxa"/>
          <w:right w:w="70" w:type="dxa"/>
        </w:tblCellMar>
        <w:tblLook w:val="04A0"/>
      </w:tblPr>
      <w:tblGrid>
        <w:gridCol w:w="1045"/>
        <w:gridCol w:w="688"/>
        <w:gridCol w:w="712"/>
        <w:gridCol w:w="712"/>
        <w:gridCol w:w="712"/>
        <w:gridCol w:w="768"/>
        <w:gridCol w:w="768"/>
        <w:gridCol w:w="712"/>
        <w:gridCol w:w="776"/>
        <w:gridCol w:w="776"/>
        <w:gridCol w:w="776"/>
        <w:gridCol w:w="776"/>
        <w:gridCol w:w="776"/>
        <w:gridCol w:w="776"/>
      </w:tblGrid>
      <w:tr w:rsidR="007A7AD9" w:rsidRPr="002A632B" w:rsidTr="007A7AD9">
        <w:trPr>
          <w:trHeight w:val="705"/>
        </w:trPr>
        <w:tc>
          <w:tcPr>
            <w:tcW w:w="1045" w:type="dxa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au delà de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7A7AD9" w:rsidRPr="002A632B" w:rsidTr="007A7AD9">
        <w:trPr>
          <w:trHeight w:val="360"/>
        </w:trPr>
        <w:tc>
          <w:tcPr>
            <w:tcW w:w="1045" w:type="dxa"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(inclus)</w:t>
            </w: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a11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-585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-820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-1650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-370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-530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-950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c11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-480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-205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-840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d9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-385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d10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-149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-480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d11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-195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-570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e8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-59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-232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e9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-75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-159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-119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-131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f8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g5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h5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h8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-97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h9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-155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h10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-84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h11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h13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-890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-970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lastRenderedPageBreak/>
              <w:t>au delà de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(inclus)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±4,5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±5,5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±6,5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±11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±14,5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±7,5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±10,5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±12,5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±17,5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±28,5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±31,5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js9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±21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±26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±77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js11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±37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±80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±145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31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k5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m5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37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m7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41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86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n6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51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59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79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108</w:t>
            </w:r>
          </w:p>
        </w:tc>
      </w:tr>
      <w:tr w:rsidR="007A7AD9" w:rsidRPr="002A632B" w:rsidTr="007A7AD9">
        <w:trPr>
          <w:trHeight w:val="315"/>
        </w:trPr>
        <w:tc>
          <w:tcPr>
            <w:tcW w:w="1045" w:type="dxa"/>
            <w:vMerge/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12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68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68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712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  <w:tc>
          <w:tcPr>
            <w:tcW w:w="776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37</w:t>
            </w:r>
          </w:p>
        </w:tc>
        <w:tc>
          <w:tcPr>
            <w:tcW w:w="776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6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76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6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76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</w:tr>
    </w:tbl>
    <w:p w:rsidR="007A7AD9" w:rsidRPr="007A7AD9" w:rsidRDefault="007A7AD9" w:rsidP="007A7AD9">
      <w:pPr>
        <w:spacing w:after="200" w:line="276" w:lineRule="auto"/>
        <w:jc w:val="center"/>
        <w:rPr>
          <w:rFonts w:ascii="Segoe UI" w:hAnsi="Segoe UI" w:cs="Segoe UI"/>
          <w:iCs/>
          <w:sz w:val="20"/>
          <w:szCs w:val="20"/>
        </w:rPr>
      </w:pPr>
      <w:r w:rsidRPr="007A7AD9">
        <w:rPr>
          <w:rFonts w:ascii="Segoe UI" w:hAnsi="Segoe UI" w:cs="Segoe UI"/>
          <w:iCs/>
          <w:sz w:val="20"/>
          <w:szCs w:val="20"/>
        </w:rPr>
        <w:t>Écart en micromètre (1µm = 0,001mm) en fonction des dimensions nominales en mm</w:t>
      </w:r>
    </w:p>
    <w:p w:rsidR="00D0631F" w:rsidRPr="00152445" w:rsidRDefault="00D0631F" w:rsidP="007A7AD9">
      <w:pPr>
        <w:spacing w:after="200"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9A0229" w:rsidRPr="003F19CB" w:rsidRDefault="009A0229" w:rsidP="003F19CB">
      <w:pPr>
        <w:spacing w:after="200" w:line="276" w:lineRule="auto"/>
        <w:rPr>
          <w:rFonts w:ascii="Segoe UI" w:hAnsi="Segoe UI" w:cs="Segoe UI"/>
          <w:iCs/>
          <w:sz w:val="20"/>
          <w:szCs w:val="20"/>
          <w:shd w:val="clear" w:color="auto" w:fill="F5F5F5"/>
        </w:rPr>
      </w:pPr>
    </w:p>
    <w:sectPr w:rsidR="009A0229" w:rsidRPr="003F19CB" w:rsidSect="00AE471D">
      <w:footerReference w:type="default" r:id="rId11"/>
      <w:headerReference w:type="first" r:id="rId12"/>
      <w:footerReference w:type="first" r:id="rId13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5E19" w:rsidRDefault="008C5E19" w:rsidP="00964160">
      <w:r>
        <w:separator/>
      </w:r>
    </w:p>
  </w:endnote>
  <w:endnote w:type="continuationSeparator" w:id="1">
    <w:p w:rsidR="008C5E19" w:rsidRDefault="008C5E19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lightD">
    <w:altName w:val="Mistral"/>
    <w:charset w:val="00"/>
    <w:family w:val="script"/>
    <w:pitch w:val="variable"/>
    <w:sig w:usb0="00000001" w:usb1="00000000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11D6" w:rsidRDefault="008F11D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8F11D6" w:rsidRPr="00390D9A" w:rsidRDefault="008F11D6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cotes_tolerancees</w:t>
                </w:r>
              </w:p>
              <w:p w:rsidR="008F11D6" w:rsidRPr="00BF420F" w:rsidRDefault="008F11D6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8F11D6" w:rsidRDefault="008F11D6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8F11D6" w:rsidRDefault="008F11D6" w:rsidP="00F81CAD">
                <w:sdt>
                  <w:sdtPr>
                    <w:id w:val="108021501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9233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9233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8F11D6" w:rsidRPr="00054952" w:rsidRDefault="008F11D6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8F11D6" w:rsidRPr="00DD0717" w:rsidRDefault="008F11D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8F11D6" w:rsidRPr="00DD0717" w:rsidRDefault="008F11D6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8F11D6" w:rsidRPr="00DD0717" w:rsidRDefault="008F11D6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8F11D6" w:rsidRDefault="008F11D6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11D6" w:rsidRDefault="008F11D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8F11D6" w:rsidRPr="00390D9A" w:rsidRDefault="008F11D6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cotes_tolerancees</w:t>
                </w:r>
              </w:p>
              <w:p w:rsidR="008F11D6" w:rsidRPr="00BF420F" w:rsidRDefault="008F11D6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8F11D6" w:rsidRDefault="008F11D6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8F11D6" w:rsidRDefault="008F11D6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8F11D6" w:rsidRPr="00DD0717" w:rsidRDefault="008F11D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8F11D6" w:rsidRPr="00DD0717" w:rsidRDefault="008F11D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8F11D6" w:rsidRPr="00DD0717" w:rsidRDefault="008F11D6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8F11D6" w:rsidRDefault="008F11D6" w:rsidP="000A715C">
                <w:sdt>
                  <w:sdtPr>
                    <w:id w:val="10802150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9233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9233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8F11D6" w:rsidRPr="00054952" w:rsidRDefault="008F11D6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8F11D6" w:rsidRDefault="008F11D6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5E19" w:rsidRDefault="008C5E19" w:rsidP="00964160">
      <w:r>
        <w:separator/>
      </w:r>
    </w:p>
  </w:footnote>
  <w:footnote w:type="continuationSeparator" w:id="1">
    <w:p w:rsidR="008C5E19" w:rsidRDefault="008C5E19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11D6" w:rsidRDefault="008F11D6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8F11D6" w:rsidRPr="0062046F" w:rsidRDefault="008F11D6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Cotes tolérancées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8F11D6" w:rsidRDefault="008F11D6" w:rsidP="000172C6">
                <w:pPr>
                  <w:jc w:val="center"/>
                </w:pPr>
                <w:r w:rsidRPr="008F11D6">
                  <w:drawing>
                    <wp:inline distT="0" distB="0" distL="0" distR="0">
                      <wp:extent cx="1440000" cy="845419"/>
                      <wp:effectExtent l="19050" t="0" r="7800" b="0"/>
                      <wp:docPr id="3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8F11D6" w:rsidRDefault="008F11D6" w:rsidP="000172C6"/>
  <w:p w:rsidR="008F11D6" w:rsidRDefault="008F11D6" w:rsidP="000172C6"/>
  <w:p w:rsidR="008F11D6" w:rsidRDefault="008F11D6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8F11D6" w:rsidRPr="0062046F" w:rsidRDefault="008F11D6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1256D"/>
    <w:multiLevelType w:val="multilevel"/>
    <w:tmpl w:val="040C001F"/>
    <w:numStyleLink w:val="Style2"/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781DC3"/>
    <w:multiLevelType w:val="hybridMultilevel"/>
    <w:tmpl w:val="F98051BE"/>
    <w:lvl w:ilvl="0" w:tplc="040C0001">
      <w:start w:val="1"/>
      <w:numFmt w:val="bullet"/>
      <w:lvlText w:val=""/>
      <w:lvlJc w:val="left"/>
      <w:pPr>
        <w:ind w:left="21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8" w:hanging="360"/>
      </w:pPr>
      <w:rPr>
        <w:rFonts w:ascii="Wingdings" w:hAnsi="Wingdings" w:hint="default"/>
      </w:rPr>
    </w:lvl>
  </w:abstractNum>
  <w:abstractNum w:abstractNumId="5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FC7EC2"/>
    <w:multiLevelType w:val="hybridMultilevel"/>
    <w:tmpl w:val="6B60CD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0C46E57"/>
    <w:multiLevelType w:val="hybridMultilevel"/>
    <w:tmpl w:val="CE52CD30"/>
    <w:lvl w:ilvl="0" w:tplc="B4E40F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E9332BE"/>
    <w:multiLevelType w:val="singleLevel"/>
    <w:tmpl w:val="C26A1068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579454B"/>
    <w:multiLevelType w:val="multilevel"/>
    <w:tmpl w:val="03D69242"/>
    <w:lvl w:ilvl="0">
      <w:start w:val="2"/>
      <w:numFmt w:val="upperRoman"/>
      <w:lvlText w:val="%1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VI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>
    <w:nsid w:val="5C9912F5"/>
    <w:multiLevelType w:val="multilevel"/>
    <w:tmpl w:val="040C001F"/>
    <w:numStyleLink w:val="Style2"/>
  </w:abstractNum>
  <w:abstractNum w:abstractNumId="15">
    <w:nsid w:val="5E1B024E"/>
    <w:multiLevelType w:val="multilevel"/>
    <w:tmpl w:val="040C001F"/>
    <w:numStyleLink w:val="Style2"/>
  </w:abstractNum>
  <w:abstractNum w:abstractNumId="16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71312B2A"/>
    <w:multiLevelType w:val="multilevel"/>
    <w:tmpl w:val="040C001F"/>
    <w:numStyleLink w:val="Style2"/>
  </w:abstractNum>
  <w:abstractNum w:abstractNumId="21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8B22A1C"/>
    <w:multiLevelType w:val="singleLevel"/>
    <w:tmpl w:val="DC067C3A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3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9"/>
  </w:num>
  <w:num w:numId="9">
    <w:abstractNumId w:val="21"/>
  </w:num>
  <w:num w:numId="10">
    <w:abstractNumId w:val="18"/>
  </w:num>
  <w:num w:numId="11">
    <w:abstractNumId w:val="19"/>
  </w:num>
  <w:num w:numId="12">
    <w:abstractNumId w:val="16"/>
  </w:num>
  <w:num w:numId="13">
    <w:abstractNumId w:val="13"/>
  </w:num>
  <w:num w:numId="14">
    <w:abstractNumId w:val="23"/>
  </w:num>
  <w:num w:numId="15">
    <w:abstractNumId w:val="10"/>
  </w:num>
  <w:num w:numId="16">
    <w:abstractNumId w:val="8"/>
  </w:num>
  <w:num w:numId="17">
    <w:abstractNumId w:val="20"/>
  </w:num>
  <w:num w:numId="18">
    <w:abstractNumId w:val="14"/>
  </w:num>
  <w:num w:numId="19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2"/>
  </w:num>
  <w:num w:numId="21">
    <w:abstractNumId w:val="4"/>
  </w:num>
  <w:num w:numId="22">
    <w:abstractNumId w:val="12"/>
  </w:num>
  <w:num w:numId="23">
    <w:abstractNumId w:val="2"/>
  </w:num>
  <w:num w:numId="24">
    <w:abstractNumId w:val="15"/>
  </w:num>
  <w:num w:numId="25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3142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3462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4A24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0E4E"/>
    <w:rsid w:val="00122657"/>
    <w:rsid w:val="001226C4"/>
    <w:rsid w:val="00126127"/>
    <w:rsid w:val="00126AA3"/>
    <w:rsid w:val="00130736"/>
    <w:rsid w:val="00131B25"/>
    <w:rsid w:val="00132341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45"/>
    <w:rsid w:val="001524BA"/>
    <w:rsid w:val="00152A15"/>
    <w:rsid w:val="00154F7E"/>
    <w:rsid w:val="00157407"/>
    <w:rsid w:val="0016344B"/>
    <w:rsid w:val="00165320"/>
    <w:rsid w:val="0016794B"/>
    <w:rsid w:val="001712D4"/>
    <w:rsid w:val="0017725D"/>
    <w:rsid w:val="001807A6"/>
    <w:rsid w:val="00185DA6"/>
    <w:rsid w:val="00186D04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702AA"/>
    <w:rsid w:val="00282264"/>
    <w:rsid w:val="00282587"/>
    <w:rsid w:val="00287A0D"/>
    <w:rsid w:val="00292511"/>
    <w:rsid w:val="00293398"/>
    <w:rsid w:val="002940F4"/>
    <w:rsid w:val="002A11C6"/>
    <w:rsid w:val="002A1B07"/>
    <w:rsid w:val="002A1E39"/>
    <w:rsid w:val="002A4BC5"/>
    <w:rsid w:val="002A5985"/>
    <w:rsid w:val="002A632B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57EC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17D1C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B7C3A"/>
    <w:rsid w:val="003C1048"/>
    <w:rsid w:val="003C16E8"/>
    <w:rsid w:val="003C3B29"/>
    <w:rsid w:val="003C3BA9"/>
    <w:rsid w:val="003C6E68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9C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156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C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23C6D"/>
    <w:rsid w:val="00531DC0"/>
    <w:rsid w:val="005334B1"/>
    <w:rsid w:val="00533A74"/>
    <w:rsid w:val="00536A52"/>
    <w:rsid w:val="005374AF"/>
    <w:rsid w:val="00540F1B"/>
    <w:rsid w:val="00543A31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7734F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55AF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6762"/>
    <w:rsid w:val="0063787A"/>
    <w:rsid w:val="00637AAE"/>
    <w:rsid w:val="00642DE4"/>
    <w:rsid w:val="0064537F"/>
    <w:rsid w:val="00645EB2"/>
    <w:rsid w:val="006466BB"/>
    <w:rsid w:val="00647AC4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A7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3481"/>
    <w:rsid w:val="0070412A"/>
    <w:rsid w:val="007050E5"/>
    <w:rsid w:val="00705470"/>
    <w:rsid w:val="00705F89"/>
    <w:rsid w:val="00706D4B"/>
    <w:rsid w:val="00714AB6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1533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A7AD9"/>
    <w:rsid w:val="007B08B7"/>
    <w:rsid w:val="007B68F1"/>
    <w:rsid w:val="007C04BE"/>
    <w:rsid w:val="007C1799"/>
    <w:rsid w:val="007C4F5B"/>
    <w:rsid w:val="007C5751"/>
    <w:rsid w:val="007D1C62"/>
    <w:rsid w:val="007D4131"/>
    <w:rsid w:val="007D736D"/>
    <w:rsid w:val="007E3C84"/>
    <w:rsid w:val="007E5799"/>
    <w:rsid w:val="007F121C"/>
    <w:rsid w:val="007F2215"/>
    <w:rsid w:val="007F692E"/>
    <w:rsid w:val="007F6D19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159F5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593"/>
    <w:rsid w:val="00861BF1"/>
    <w:rsid w:val="00861CE8"/>
    <w:rsid w:val="00862EDA"/>
    <w:rsid w:val="00863E0C"/>
    <w:rsid w:val="00866B22"/>
    <w:rsid w:val="00871BDE"/>
    <w:rsid w:val="00871F7F"/>
    <w:rsid w:val="00873886"/>
    <w:rsid w:val="008745AE"/>
    <w:rsid w:val="00874D86"/>
    <w:rsid w:val="0087507A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BAA"/>
    <w:rsid w:val="008B6CEC"/>
    <w:rsid w:val="008C047C"/>
    <w:rsid w:val="008C31CC"/>
    <w:rsid w:val="008C5E19"/>
    <w:rsid w:val="008D0F1E"/>
    <w:rsid w:val="008D480B"/>
    <w:rsid w:val="008D54F0"/>
    <w:rsid w:val="008E00C4"/>
    <w:rsid w:val="008E01D5"/>
    <w:rsid w:val="008E1590"/>
    <w:rsid w:val="008E1C8D"/>
    <w:rsid w:val="008F11AF"/>
    <w:rsid w:val="008F11D6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4576"/>
    <w:rsid w:val="00986BF5"/>
    <w:rsid w:val="00986D06"/>
    <w:rsid w:val="009933DA"/>
    <w:rsid w:val="009934FF"/>
    <w:rsid w:val="00993C12"/>
    <w:rsid w:val="00994BA6"/>
    <w:rsid w:val="009963C2"/>
    <w:rsid w:val="00997AA7"/>
    <w:rsid w:val="009A0229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6E6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9F6C73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1228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5D53"/>
    <w:rsid w:val="00AD73E4"/>
    <w:rsid w:val="00AE004F"/>
    <w:rsid w:val="00AE0151"/>
    <w:rsid w:val="00AE1D8E"/>
    <w:rsid w:val="00AE2996"/>
    <w:rsid w:val="00AE471D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4B36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05CE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0F58"/>
    <w:rsid w:val="00C417DC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B37"/>
    <w:rsid w:val="00C80EF6"/>
    <w:rsid w:val="00C81E43"/>
    <w:rsid w:val="00C83620"/>
    <w:rsid w:val="00C8618C"/>
    <w:rsid w:val="00C90C43"/>
    <w:rsid w:val="00C913EA"/>
    <w:rsid w:val="00C91C54"/>
    <w:rsid w:val="00C92333"/>
    <w:rsid w:val="00C92BED"/>
    <w:rsid w:val="00C93EBF"/>
    <w:rsid w:val="00C95AC0"/>
    <w:rsid w:val="00C96122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0DD3"/>
    <w:rsid w:val="00CF1053"/>
    <w:rsid w:val="00CF212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1F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37044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4B51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0D8B"/>
    <w:rsid w:val="00DB21F5"/>
    <w:rsid w:val="00DB4C03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DF79B4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0BE8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1CEF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644"/>
    <w:rsid w:val="00EE0881"/>
    <w:rsid w:val="00EE4E88"/>
    <w:rsid w:val="00EF05C7"/>
    <w:rsid w:val="00EF0F55"/>
    <w:rsid w:val="00EF1234"/>
    <w:rsid w:val="00EF152E"/>
    <w:rsid w:val="00EF40A3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6">
      <o:colormru v:ext="edit" colors="#fa5c50"/>
      <o:colormenu v:ext="edit" fillcolor="none" strokecolor="red"/>
    </o:shapedefaults>
    <o:shapelayout v:ext="edit">
      <o:idmap v:ext="edit" data="1,215"/>
      <o:rules v:ext="edit">
        <o:r id="V:Rule7" type="connector" idref="#_x0000_s220252"/>
        <o:r id="V:Rule8" type="connector" idref="#_x0000_s220243"/>
        <o:r id="V:Rule9" type="connector" idref="#_x0000_s220249"/>
        <o:r id="V:Rule10" type="connector" idref="#_x0000_s220253"/>
        <o:r id="V:Rule11" type="connector" idref="#_x0000_s220247"/>
        <o:r id="V:Rule12" type="connector" idref="#_x0000_s220248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3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0631F"/>
    <w:rPr>
      <w:color w:val="800080"/>
      <w:u w:val="single"/>
    </w:rPr>
  </w:style>
  <w:style w:type="paragraph" w:customStyle="1" w:styleId="xl65">
    <w:name w:val="xl65"/>
    <w:basedOn w:val="Normal"/>
    <w:rsid w:val="00D0631F"/>
    <w:pPr>
      <w:pBdr>
        <w:top w:val="single" w:sz="8" w:space="0" w:color="ACB3C2"/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66">
    <w:name w:val="xl66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7">
    <w:name w:val="xl67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8">
    <w:name w:val="xl68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9">
    <w:name w:val="xl69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0">
    <w:name w:val="xl70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1">
    <w:name w:val="xl71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2">
    <w:name w:val="xl72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3">
    <w:name w:val="xl73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4">
    <w:name w:val="xl74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5">
    <w:name w:val="xl75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6">
    <w:name w:val="xl76"/>
    <w:basedOn w:val="Normal"/>
    <w:rsid w:val="00D0631F"/>
    <w:pPr>
      <w:pBdr>
        <w:left w:val="dotted" w:sz="4" w:space="0" w:color="ACB3C2"/>
        <w:bottom w:val="single" w:sz="8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7">
    <w:name w:val="xl77"/>
    <w:basedOn w:val="Normal"/>
    <w:rsid w:val="00D0631F"/>
    <w:pPr>
      <w:pBdr>
        <w:left w:val="dotted" w:sz="4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8">
    <w:name w:val="xl78"/>
    <w:basedOn w:val="Normal"/>
    <w:rsid w:val="00D0631F"/>
    <w:pPr>
      <w:pBdr>
        <w:top w:val="single" w:sz="8" w:space="0" w:color="ACB3C2"/>
        <w:left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79">
    <w:name w:val="xl79"/>
    <w:basedOn w:val="Normal"/>
    <w:rsid w:val="00D0631F"/>
    <w:pPr>
      <w:pBdr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E801ED-9F99-4F8C-B7C4-39E7730CB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1699</Words>
  <Characters>9347</Characters>
  <Application>Microsoft Office Word</Application>
  <DocSecurity>0</DocSecurity>
  <Lines>77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23</cp:revision>
  <cp:lastPrinted>2021-03-14T18:52:00Z</cp:lastPrinted>
  <dcterms:created xsi:type="dcterms:W3CDTF">2022-05-17T16:53:00Z</dcterms:created>
  <dcterms:modified xsi:type="dcterms:W3CDTF">2026-09-02T09:52:00Z</dcterms:modified>
</cp:coreProperties>
</file>