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E2CCC" w14:textId="77777777" w:rsidR="00094095" w:rsidRPr="004207F2" w:rsidRDefault="00094095" w:rsidP="00316B15">
      <w:pPr>
        <w:spacing w:line="440" w:lineRule="exact"/>
        <w:jc w:val="center"/>
        <w:rPr>
          <w:rFonts w:ascii="黑体" w:eastAsia="黑体" w:hAnsi="黑体"/>
          <w:sz w:val="36"/>
          <w:szCs w:val="36"/>
        </w:rPr>
      </w:pPr>
      <w:r w:rsidRPr="004207F2">
        <w:rPr>
          <w:rFonts w:ascii="黑体" w:eastAsia="黑体" w:hAnsi="黑体"/>
          <w:sz w:val="36"/>
          <w:szCs w:val="36"/>
        </w:rPr>
        <w:t>经营者集中简易案件公示表</w:t>
      </w:r>
    </w:p>
    <w:p w14:paraId="4AB939F1" w14:textId="77777777" w:rsidR="0095347A" w:rsidRPr="0015166A" w:rsidRDefault="0095347A" w:rsidP="00EE2784">
      <w:pPr>
        <w:spacing w:line="440" w:lineRule="exact"/>
        <w:jc w:val="center"/>
        <w:rPr>
          <w:rFonts w:ascii="Times New Roman" w:hAnsi="Times New Roman"/>
          <w:sz w:val="28"/>
          <w:szCs w:val="28"/>
        </w:rPr>
      </w:pP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4754"/>
      </w:tblGrid>
      <w:tr w:rsidR="00D73A38" w:rsidRPr="00D87D27" w14:paraId="4D42BED9" w14:textId="77777777" w:rsidTr="00BA4F7F">
        <w:tc>
          <w:tcPr>
            <w:tcW w:w="1809" w:type="dxa"/>
            <w:shd w:val="clear" w:color="auto" w:fill="D9D9D9"/>
          </w:tcPr>
          <w:p w14:paraId="3EF0B65B" w14:textId="77777777" w:rsidR="00266A6B" w:rsidRPr="00D87D27" w:rsidRDefault="00266A6B" w:rsidP="00266A6B">
            <w:pPr>
              <w:spacing w:line="500" w:lineRule="exact"/>
              <w:rPr>
                <w:rFonts w:ascii="宋体" w:hAnsi="宋体"/>
                <w:b/>
                <w:bCs/>
                <w:sz w:val="24"/>
                <w:szCs w:val="24"/>
              </w:rPr>
            </w:pPr>
            <w:r w:rsidRPr="00D87D27">
              <w:rPr>
                <w:rFonts w:ascii="宋体" w:hAnsi="宋体"/>
                <w:b/>
                <w:bCs/>
                <w:sz w:val="24"/>
                <w:szCs w:val="24"/>
              </w:rPr>
              <w:t>案件名称</w:t>
            </w:r>
          </w:p>
        </w:tc>
        <w:tc>
          <w:tcPr>
            <w:tcW w:w="6550" w:type="dxa"/>
            <w:gridSpan w:val="2"/>
            <w:shd w:val="clear" w:color="auto" w:fill="auto"/>
            <w:vAlign w:val="center"/>
          </w:tcPr>
          <w:p w14:paraId="339098CD" w14:textId="628BCDE0" w:rsidR="00266A6B" w:rsidRPr="00D87D27" w:rsidRDefault="00AE1EC1" w:rsidP="00E1347C">
            <w:pPr>
              <w:spacing w:beforeLines="50" w:before="156" w:afterLines="50" w:after="156"/>
              <w:rPr>
                <w:rFonts w:ascii="宋体" w:hAnsi="宋体"/>
                <w:sz w:val="24"/>
                <w:szCs w:val="24"/>
              </w:rPr>
            </w:pPr>
            <w:r w:rsidRPr="00AE1EC1">
              <w:rPr>
                <w:rFonts w:ascii="宋体" w:hAnsi="宋体" w:hint="eastAsia"/>
                <w:sz w:val="24"/>
                <w:szCs w:val="24"/>
                <w:lang w:val="en-GB"/>
              </w:rPr>
              <w:t>伊藤忠商事株式会社与东京盛世利株式会社等经营者新设合营企业案</w:t>
            </w:r>
          </w:p>
        </w:tc>
      </w:tr>
      <w:tr w:rsidR="00D73A38" w:rsidRPr="00D87D27" w14:paraId="0DDDC025" w14:textId="77777777" w:rsidTr="00BA4F7F">
        <w:trPr>
          <w:trHeight w:val="993"/>
        </w:trPr>
        <w:tc>
          <w:tcPr>
            <w:tcW w:w="1809" w:type="dxa"/>
            <w:shd w:val="clear" w:color="auto" w:fill="D9D9D9"/>
          </w:tcPr>
          <w:p w14:paraId="14A06486" w14:textId="77777777" w:rsidR="00266A6B" w:rsidRPr="00D87D27" w:rsidRDefault="00266A6B" w:rsidP="00266A6B">
            <w:pPr>
              <w:spacing w:line="500" w:lineRule="exact"/>
              <w:rPr>
                <w:rFonts w:ascii="宋体" w:hAnsi="宋体"/>
                <w:b/>
                <w:bCs/>
                <w:sz w:val="24"/>
                <w:szCs w:val="24"/>
              </w:rPr>
            </w:pPr>
            <w:r w:rsidRPr="00D87D27">
              <w:rPr>
                <w:rFonts w:ascii="宋体" w:hAnsi="宋体"/>
                <w:b/>
                <w:bCs/>
                <w:sz w:val="24"/>
                <w:szCs w:val="24"/>
              </w:rPr>
              <w:t>交易概况（限200字内）</w:t>
            </w:r>
          </w:p>
        </w:tc>
        <w:tc>
          <w:tcPr>
            <w:tcW w:w="6550" w:type="dxa"/>
            <w:gridSpan w:val="2"/>
          </w:tcPr>
          <w:p w14:paraId="683D2C6A" w14:textId="27796AE6" w:rsidR="00266A6B" w:rsidRPr="00FD0861" w:rsidRDefault="00FD0861" w:rsidP="007453EC">
            <w:pPr>
              <w:tabs>
                <w:tab w:val="left" w:pos="651"/>
              </w:tabs>
              <w:spacing w:beforeLines="50" w:before="156" w:afterLines="50" w:after="156"/>
              <w:rPr>
                <w:rFonts w:ascii="宋体" w:hAnsi="宋体"/>
                <w:color w:val="000000"/>
                <w:sz w:val="24"/>
                <w:szCs w:val="24"/>
              </w:rPr>
            </w:pPr>
            <w:r w:rsidRPr="00FD0861">
              <w:rPr>
                <w:rFonts w:ascii="Times New Roman" w:hAnsi="Times New Roman" w:hint="eastAsia"/>
                <w:sz w:val="24"/>
                <w:szCs w:val="24"/>
              </w:rPr>
              <w:t>伊藤忠商事株式会社（“</w:t>
            </w:r>
            <w:r w:rsidRPr="00FD0861">
              <w:rPr>
                <w:rFonts w:ascii="Times New Roman" w:hAnsi="Times New Roman" w:hint="eastAsia"/>
                <w:b/>
                <w:bCs/>
                <w:sz w:val="24"/>
                <w:szCs w:val="24"/>
              </w:rPr>
              <w:t>伊藤忠</w:t>
            </w:r>
            <w:r w:rsidRPr="00FD0861">
              <w:rPr>
                <w:rFonts w:ascii="Times New Roman" w:hAnsi="Times New Roman" w:hint="eastAsia"/>
                <w:sz w:val="24"/>
                <w:szCs w:val="24"/>
              </w:rPr>
              <w:t>”）</w:t>
            </w:r>
            <w:r>
              <w:rPr>
                <w:rFonts w:ascii="Times New Roman" w:hAnsi="Times New Roman" w:hint="eastAsia"/>
                <w:sz w:val="24"/>
                <w:szCs w:val="24"/>
              </w:rPr>
              <w:t>、</w:t>
            </w:r>
            <w:r w:rsidRPr="00FD0861">
              <w:rPr>
                <w:rFonts w:ascii="Times New Roman" w:hAnsi="Times New Roman" w:hint="eastAsia"/>
                <w:sz w:val="24"/>
                <w:szCs w:val="24"/>
              </w:rPr>
              <w:t>东京盛世利株式会社（“</w:t>
            </w:r>
            <w:r w:rsidRPr="00FD0861">
              <w:rPr>
                <w:rFonts w:ascii="Times New Roman" w:hAnsi="Times New Roman" w:hint="eastAsia"/>
                <w:b/>
                <w:bCs/>
                <w:sz w:val="24"/>
                <w:szCs w:val="24"/>
              </w:rPr>
              <w:t>东京盛世利</w:t>
            </w:r>
            <w:r w:rsidRPr="00FD0861">
              <w:rPr>
                <w:rFonts w:ascii="Times New Roman" w:hAnsi="Times New Roman" w:hint="eastAsia"/>
                <w:sz w:val="24"/>
                <w:szCs w:val="24"/>
              </w:rPr>
              <w:t>”）和日立建机株式会社（“</w:t>
            </w:r>
            <w:r w:rsidRPr="00FD0861">
              <w:rPr>
                <w:rFonts w:ascii="Times New Roman" w:hAnsi="Times New Roman" w:hint="eastAsia"/>
                <w:b/>
                <w:bCs/>
                <w:sz w:val="24"/>
                <w:szCs w:val="24"/>
              </w:rPr>
              <w:t>日立建机</w:t>
            </w:r>
            <w:r w:rsidRPr="00FD0861">
              <w:rPr>
                <w:rFonts w:ascii="Times New Roman" w:hAnsi="Times New Roman" w:hint="eastAsia"/>
                <w:sz w:val="24"/>
                <w:szCs w:val="24"/>
              </w:rPr>
              <w:t>”）签订合资协议，根据该等协议，</w:t>
            </w:r>
            <w:r w:rsidR="00CD12D2">
              <w:rPr>
                <w:rFonts w:ascii="Times New Roman" w:hAnsi="Times New Roman" w:hint="eastAsia"/>
                <w:sz w:val="24"/>
                <w:szCs w:val="24"/>
              </w:rPr>
              <w:t>三方</w:t>
            </w:r>
            <w:r w:rsidRPr="00FD0861">
              <w:rPr>
                <w:rFonts w:ascii="Times New Roman" w:hAnsi="Times New Roman" w:hint="eastAsia"/>
                <w:sz w:val="24"/>
                <w:szCs w:val="24"/>
              </w:rPr>
              <w:t>（通过其各自的子公司）拟</w:t>
            </w:r>
            <w:r>
              <w:rPr>
                <w:rFonts w:ascii="Times New Roman" w:hAnsi="Times New Roman" w:hint="eastAsia"/>
                <w:sz w:val="24"/>
                <w:szCs w:val="24"/>
              </w:rPr>
              <w:t>在美国</w:t>
            </w:r>
            <w:r w:rsidRPr="00FD0861">
              <w:rPr>
                <w:rFonts w:ascii="Times New Roman" w:hAnsi="Times New Roman" w:hint="eastAsia"/>
                <w:sz w:val="24"/>
                <w:szCs w:val="24"/>
              </w:rPr>
              <w:t>成立一家合营企业</w:t>
            </w:r>
            <w:r>
              <w:rPr>
                <w:rFonts w:ascii="Times New Roman" w:hAnsi="Times New Roman" w:hint="eastAsia"/>
                <w:sz w:val="24"/>
                <w:szCs w:val="24"/>
              </w:rPr>
              <w:t>。合营企业将主要在美国和加拿大从事</w:t>
            </w:r>
            <w:r w:rsidR="00CD12D2">
              <w:rPr>
                <w:rFonts w:ascii="Times New Roman" w:hAnsi="Times New Roman" w:hint="eastAsia"/>
                <w:sz w:val="24"/>
                <w:szCs w:val="24"/>
              </w:rPr>
              <w:t>与建筑设备和机械相关的</w:t>
            </w:r>
            <w:r w:rsidRPr="00FD0861">
              <w:rPr>
                <w:rFonts w:ascii="Times New Roman" w:hAnsi="Times New Roman" w:hint="eastAsia"/>
                <w:sz w:val="24"/>
                <w:szCs w:val="24"/>
              </w:rPr>
              <w:t>企业贷款、融资租赁和经营性租赁服务。交易完成后，伊藤忠、东京盛世利</w:t>
            </w:r>
            <w:r w:rsidR="00305D2F">
              <w:rPr>
                <w:rFonts w:ascii="Times New Roman" w:hAnsi="Times New Roman" w:hint="eastAsia"/>
                <w:sz w:val="24"/>
                <w:szCs w:val="24"/>
              </w:rPr>
              <w:t>和</w:t>
            </w:r>
            <w:r w:rsidRPr="00FD0861">
              <w:rPr>
                <w:rFonts w:ascii="Times New Roman" w:hAnsi="Times New Roman" w:hint="eastAsia"/>
                <w:sz w:val="24"/>
                <w:szCs w:val="24"/>
              </w:rPr>
              <w:t>日立建机（通过其各自的子公司）将分别持有合营企业</w:t>
            </w:r>
            <w:r w:rsidRPr="00FD0861">
              <w:rPr>
                <w:rFonts w:ascii="Times New Roman" w:hAnsi="Times New Roman" w:hint="eastAsia"/>
                <w:sz w:val="24"/>
                <w:szCs w:val="24"/>
              </w:rPr>
              <w:t>3</w:t>
            </w:r>
            <w:r w:rsidRPr="00FD0861">
              <w:rPr>
                <w:rFonts w:ascii="Times New Roman" w:hAnsi="Times New Roman"/>
                <w:sz w:val="24"/>
                <w:szCs w:val="24"/>
              </w:rPr>
              <w:t>5</w:t>
            </w:r>
            <w:r w:rsidRPr="00FD0861">
              <w:rPr>
                <w:rFonts w:ascii="Times New Roman" w:hAnsi="Times New Roman" w:hint="eastAsia"/>
                <w:sz w:val="24"/>
                <w:szCs w:val="24"/>
              </w:rPr>
              <w:t>%</w:t>
            </w:r>
            <w:r w:rsidRPr="00FD0861">
              <w:rPr>
                <w:rFonts w:ascii="Times New Roman" w:hAnsi="Times New Roman" w:hint="eastAsia"/>
                <w:sz w:val="24"/>
                <w:szCs w:val="24"/>
              </w:rPr>
              <w:t>、</w:t>
            </w:r>
            <w:r w:rsidRPr="00FD0861">
              <w:rPr>
                <w:rFonts w:ascii="Times New Roman" w:hAnsi="Times New Roman" w:hint="eastAsia"/>
                <w:sz w:val="24"/>
                <w:szCs w:val="24"/>
              </w:rPr>
              <w:t>3</w:t>
            </w:r>
            <w:r w:rsidRPr="00FD0861">
              <w:rPr>
                <w:rFonts w:ascii="Times New Roman" w:hAnsi="Times New Roman"/>
                <w:sz w:val="24"/>
                <w:szCs w:val="24"/>
              </w:rPr>
              <w:t>5</w:t>
            </w:r>
            <w:r w:rsidRPr="00FD0861">
              <w:rPr>
                <w:rFonts w:ascii="Times New Roman" w:hAnsi="Times New Roman" w:hint="eastAsia"/>
                <w:sz w:val="24"/>
                <w:szCs w:val="24"/>
              </w:rPr>
              <w:t>%</w:t>
            </w:r>
            <w:r w:rsidRPr="00FD0861">
              <w:rPr>
                <w:rFonts w:ascii="Times New Roman" w:hAnsi="Times New Roman" w:hint="eastAsia"/>
                <w:sz w:val="24"/>
                <w:szCs w:val="24"/>
              </w:rPr>
              <w:t>和</w:t>
            </w:r>
            <w:r w:rsidRPr="00FD0861">
              <w:rPr>
                <w:rFonts w:ascii="Times New Roman" w:hAnsi="Times New Roman" w:hint="eastAsia"/>
                <w:sz w:val="24"/>
                <w:szCs w:val="24"/>
              </w:rPr>
              <w:t>3</w:t>
            </w:r>
            <w:r w:rsidRPr="00FD0861">
              <w:rPr>
                <w:rFonts w:ascii="Times New Roman" w:hAnsi="Times New Roman"/>
                <w:sz w:val="24"/>
                <w:szCs w:val="24"/>
              </w:rPr>
              <w:t>0</w:t>
            </w:r>
            <w:r w:rsidRPr="00FD0861">
              <w:rPr>
                <w:rFonts w:ascii="Times New Roman" w:hAnsi="Times New Roman" w:hint="eastAsia"/>
                <w:sz w:val="24"/>
                <w:szCs w:val="24"/>
              </w:rPr>
              <w:t>%</w:t>
            </w:r>
            <w:r w:rsidRPr="00FD0861">
              <w:rPr>
                <w:rFonts w:ascii="Times New Roman" w:hAnsi="Times New Roman" w:hint="eastAsia"/>
                <w:sz w:val="24"/>
                <w:szCs w:val="24"/>
              </w:rPr>
              <w:t>的股权并共同控制合营企业。</w:t>
            </w:r>
          </w:p>
        </w:tc>
      </w:tr>
      <w:tr w:rsidR="0007651B" w:rsidRPr="00D87D27" w14:paraId="687B1CBB" w14:textId="77777777" w:rsidTr="00E1347C">
        <w:trPr>
          <w:trHeight w:val="988"/>
        </w:trPr>
        <w:tc>
          <w:tcPr>
            <w:tcW w:w="1809" w:type="dxa"/>
            <w:vMerge w:val="restart"/>
            <w:shd w:val="clear" w:color="auto" w:fill="D9D9D9"/>
          </w:tcPr>
          <w:p w14:paraId="0F20F28F" w14:textId="77777777" w:rsidR="0007651B" w:rsidRPr="00D87D27" w:rsidRDefault="0007651B" w:rsidP="00266A6B">
            <w:pPr>
              <w:spacing w:line="500" w:lineRule="exact"/>
              <w:rPr>
                <w:rFonts w:ascii="宋体" w:hAnsi="宋体"/>
                <w:b/>
                <w:bCs/>
                <w:sz w:val="24"/>
                <w:szCs w:val="24"/>
              </w:rPr>
            </w:pPr>
            <w:r w:rsidRPr="00D87D27">
              <w:rPr>
                <w:rFonts w:ascii="宋体" w:hAnsi="宋体"/>
                <w:b/>
                <w:bCs/>
                <w:sz w:val="24"/>
                <w:szCs w:val="24"/>
              </w:rPr>
              <w:t>参与集中的经营者简介</w:t>
            </w:r>
          </w:p>
        </w:tc>
        <w:tc>
          <w:tcPr>
            <w:tcW w:w="1796" w:type="dxa"/>
          </w:tcPr>
          <w:p w14:paraId="7E060461" w14:textId="5F6A1246" w:rsidR="0007651B" w:rsidRPr="00D87D27" w:rsidRDefault="002E7564" w:rsidP="00E1347C">
            <w:pPr>
              <w:pStyle w:val="ad"/>
              <w:numPr>
                <w:ilvl w:val="0"/>
                <w:numId w:val="17"/>
              </w:numPr>
              <w:spacing w:beforeLines="50" w:before="156" w:afterLines="50" w:after="156"/>
              <w:ind w:left="357" w:firstLineChars="0" w:hanging="357"/>
              <w:rPr>
                <w:rFonts w:ascii="宋体" w:hAnsi="宋体"/>
                <w:sz w:val="24"/>
                <w:szCs w:val="24"/>
              </w:rPr>
            </w:pPr>
            <w:r>
              <w:rPr>
                <w:rFonts w:ascii="宋体" w:hAnsi="宋体" w:hint="eastAsia"/>
                <w:sz w:val="24"/>
                <w:szCs w:val="24"/>
                <w:lang w:val="en-GB"/>
              </w:rPr>
              <w:t>伊藤忠</w:t>
            </w:r>
          </w:p>
        </w:tc>
        <w:tc>
          <w:tcPr>
            <w:tcW w:w="4754" w:type="dxa"/>
          </w:tcPr>
          <w:p w14:paraId="069CF13C" w14:textId="72F26005" w:rsidR="002E7564" w:rsidRPr="00745373" w:rsidRDefault="002E7564" w:rsidP="002E7564">
            <w:pPr>
              <w:spacing w:beforeLines="50" w:before="156" w:afterLines="50" w:after="156"/>
              <w:rPr>
                <w:rFonts w:ascii="Times New Roman" w:hAnsi="Times New Roman"/>
                <w:sz w:val="24"/>
                <w:szCs w:val="24"/>
                <w:lang w:val="en-GB"/>
              </w:rPr>
            </w:pPr>
            <w:r w:rsidRPr="00745373">
              <w:rPr>
                <w:rFonts w:ascii="Times New Roman" w:hAnsi="Times New Roman"/>
                <w:sz w:val="24"/>
                <w:szCs w:val="24"/>
                <w:lang w:val="en-GB"/>
              </w:rPr>
              <w:t>伊藤忠于</w:t>
            </w:r>
            <w:r w:rsidRPr="00745373">
              <w:rPr>
                <w:rFonts w:ascii="Times New Roman" w:hAnsi="Times New Roman"/>
                <w:sz w:val="24"/>
                <w:szCs w:val="24"/>
                <w:lang w:val="en-GB"/>
              </w:rPr>
              <w:t>1949</w:t>
            </w:r>
            <w:r w:rsidRPr="00745373">
              <w:rPr>
                <w:rFonts w:ascii="Times New Roman" w:hAnsi="Times New Roman"/>
                <w:sz w:val="24"/>
                <w:szCs w:val="24"/>
                <w:lang w:val="en-GB"/>
              </w:rPr>
              <w:t>年</w:t>
            </w:r>
            <w:r w:rsidRPr="00745373">
              <w:rPr>
                <w:rFonts w:ascii="Times New Roman" w:hAnsi="Times New Roman"/>
                <w:sz w:val="24"/>
                <w:szCs w:val="24"/>
                <w:lang w:val="en-GB"/>
              </w:rPr>
              <w:t>12</w:t>
            </w:r>
            <w:r w:rsidRPr="00745373">
              <w:rPr>
                <w:rFonts w:ascii="Times New Roman" w:hAnsi="Times New Roman"/>
                <w:sz w:val="24"/>
                <w:szCs w:val="24"/>
                <w:lang w:val="en-GB"/>
              </w:rPr>
              <w:t>月</w:t>
            </w:r>
            <w:r w:rsidRPr="00745373">
              <w:rPr>
                <w:rFonts w:ascii="Times New Roman" w:hAnsi="Times New Roman"/>
                <w:sz w:val="24"/>
                <w:szCs w:val="24"/>
                <w:lang w:val="en-GB"/>
              </w:rPr>
              <w:t>1</w:t>
            </w:r>
            <w:r w:rsidRPr="00745373">
              <w:rPr>
                <w:rFonts w:ascii="Times New Roman" w:hAnsi="Times New Roman"/>
                <w:sz w:val="24"/>
                <w:szCs w:val="24"/>
                <w:lang w:val="en-GB"/>
              </w:rPr>
              <w:t>日在日本成立，是一家在东京证券交易所上市的公司。伊藤</w:t>
            </w:r>
            <w:proofErr w:type="gramStart"/>
            <w:r w:rsidRPr="00745373">
              <w:rPr>
                <w:rFonts w:ascii="Times New Roman" w:hAnsi="Times New Roman"/>
                <w:sz w:val="24"/>
                <w:szCs w:val="24"/>
                <w:lang w:val="en-GB"/>
              </w:rPr>
              <w:t>忠主要</w:t>
            </w:r>
            <w:proofErr w:type="gramEnd"/>
            <w:r w:rsidRPr="00745373">
              <w:rPr>
                <w:rFonts w:ascii="Times New Roman" w:hAnsi="Times New Roman"/>
                <w:sz w:val="24"/>
                <w:szCs w:val="24"/>
                <w:lang w:val="en-GB"/>
              </w:rPr>
              <w:t>在全球范围内从事贸易业务，涉及纤维、机械、金属、能源、化工、粮油食品、住房、信息和通信、金融等多个领域。</w:t>
            </w:r>
          </w:p>
          <w:p w14:paraId="47E2F26D" w14:textId="4DDF2C37" w:rsidR="0007651B" w:rsidRPr="00745373" w:rsidRDefault="002E7564" w:rsidP="002E7564">
            <w:pPr>
              <w:spacing w:beforeLines="50" w:before="156" w:afterLines="50" w:after="156"/>
              <w:rPr>
                <w:rFonts w:ascii="Times New Roman" w:hAnsi="Times New Roman"/>
                <w:sz w:val="24"/>
                <w:szCs w:val="24"/>
              </w:rPr>
            </w:pPr>
            <w:r w:rsidRPr="00745373">
              <w:rPr>
                <w:rFonts w:ascii="Times New Roman" w:hAnsi="Times New Roman"/>
                <w:sz w:val="24"/>
                <w:szCs w:val="24"/>
                <w:lang w:val="en-GB"/>
              </w:rPr>
              <w:t>伊藤</w:t>
            </w:r>
            <w:proofErr w:type="gramStart"/>
            <w:r w:rsidRPr="00745373">
              <w:rPr>
                <w:rFonts w:ascii="Times New Roman" w:hAnsi="Times New Roman"/>
                <w:sz w:val="24"/>
                <w:szCs w:val="24"/>
                <w:lang w:val="en-GB"/>
              </w:rPr>
              <w:t>忠没有</w:t>
            </w:r>
            <w:proofErr w:type="gramEnd"/>
            <w:r w:rsidRPr="00745373">
              <w:rPr>
                <w:rFonts w:ascii="Times New Roman" w:hAnsi="Times New Roman"/>
                <w:sz w:val="24"/>
                <w:szCs w:val="24"/>
                <w:lang w:val="en-GB"/>
              </w:rPr>
              <w:t>最终控制人。</w:t>
            </w:r>
          </w:p>
        </w:tc>
      </w:tr>
      <w:tr w:rsidR="0007651B" w:rsidRPr="00D87D27" w14:paraId="7DB5275E" w14:textId="77777777" w:rsidTr="00E1347C">
        <w:trPr>
          <w:trHeight w:val="404"/>
        </w:trPr>
        <w:tc>
          <w:tcPr>
            <w:tcW w:w="1809" w:type="dxa"/>
            <w:vMerge/>
            <w:shd w:val="clear" w:color="auto" w:fill="D9D9D9"/>
          </w:tcPr>
          <w:p w14:paraId="560A29AB" w14:textId="77777777" w:rsidR="0007651B" w:rsidRPr="00D87D27" w:rsidRDefault="0007651B" w:rsidP="00266A6B">
            <w:pPr>
              <w:spacing w:line="500" w:lineRule="exact"/>
              <w:rPr>
                <w:rFonts w:ascii="宋体" w:hAnsi="宋体"/>
                <w:sz w:val="24"/>
                <w:szCs w:val="24"/>
              </w:rPr>
            </w:pPr>
          </w:p>
        </w:tc>
        <w:tc>
          <w:tcPr>
            <w:tcW w:w="1796" w:type="dxa"/>
          </w:tcPr>
          <w:p w14:paraId="5EED6900" w14:textId="63A1456E" w:rsidR="0007651B" w:rsidRPr="00D87D27" w:rsidRDefault="002E7564" w:rsidP="00E85DDF">
            <w:pPr>
              <w:pStyle w:val="ad"/>
              <w:numPr>
                <w:ilvl w:val="0"/>
                <w:numId w:val="17"/>
              </w:numPr>
              <w:spacing w:beforeLines="50" w:before="156" w:afterLines="50" w:after="156"/>
              <w:ind w:firstLineChars="0"/>
              <w:rPr>
                <w:rFonts w:ascii="宋体" w:hAnsi="宋体"/>
                <w:sz w:val="24"/>
                <w:szCs w:val="24"/>
              </w:rPr>
            </w:pPr>
            <w:r w:rsidRPr="00FD0861">
              <w:rPr>
                <w:rFonts w:ascii="Times New Roman" w:hAnsi="Times New Roman" w:hint="eastAsia"/>
                <w:sz w:val="24"/>
                <w:szCs w:val="24"/>
              </w:rPr>
              <w:t>东京盛世利</w:t>
            </w:r>
          </w:p>
        </w:tc>
        <w:tc>
          <w:tcPr>
            <w:tcW w:w="4754" w:type="dxa"/>
          </w:tcPr>
          <w:p w14:paraId="2D876FF0" w14:textId="59471631" w:rsidR="006B7468" w:rsidRPr="00745373" w:rsidRDefault="006B7468" w:rsidP="006B7468">
            <w:pPr>
              <w:spacing w:beforeLines="50" w:before="156" w:afterLines="50" w:after="156"/>
              <w:rPr>
                <w:rFonts w:ascii="Times New Roman" w:hAnsi="Times New Roman"/>
                <w:sz w:val="24"/>
                <w:szCs w:val="24"/>
              </w:rPr>
            </w:pPr>
            <w:r w:rsidRPr="00745373">
              <w:rPr>
                <w:rFonts w:ascii="Times New Roman" w:hAnsi="Times New Roman"/>
                <w:sz w:val="24"/>
                <w:szCs w:val="24"/>
              </w:rPr>
              <w:t>东京盛世利于</w:t>
            </w:r>
            <w:r w:rsidRPr="00745373">
              <w:rPr>
                <w:rFonts w:ascii="Times New Roman" w:hAnsi="Times New Roman"/>
                <w:sz w:val="24"/>
                <w:szCs w:val="24"/>
              </w:rPr>
              <w:t>1969</w:t>
            </w:r>
            <w:r w:rsidRPr="00745373">
              <w:rPr>
                <w:rFonts w:ascii="Times New Roman" w:hAnsi="Times New Roman"/>
                <w:sz w:val="24"/>
                <w:szCs w:val="24"/>
              </w:rPr>
              <w:t>年</w:t>
            </w:r>
            <w:r w:rsidRPr="00745373">
              <w:rPr>
                <w:rFonts w:ascii="Times New Roman" w:hAnsi="Times New Roman"/>
                <w:sz w:val="24"/>
                <w:szCs w:val="24"/>
              </w:rPr>
              <w:t>7</w:t>
            </w:r>
            <w:r w:rsidRPr="00745373">
              <w:rPr>
                <w:rFonts w:ascii="Times New Roman" w:hAnsi="Times New Roman"/>
                <w:sz w:val="24"/>
                <w:szCs w:val="24"/>
              </w:rPr>
              <w:t>月</w:t>
            </w:r>
            <w:r w:rsidRPr="00745373">
              <w:rPr>
                <w:rFonts w:ascii="Times New Roman" w:hAnsi="Times New Roman"/>
                <w:sz w:val="24"/>
                <w:szCs w:val="24"/>
              </w:rPr>
              <w:t>1</w:t>
            </w:r>
            <w:r w:rsidRPr="00745373">
              <w:rPr>
                <w:rFonts w:ascii="Times New Roman" w:hAnsi="Times New Roman"/>
                <w:sz w:val="24"/>
                <w:szCs w:val="24"/>
              </w:rPr>
              <w:t>日在日本成立，是一家在东京证券交易所上市的公司。东京盛世利是一家融资服务公司，从事设备租赁、汽车和车队管理、特殊融资和分期收款销货业务。</w:t>
            </w:r>
          </w:p>
          <w:p w14:paraId="54E203B5" w14:textId="72FCC823" w:rsidR="0007651B" w:rsidRPr="00745373" w:rsidRDefault="006B7468" w:rsidP="006B7468">
            <w:pPr>
              <w:spacing w:beforeLines="50" w:before="156" w:afterLines="50" w:after="156"/>
              <w:rPr>
                <w:rFonts w:ascii="Times New Roman" w:hAnsi="Times New Roman"/>
                <w:color w:val="000000"/>
                <w:sz w:val="24"/>
                <w:szCs w:val="24"/>
              </w:rPr>
            </w:pPr>
            <w:r w:rsidRPr="00745373">
              <w:rPr>
                <w:rFonts w:ascii="Times New Roman" w:hAnsi="Times New Roman"/>
                <w:sz w:val="24"/>
                <w:szCs w:val="24"/>
              </w:rPr>
              <w:t>东京盛世利没有最终控制人。</w:t>
            </w:r>
          </w:p>
        </w:tc>
      </w:tr>
      <w:tr w:rsidR="002E7564" w:rsidRPr="00D87D27" w14:paraId="4C9DAC26" w14:textId="77777777" w:rsidTr="00E1347C">
        <w:trPr>
          <w:trHeight w:val="404"/>
        </w:trPr>
        <w:tc>
          <w:tcPr>
            <w:tcW w:w="1809" w:type="dxa"/>
            <w:shd w:val="clear" w:color="auto" w:fill="D9D9D9"/>
          </w:tcPr>
          <w:p w14:paraId="493F7295" w14:textId="77777777" w:rsidR="002E7564" w:rsidRPr="00D87D27" w:rsidRDefault="002E7564" w:rsidP="00266A6B">
            <w:pPr>
              <w:spacing w:line="500" w:lineRule="exact"/>
              <w:rPr>
                <w:rFonts w:ascii="宋体" w:hAnsi="宋体"/>
                <w:sz w:val="24"/>
                <w:szCs w:val="24"/>
              </w:rPr>
            </w:pPr>
          </w:p>
        </w:tc>
        <w:tc>
          <w:tcPr>
            <w:tcW w:w="1796" w:type="dxa"/>
          </w:tcPr>
          <w:p w14:paraId="221B8EAE" w14:textId="65895D33" w:rsidR="002E7564" w:rsidRPr="00FD0861" w:rsidRDefault="002E7564" w:rsidP="00E85DDF">
            <w:pPr>
              <w:pStyle w:val="ad"/>
              <w:numPr>
                <w:ilvl w:val="0"/>
                <w:numId w:val="17"/>
              </w:numPr>
              <w:spacing w:beforeLines="50" w:before="156" w:afterLines="50" w:after="156"/>
              <w:ind w:firstLineChars="0"/>
              <w:rPr>
                <w:rFonts w:ascii="Times New Roman" w:hAnsi="Times New Roman"/>
                <w:sz w:val="24"/>
                <w:szCs w:val="24"/>
              </w:rPr>
            </w:pPr>
            <w:r w:rsidRPr="00FD0861">
              <w:rPr>
                <w:rFonts w:ascii="Times New Roman" w:hAnsi="Times New Roman" w:hint="eastAsia"/>
                <w:sz w:val="24"/>
                <w:szCs w:val="24"/>
              </w:rPr>
              <w:t>日立建机</w:t>
            </w:r>
          </w:p>
        </w:tc>
        <w:tc>
          <w:tcPr>
            <w:tcW w:w="4754" w:type="dxa"/>
          </w:tcPr>
          <w:p w14:paraId="59F73B88" w14:textId="0E6D4321" w:rsidR="00350497" w:rsidRPr="00745373" w:rsidRDefault="00350497" w:rsidP="00350497">
            <w:pPr>
              <w:spacing w:beforeLines="50" w:before="156" w:afterLines="50" w:after="156"/>
              <w:rPr>
                <w:rFonts w:ascii="Times New Roman" w:hAnsi="Times New Roman"/>
                <w:sz w:val="24"/>
                <w:szCs w:val="24"/>
              </w:rPr>
            </w:pPr>
            <w:r w:rsidRPr="00745373">
              <w:rPr>
                <w:rFonts w:ascii="Times New Roman" w:hAnsi="Times New Roman"/>
                <w:sz w:val="24"/>
                <w:szCs w:val="24"/>
              </w:rPr>
              <w:t>日立建机于</w:t>
            </w:r>
            <w:r w:rsidRPr="00745373">
              <w:rPr>
                <w:rFonts w:ascii="Times New Roman" w:hAnsi="Times New Roman"/>
                <w:sz w:val="24"/>
                <w:szCs w:val="24"/>
              </w:rPr>
              <w:t>1951</w:t>
            </w:r>
            <w:r w:rsidRPr="00745373">
              <w:rPr>
                <w:rFonts w:ascii="Times New Roman" w:hAnsi="Times New Roman"/>
                <w:sz w:val="24"/>
                <w:szCs w:val="24"/>
              </w:rPr>
              <w:t>年</w:t>
            </w:r>
            <w:r w:rsidRPr="00745373">
              <w:rPr>
                <w:rFonts w:ascii="Times New Roman" w:hAnsi="Times New Roman"/>
                <w:sz w:val="24"/>
                <w:szCs w:val="24"/>
              </w:rPr>
              <w:t>1</w:t>
            </w:r>
            <w:r w:rsidRPr="00745373">
              <w:rPr>
                <w:rFonts w:ascii="Times New Roman" w:hAnsi="Times New Roman"/>
                <w:sz w:val="24"/>
                <w:szCs w:val="24"/>
              </w:rPr>
              <w:t>月</w:t>
            </w:r>
            <w:r w:rsidRPr="00745373">
              <w:rPr>
                <w:rFonts w:ascii="Times New Roman" w:hAnsi="Times New Roman"/>
                <w:sz w:val="24"/>
                <w:szCs w:val="24"/>
              </w:rPr>
              <w:t>30</w:t>
            </w:r>
            <w:r w:rsidRPr="00745373">
              <w:rPr>
                <w:rFonts w:ascii="Times New Roman" w:hAnsi="Times New Roman"/>
                <w:sz w:val="24"/>
                <w:szCs w:val="24"/>
              </w:rPr>
              <w:t>日在日本成立，是一家在东京证券交易所上市的公司。日立建机主要从事建筑机械和解决方案业务。</w:t>
            </w:r>
          </w:p>
          <w:p w14:paraId="163D66CE" w14:textId="4753AAD5" w:rsidR="002E7564" w:rsidRPr="00745373" w:rsidRDefault="00350497" w:rsidP="00350497">
            <w:pPr>
              <w:spacing w:beforeLines="50" w:before="156" w:afterLines="50" w:after="156"/>
              <w:rPr>
                <w:rFonts w:ascii="Times New Roman" w:hAnsi="Times New Roman"/>
                <w:sz w:val="24"/>
                <w:szCs w:val="24"/>
              </w:rPr>
            </w:pPr>
            <w:r w:rsidRPr="00745373">
              <w:rPr>
                <w:rFonts w:ascii="Times New Roman" w:hAnsi="Times New Roman"/>
                <w:sz w:val="24"/>
                <w:szCs w:val="24"/>
              </w:rPr>
              <w:t>日立建机没有最终控制人。</w:t>
            </w:r>
          </w:p>
        </w:tc>
      </w:tr>
      <w:tr w:rsidR="00D73A38" w:rsidRPr="00D87D27" w14:paraId="779A4BF3" w14:textId="77777777" w:rsidTr="00BA4F7F">
        <w:trPr>
          <w:trHeight w:val="279"/>
        </w:trPr>
        <w:tc>
          <w:tcPr>
            <w:tcW w:w="1809" w:type="dxa"/>
            <w:vMerge w:val="restart"/>
            <w:shd w:val="clear" w:color="auto" w:fill="D9D9D9"/>
          </w:tcPr>
          <w:p w14:paraId="29B44194" w14:textId="77777777" w:rsidR="00094095" w:rsidRPr="00D87D27" w:rsidRDefault="00094095" w:rsidP="00BB2377">
            <w:pPr>
              <w:spacing w:line="500" w:lineRule="exact"/>
              <w:rPr>
                <w:rFonts w:ascii="宋体" w:hAnsi="宋体"/>
                <w:b/>
                <w:bCs/>
                <w:sz w:val="24"/>
                <w:szCs w:val="24"/>
              </w:rPr>
            </w:pPr>
            <w:r w:rsidRPr="00D87D27">
              <w:rPr>
                <w:rFonts w:ascii="宋体" w:hAnsi="宋体"/>
                <w:b/>
                <w:bCs/>
                <w:sz w:val="24"/>
                <w:szCs w:val="24"/>
              </w:rPr>
              <w:t>简易案件理由（</w:t>
            </w:r>
            <w:r w:rsidR="005F167B" w:rsidRPr="00D87D27">
              <w:rPr>
                <w:rFonts w:ascii="宋体" w:hAnsi="宋体"/>
                <w:b/>
                <w:bCs/>
                <w:sz w:val="24"/>
                <w:szCs w:val="24"/>
              </w:rPr>
              <w:t>可以单选，也可以多选</w:t>
            </w:r>
            <w:r w:rsidRPr="00D87D27">
              <w:rPr>
                <w:rFonts w:ascii="宋体" w:hAnsi="宋体"/>
                <w:b/>
                <w:bCs/>
                <w:sz w:val="24"/>
                <w:szCs w:val="24"/>
              </w:rPr>
              <w:t>）</w:t>
            </w:r>
          </w:p>
        </w:tc>
        <w:tc>
          <w:tcPr>
            <w:tcW w:w="6550" w:type="dxa"/>
            <w:gridSpan w:val="2"/>
          </w:tcPr>
          <w:p w14:paraId="03448B22" w14:textId="11CCFA40" w:rsidR="00094095" w:rsidRPr="00D87D27" w:rsidRDefault="00693AAA" w:rsidP="002F2D60">
            <w:pPr>
              <w:spacing w:line="500" w:lineRule="exact"/>
              <w:rPr>
                <w:rFonts w:ascii="宋体" w:hAnsi="宋体"/>
                <w:sz w:val="24"/>
                <w:szCs w:val="24"/>
              </w:rPr>
            </w:pPr>
            <w:r w:rsidRPr="00D87D27">
              <w:rPr>
                <w:rFonts w:ascii="宋体" w:hAnsi="宋体" w:cs="Arial"/>
                <w:sz w:val="24"/>
                <w:szCs w:val="24"/>
                <w:lang w:val="en-GB"/>
              </w:rPr>
              <w:sym w:font="Wingdings" w:char="F0A8"/>
            </w:r>
            <w:r w:rsidR="00094095" w:rsidRPr="00D87D27">
              <w:rPr>
                <w:rFonts w:ascii="宋体" w:hAnsi="宋体"/>
                <w:sz w:val="24"/>
                <w:szCs w:val="24"/>
              </w:rPr>
              <w:t>1、在同一相关市场，所有参与集中的经营者所占市场份额之和小于15%。</w:t>
            </w:r>
          </w:p>
        </w:tc>
      </w:tr>
      <w:tr w:rsidR="00D73A38" w:rsidRPr="00D87D27" w14:paraId="084D7D28" w14:textId="77777777" w:rsidTr="00BA4F7F">
        <w:trPr>
          <w:trHeight w:val="330"/>
        </w:trPr>
        <w:tc>
          <w:tcPr>
            <w:tcW w:w="1809" w:type="dxa"/>
            <w:vMerge/>
            <w:shd w:val="clear" w:color="auto" w:fill="D9D9D9"/>
          </w:tcPr>
          <w:p w14:paraId="756096BF" w14:textId="77777777" w:rsidR="00094095" w:rsidRPr="00D87D27" w:rsidRDefault="00094095" w:rsidP="002F2D60">
            <w:pPr>
              <w:spacing w:line="500" w:lineRule="exact"/>
              <w:rPr>
                <w:rFonts w:ascii="宋体" w:hAnsi="宋体"/>
                <w:sz w:val="24"/>
                <w:szCs w:val="24"/>
              </w:rPr>
            </w:pPr>
          </w:p>
        </w:tc>
        <w:tc>
          <w:tcPr>
            <w:tcW w:w="6550" w:type="dxa"/>
            <w:gridSpan w:val="2"/>
          </w:tcPr>
          <w:p w14:paraId="15841CB1" w14:textId="487277B5" w:rsidR="00094095" w:rsidRPr="00D87D27" w:rsidRDefault="00693AAA" w:rsidP="002F2D60">
            <w:pPr>
              <w:spacing w:line="500" w:lineRule="exact"/>
              <w:rPr>
                <w:rFonts w:ascii="宋体" w:hAnsi="宋体"/>
                <w:sz w:val="24"/>
                <w:szCs w:val="24"/>
              </w:rPr>
            </w:pPr>
            <w:r w:rsidRPr="00D87D27">
              <w:rPr>
                <w:rFonts w:ascii="宋体" w:hAnsi="宋体" w:cs="Arial"/>
                <w:sz w:val="24"/>
                <w:szCs w:val="24"/>
                <w:lang w:val="en-GB"/>
              </w:rPr>
              <w:sym w:font="Wingdings" w:char="F0A8"/>
            </w:r>
            <w:r w:rsidR="003061D7" w:rsidRPr="00D87D27">
              <w:rPr>
                <w:rFonts w:ascii="宋体" w:hAnsi="宋体" w:cs="Arial"/>
                <w:sz w:val="24"/>
                <w:szCs w:val="24"/>
                <w:lang w:val="en-GB"/>
              </w:rPr>
              <w:t xml:space="preserve"> </w:t>
            </w:r>
            <w:r w:rsidR="00094095" w:rsidRPr="00D87D27">
              <w:rPr>
                <w:rFonts w:ascii="宋体" w:hAnsi="宋体"/>
                <w:sz w:val="24"/>
                <w:szCs w:val="24"/>
              </w:rPr>
              <w:t>2、存在上下游关系的参与集中的经营者，在上下游市场所占的市场份额均小于25%。</w:t>
            </w:r>
          </w:p>
        </w:tc>
      </w:tr>
      <w:tr w:rsidR="00D73A38" w:rsidRPr="00D87D27" w14:paraId="333A6FC0" w14:textId="77777777" w:rsidTr="00BA4F7F">
        <w:trPr>
          <w:trHeight w:val="285"/>
        </w:trPr>
        <w:tc>
          <w:tcPr>
            <w:tcW w:w="1809" w:type="dxa"/>
            <w:vMerge/>
            <w:shd w:val="clear" w:color="auto" w:fill="D9D9D9"/>
          </w:tcPr>
          <w:p w14:paraId="1FC72C9E" w14:textId="77777777" w:rsidR="00094095" w:rsidRPr="00D87D27" w:rsidRDefault="00094095" w:rsidP="002F2D60">
            <w:pPr>
              <w:spacing w:line="500" w:lineRule="exact"/>
              <w:rPr>
                <w:rFonts w:ascii="宋体" w:hAnsi="宋体"/>
                <w:sz w:val="24"/>
                <w:szCs w:val="24"/>
              </w:rPr>
            </w:pPr>
          </w:p>
        </w:tc>
        <w:tc>
          <w:tcPr>
            <w:tcW w:w="6550" w:type="dxa"/>
            <w:gridSpan w:val="2"/>
          </w:tcPr>
          <w:p w14:paraId="37076F02" w14:textId="440F19B7" w:rsidR="00094095" w:rsidRPr="00D87D27" w:rsidRDefault="003061D7" w:rsidP="002F2D60">
            <w:pPr>
              <w:spacing w:line="500" w:lineRule="exact"/>
              <w:rPr>
                <w:rFonts w:ascii="宋体" w:hAnsi="宋体"/>
                <w:sz w:val="24"/>
                <w:szCs w:val="24"/>
              </w:rPr>
            </w:pPr>
            <w:r w:rsidRPr="00D87D27">
              <w:rPr>
                <w:rFonts w:ascii="宋体" w:hAnsi="宋体" w:cs="Arial"/>
                <w:sz w:val="24"/>
                <w:szCs w:val="24"/>
                <w:lang w:val="en-GB"/>
              </w:rPr>
              <w:sym w:font="Wingdings" w:char="F0A8"/>
            </w:r>
            <w:r w:rsidR="00094095" w:rsidRPr="00D87D27">
              <w:rPr>
                <w:rFonts w:ascii="宋体" w:hAnsi="宋体"/>
                <w:sz w:val="24"/>
                <w:szCs w:val="24"/>
              </w:rPr>
              <w:t>3、不在同一相关市场、也不存在上下游关系的参与集中的</w:t>
            </w:r>
            <w:r w:rsidR="00094095" w:rsidRPr="00D87D27">
              <w:rPr>
                <w:rFonts w:ascii="宋体" w:hAnsi="宋体"/>
                <w:sz w:val="24"/>
                <w:szCs w:val="24"/>
              </w:rPr>
              <w:lastRenderedPageBreak/>
              <w:t>经营者，在与交易有关的每个市场所占的份额均小于25%。</w:t>
            </w:r>
          </w:p>
        </w:tc>
      </w:tr>
      <w:tr w:rsidR="00D73A38" w:rsidRPr="00D87D27" w14:paraId="53C0D8DE" w14:textId="77777777" w:rsidTr="00BA4F7F">
        <w:trPr>
          <w:trHeight w:val="870"/>
        </w:trPr>
        <w:tc>
          <w:tcPr>
            <w:tcW w:w="1809" w:type="dxa"/>
            <w:vMerge/>
            <w:shd w:val="clear" w:color="auto" w:fill="D9D9D9"/>
          </w:tcPr>
          <w:p w14:paraId="63DDF24A" w14:textId="77777777" w:rsidR="00094095" w:rsidRPr="00D87D27" w:rsidRDefault="00094095" w:rsidP="002F2D60">
            <w:pPr>
              <w:spacing w:line="500" w:lineRule="exact"/>
              <w:rPr>
                <w:rFonts w:ascii="宋体" w:hAnsi="宋体"/>
                <w:sz w:val="24"/>
                <w:szCs w:val="24"/>
              </w:rPr>
            </w:pPr>
          </w:p>
        </w:tc>
        <w:tc>
          <w:tcPr>
            <w:tcW w:w="6550" w:type="dxa"/>
            <w:gridSpan w:val="2"/>
          </w:tcPr>
          <w:p w14:paraId="54A4DD0B" w14:textId="76178BEB" w:rsidR="00094095" w:rsidRPr="00D87D27" w:rsidRDefault="00693AAA" w:rsidP="002F2D60">
            <w:pPr>
              <w:spacing w:line="500" w:lineRule="exact"/>
              <w:rPr>
                <w:rFonts w:ascii="宋体" w:hAnsi="宋体"/>
                <w:sz w:val="24"/>
                <w:szCs w:val="24"/>
              </w:rPr>
            </w:pPr>
            <w:r w:rsidRPr="00D87D27">
              <w:rPr>
                <w:rFonts w:ascii="宋体" w:hAnsi="宋体" w:cs="Arial"/>
                <w:sz w:val="24"/>
                <w:szCs w:val="24"/>
                <w:lang w:val="en-GB"/>
              </w:rPr>
              <w:sym w:font="Wingdings" w:char="F0FE"/>
            </w:r>
            <w:r w:rsidR="00094095" w:rsidRPr="00D87D27">
              <w:rPr>
                <w:rFonts w:ascii="宋体" w:hAnsi="宋体"/>
                <w:sz w:val="24"/>
                <w:szCs w:val="24"/>
              </w:rPr>
              <w:t>4、参与集中的经营者在中国境外设立合营企业，合营企业不在中国境内从事经济活动。</w:t>
            </w:r>
          </w:p>
        </w:tc>
      </w:tr>
      <w:tr w:rsidR="00D73A38" w:rsidRPr="00D87D27" w14:paraId="6805632B" w14:textId="77777777" w:rsidTr="00BA4F7F">
        <w:trPr>
          <w:trHeight w:val="264"/>
        </w:trPr>
        <w:tc>
          <w:tcPr>
            <w:tcW w:w="1809" w:type="dxa"/>
            <w:vMerge/>
            <w:shd w:val="clear" w:color="auto" w:fill="D9D9D9"/>
          </w:tcPr>
          <w:p w14:paraId="284CAFBD" w14:textId="77777777" w:rsidR="00094095" w:rsidRPr="00D87D27" w:rsidRDefault="00094095" w:rsidP="002F2D60">
            <w:pPr>
              <w:spacing w:line="500" w:lineRule="exact"/>
              <w:rPr>
                <w:rFonts w:ascii="宋体" w:hAnsi="宋体"/>
                <w:sz w:val="24"/>
                <w:szCs w:val="24"/>
              </w:rPr>
            </w:pPr>
          </w:p>
        </w:tc>
        <w:tc>
          <w:tcPr>
            <w:tcW w:w="6550" w:type="dxa"/>
            <w:gridSpan w:val="2"/>
          </w:tcPr>
          <w:p w14:paraId="20FEBF80" w14:textId="1517967E" w:rsidR="00094095" w:rsidRPr="00D87D27" w:rsidRDefault="00AF0BB8" w:rsidP="002F2D60">
            <w:pPr>
              <w:spacing w:line="500" w:lineRule="exact"/>
              <w:rPr>
                <w:rFonts w:ascii="宋体" w:hAnsi="宋体"/>
                <w:sz w:val="24"/>
                <w:szCs w:val="24"/>
              </w:rPr>
            </w:pPr>
            <w:r w:rsidRPr="00D87D27">
              <w:rPr>
                <w:rFonts w:ascii="宋体" w:hAnsi="宋体" w:cs="Arial"/>
                <w:sz w:val="24"/>
                <w:szCs w:val="24"/>
                <w:lang w:val="en-GB"/>
              </w:rPr>
              <w:sym w:font="Wingdings" w:char="F0A8"/>
            </w:r>
            <w:r w:rsidR="00094095" w:rsidRPr="00D87D27">
              <w:rPr>
                <w:rFonts w:ascii="宋体" w:hAnsi="宋体"/>
                <w:sz w:val="24"/>
                <w:szCs w:val="24"/>
              </w:rPr>
              <w:t>5、参与集中的经营者收购境外企业股权或资产的，该境外企业不在中国境内从事经济活动。</w:t>
            </w:r>
          </w:p>
        </w:tc>
      </w:tr>
      <w:tr w:rsidR="00D73A38" w:rsidRPr="00D87D27" w14:paraId="3F5B2633" w14:textId="77777777" w:rsidTr="00BA4F7F">
        <w:trPr>
          <w:trHeight w:val="345"/>
        </w:trPr>
        <w:tc>
          <w:tcPr>
            <w:tcW w:w="1809" w:type="dxa"/>
            <w:vMerge/>
            <w:shd w:val="clear" w:color="auto" w:fill="D9D9D9"/>
          </w:tcPr>
          <w:p w14:paraId="31BA6860" w14:textId="77777777" w:rsidR="00094095" w:rsidRPr="00D87D27" w:rsidRDefault="00094095" w:rsidP="002F2D60">
            <w:pPr>
              <w:spacing w:line="500" w:lineRule="exact"/>
              <w:rPr>
                <w:rFonts w:ascii="宋体" w:hAnsi="宋体"/>
                <w:sz w:val="24"/>
                <w:szCs w:val="24"/>
              </w:rPr>
            </w:pPr>
          </w:p>
        </w:tc>
        <w:tc>
          <w:tcPr>
            <w:tcW w:w="6550" w:type="dxa"/>
            <w:gridSpan w:val="2"/>
          </w:tcPr>
          <w:p w14:paraId="5742F919" w14:textId="5E107735" w:rsidR="00094095" w:rsidRPr="00D87D27" w:rsidRDefault="00527F6A" w:rsidP="002F2D60">
            <w:pPr>
              <w:spacing w:line="500" w:lineRule="exact"/>
              <w:rPr>
                <w:rFonts w:ascii="宋体" w:hAnsi="宋体"/>
                <w:sz w:val="24"/>
                <w:szCs w:val="24"/>
              </w:rPr>
            </w:pPr>
            <w:r w:rsidRPr="00D87D27">
              <w:rPr>
                <w:rFonts w:ascii="宋体" w:hAnsi="宋体" w:cs="Arial"/>
                <w:sz w:val="24"/>
                <w:szCs w:val="24"/>
                <w:lang w:val="en-GB"/>
              </w:rPr>
              <w:sym w:font="Wingdings" w:char="F0A8"/>
            </w:r>
            <w:r w:rsidR="00094095" w:rsidRPr="00D87D27">
              <w:rPr>
                <w:rFonts w:ascii="宋体" w:hAnsi="宋体"/>
                <w:sz w:val="24"/>
                <w:szCs w:val="24"/>
              </w:rPr>
              <w:t>6、由两个以上的经营者共同控制的合营企业，通过集中被其中一个或一个以上经营者控制。</w:t>
            </w:r>
          </w:p>
        </w:tc>
      </w:tr>
      <w:tr w:rsidR="00D73A38" w:rsidRPr="00D87D27" w14:paraId="57C9DAD0" w14:textId="77777777" w:rsidTr="00D9230D">
        <w:trPr>
          <w:trHeight w:val="500"/>
        </w:trPr>
        <w:tc>
          <w:tcPr>
            <w:tcW w:w="1809" w:type="dxa"/>
            <w:shd w:val="clear" w:color="auto" w:fill="D9D9D9"/>
          </w:tcPr>
          <w:p w14:paraId="26D53E82" w14:textId="77777777" w:rsidR="00094095" w:rsidRPr="00D87D27" w:rsidRDefault="00094095" w:rsidP="002F2D60">
            <w:pPr>
              <w:spacing w:line="500" w:lineRule="exact"/>
              <w:rPr>
                <w:rFonts w:ascii="宋体" w:hAnsi="宋体"/>
                <w:sz w:val="24"/>
                <w:szCs w:val="24"/>
              </w:rPr>
            </w:pPr>
            <w:r w:rsidRPr="00D87D27">
              <w:rPr>
                <w:rFonts w:ascii="宋体" w:hAnsi="宋体"/>
                <w:sz w:val="24"/>
                <w:szCs w:val="24"/>
              </w:rPr>
              <w:t>备注</w:t>
            </w:r>
          </w:p>
        </w:tc>
        <w:tc>
          <w:tcPr>
            <w:tcW w:w="6550" w:type="dxa"/>
            <w:gridSpan w:val="2"/>
          </w:tcPr>
          <w:p w14:paraId="7F4D6934" w14:textId="0BDBB855" w:rsidR="007364E2" w:rsidRPr="007272F9" w:rsidRDefault="007272F9" w:rsidP="008E5AC1">
            <w:pPr>
              <w:spacing w:beforeLines="50" w:before="156" w:afterLines="50" w:after="156"/>
              <w:rPr>
                <w:rFonts w:ascii="宋体" w:hAnsi="宋体"/>
                <w:sz w:val="24"/>
                <w:szCs w:val="24"/>
              </w:rPr>
            </w:pPr>
            <w:r w:rsidRPr="007272F9">
              <w:rPr>
                <w:rFonts w:ascii="宋体" w:hAnsi="宋体" w:hint="eastAsia"/>
                <w:sz w:val="24"/>
                <w:szCs w:val="24"/>
              </w:rPr>
              <w:t>不适用</w:t>
            </w:r>
          </w:p>
        </w:tc>
      </w:tr>
    </w:tbl>
    <w:p w14:paraId="1D712EA4" w14:textId="77777777" w:rsidR="00F87C1F" w:rsidRPr="0015166A" w:rsidRDefault="00F87C1F" w:rsidP="00F234B2">
      <w:pPr>
        <w:snapToGrid w:val="0"/>
        <w:spacing w:line="240" w:lineRule="exact"/>
        <w:jc w:val="left"/>
        <w:rPr>
          <w:rFonts w:ascii="Times New Roman" w:hAnsi="Times New Roman"/>
          <w:sz w:val="28"/>
          <w:szCs w:val="28"/>
        </w:rPr>
      </w:pPr>
    </w:p>
    <w:sectPr w:rsidR="00F87C1F" w:rsidRPr="0015166A" w:rsidSect="00ED21B1">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002DF3" w14:textId="77777777" w:rsidR="007102CB" w:rsidRDefault="007102CB" w:rsidP="00094095">
      <w:r>
        <w:separator/>
      </w:r>
    </w:p>
  </w:endnote>
  <w:endnote w:type="continuationSeparator" w:id="0">
    <w:p w14:paraId="0B0FB4BB" w14:textId="77777777" w:rsidR="007102CB" w:rsidRDefault="007102CB"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9376438"/>
      <w:docPartObj>
        <w:docPartGallery w:val="Page Numbers (Bottom of Page)"/>
        <w:docPartUnique/>
      </w:docPartObj>
    </w:sdtPr>
    <w:sdtEndPr>
      <w:rPr>
        <w:rFonts w:ascii="Times New Roman" w:hAnsi="Times New Roman"/>
      </w:rPr>
    </w:sdtEndPr>
    <w:sdtContent>
      <w:sdt>
        <w:sdtPr>
          <w:id w:val="1728636285"/>
          <w:docPartObj>
            <w:docPartGallery w:val="Page Numbers (Top of Page)"/>
            <w:docPartUnique/>
          </w:docPartObj>
        </w:sdtPr>
        <w:sdtEndPr>
          <w:rPr>
            <w:rFonts w:ascii="Times New Roman" w:hAnsi="Times New Roman"/>
          </w:rPr>
        </w:sdtEndPr>
        <w:sdtContent>
          <w:p w14:paraId="7CC3D616" w14:textId="0E5F850E" w:rsidR="00B60E5E" w:rsidRPr="00B60E5E" w:rsidRDefault="00B60E5E">
            <w:pPr>
              <w:pStyle w:val="a9"/>
              <w:jc w:val="center"/>
              <w:rPr>
                <w:rFonts w:ascii="Times New Roman" w:hAnsi="Times New Roman"/>
              </w:rPr>
            </w:pPr>
            <w:r w:rsidRPr="00B60E5E">
              <w:rPr>
                <w:rFonts w:ascii="Times New Roman" w:hAnsi="Times New Roman"/>
                <w:lang w:val="zh-CN"/>
              </w:rPr>
              <w:t xml:space="preserve"> </w:t>
            </w:r>
            <w:r w:rsidRPr="00B60E5E">
              <w:rPr>
                <w:rFonts w:ascii="Times New Roman" w:hAnsi="Times New Roman"/>
                <w:b/>
                <w:bCs/>
                <w:sz w:val="24"/>
                <w:szCs w:val="24"/>
              </w:rPr>
              <w:fldChar w:fldCharType="begin"/>
            </w:r>
            <w:r w:rsidRPr="00B60E5E">
              <w:rPr>
                <w:rFonts w:ascii="Times New Roman" w:hAnsi="Times New Roman"/>
                <w:b/>
                <w:bCs/>
              </w:rPr>
              <w:instrText>PAGE</w:instrText>
            </w:r>
            <w:r w:rsidRPr="00B60E5E">
              <w:rPr>
                <w:rFonts w:ascii="Times New Roman" w:hAnsi="Times New Roman"/>
                <w:b/>
                <w:bCs/>
                <w:sz w:val="24"/>
                <w:szCs w:val="24"/>
              </w:rPr>
              <w:fldChar w:fldCharType="separate"/>
            </w:r>
            <w:r w:rsidR="006A50B0">
              <w:rPr>
                <w:rFonts w:ascii="Times New Roman" w:hAnsi="Times New Roman"/>
                <w:b/>
                <w:bCs/>
                <w:noProof/>
              </w:rPr>
              <w:t>2</w:t>
            </w:r>
            <w:r w:rsidRPr="00B60E5E">
              <w:rPr>
                <w:rFonts w:ascii="Times New Roman" w:hAnsi="Times New Roman"/>
                <w:b/>
                <w:bCs/>
                <w:sz w:val="24"/>
                <w:szCs w:val="24"/>
              </w:rPr>
              <w:fldChar w:fldCharType="end"/>
            </w:r>
            <w:r w:rsidRPr="00B60E5E">
              <w:rPr>
                <w:rFonts w:ascii="Times New Roman" w:hAnsi="Times New Roman"/>
                <w:lang w:val="zh-CN"/>
              </w:rPr>
              <w:t xml:space="preserve"> / </w:t>
            </w:r>
            <w:r w:rsidRPr="00B60E5E">
              <w:rPr>
                <w:rFonts w:ascii="Times New Roman" w:hAnsi="Times New Roman"/>
                <w:b/>
                <w:bCs/>
                <w:sz w:val="24"/>
                <w:szCs w:val="24"/>
              </w:rPr>
              <w:fldChar w:fldCharType="begin"/>
            </w:r>
            <w:r w:rsidRPr="00B60E5E">
              <w:rPr>
                <w:rFonts w:ascii="Times New Roman" w:hAnsi="Times New Roman"/>
                <w:b/>
                <w:bCs/>
              </w:rPr>
              <w:instrText>NUMPAGES</w:instrText>
            </w:r>
            <w:r w:rsidRPr="00B60E5E">
              <w:rPr>
                <w:rFonts w:ascii="Times New Roman" w:hAnsi="Times New Roman"/>
                <w:b/>
                <w:bCs/>
                <w:sz w:val="24"/>
                <w:szCs w:val="24"/>
              </w:rPr>
              <w:fldChar w:fldCharType="separate"/>
            </w:r>
            <w:r w:rsidR="006A50B0">
              <w:rPr>
                <w:rFonts w:ascii="Times New Roman" w:hAnsi="Times New Roman"/>
                <w:b/>
                <w:bCs/>
                <w:noProof/>
              </w:rPr>
              <w:t>2</w:t>
            </w:r>
            <w:r w:rsidRPr="00B60E5E">
              <w:rPr>
                <w:rFonts w:ascii="Times New Roman" w:hAnsi="Times New Roman"/>
                <w:b/>
                <w:bCs/>
                <w:sz w:val="24"/>
                <w:szCs w:val="24"/>
              </w:rPr>
              <w:fldChar w:fldCharType="end"/>
            </w:r>
          </w:p>
        </w:sdtContent>
      </w:sdt>
    </w:sdtContent>
  </w:sdt>
  <w:p w14:paraId="599E2B41" w14:textId="77777777" w:rsidR="00B60E5E" w:rsidRDefault="00B60E5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706332" w14:textId="77777777" w:rsidR="007102CB" w:rsidRDefault="007102CB" w:rsidP="00094095">
      <w:r>
        <w:separator/>
      </w:r>
    </w:p>
  </w:footnote>
  <w:footnote w:type="continuationSeparator" w:id="0">
    <w:p w14:paraId="07A74195" w14:textId="77777777" w:rsidR="007102CB" w:rsidRDefault="007102CB"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55479"/>
    <w:multiLevelType w:val="hybridMultilevel"/>
    <w:tmpl w:val="5DCE0A60"/>
    <w:lvl w:ilvl="0" w:tplc="F3A226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F769BB"/>
    <w:multiLevelType w:val="hybridMultilevel"/>
    <w:tmpl w:val="BD4EDF36"/>
    <w:lvl w:ilvl="0" w:tplc="443AE3D4">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C6A4903"/>
    <w:multiLevelType w:val="hybridMultilevel"/>
    <w:tmpl w:val="1EE6AE00"/>
    <w:lvl w:ilvl="0" w:tplc="9EC20E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9487CAE"/>
    <w:multiLevelType w:val="hybridMultilevel"/>
    <w:tmpl w:val="F4FAD824"/>
    <w:lvl w:ilvl="0" w:tplc="6D000C8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EE662F6"/>
    <w:multiLevelType w:val="hybridMultilevel"/>
    <w:tmpl w:val="DCEC090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F146160"/>
    <w:multiLevelType w:val="hybridMultilevel"/>
    <w:tmpl w:val="F702B9EE"/>
    <w:lvl w:ilvl="0" w:tplc="0A64077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40EF609C"/>
    <w:multiLevelType w:val="hybridMultilevel"/>
    <w:tmpl w:val="39086938"/>
    <w:lvl w:ilvl="0" w:tplc="61A0CF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1A10AD1"/>
    <w:multiLevelType w:val="hybridMultilevel"/>
    <w:tmpl w:val="386AB256"/>
    <w:lvl w:ilvl="0" w:tplc="61403AC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4D7E2DA0"/>
    <w:multiLevelType w:val="hybridMultilevel"/>
    <w:tmpl w:val="8C12FCDE"/>
    <w:lvl w:ilvl="0" w:tplc="DE26DB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E0C73BC"/>
    <w:multiLevelType w:val="hybridMultilevel"/>
    <w:tmpl w:val="A5541D4E"/>
    <w:lvl w:ilvl="0" w:tplc="61403AC0">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5945147"/>
    <w:multiLevelType w:val="hybridMultilevel"/>
    <w:tmpl w:val="8DB6F9B4"/>
    <w:lvl w:ilvl="0" w:tplc="61403AC0">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7C329CE"/>
    <w:multiLevelType w:val="hybridMultilevel"/>
    <w:tmpl w:val="29FC12A8"/>
    <w:lvl w:ilvl="0" w:tplc="D06A08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A9C6ED4"/>
    <w:multiLevelType w:val="hybridMultilevel"/>
    <w:tmpl w:val="2990FC4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1ED5A21"/>
    <w:multiLevelType w:val="hybridMultilevel"/>
    <w:tmpl w:val="DCEC090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4E36D56"/>
    <w:multiLevelType w:val="hybridMultilevel"/>
    <w:tmpl w:val="8076CFA6"/>
    <w:lvl w:ilvl="0" w:tplc="CBFE46C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7E7107A7"/>
    <w:multiLevelType w:val="hybridMultilevel"/>
    <w:tmpl w:val="B15C9F64"/>
    <w:lvl w:ilvl="0" w:tplc="6D7A420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3"/>
  </w:num>
  <w:num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num>
  <w:num w:numId="5">
    <w:abstractNumId w:val="1"/>
  </w:num>
  <w:num w:numId="6">
    <w:abstractNumId w:val="15"/>
  </w:num>
  <w:num w:numId="7">
    <w:abstractNumId w:val="0"/>
  </w:num>
  <w:num w:numId="8">
    <w:abstractNumId w:val="14"/>
  </w:num>
  <w:num w:numId="9">
    <w:abstractNumId w:val="4"/>
  </w:num>
  <w:num w:numId="10">
    <w:abstractNumId w:val="12"/>
  </w:num>
  <w:num w:numId="11">
    <w:abstractNumId w:val="8"/>
  </w:num>
  <w:num w:numId="12">
    <w:abstractNumId w:val="7"/>
  </w:num>
  <w:num w:numId="13">
    <w:abstractNumId w:val="9"/>
  </w:num>
  <w:num w:numId="14">
    <w:abstractNumId w:val="10"/>
  </w:num>
  <w:num w:numId="15">
    <w:abstractNumId w:val="5"/>
  </w:num>
  <w:num w:numId="16">
    <w:abstractNumId w:val="3"/>
  </w:num>
  <w:num w:numId="17">
    <w:abstractNumId w:val="2"/>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095"/>
    <w:rsid w:val="000051DE"/>
    <w:rsid w:val="00005B69"/>
    <w:rsid w:val="00006080"/>
    <w:rsid w:val="0000684D"/>
    <w:rsid w:val="0002587C"/>
    <w:rsid w:val="00036A9D"/>
    <w:rsid w:val="00037213"/>
    <w:rsid w:val="00045507"/>
    <w:rsid w:val="0005594E"/>
    <w:rsid w:val="00057046"/>
    <w:rsid w:val="0007651B"/>
    <w:rsid w:val="00082738"/>
    <w:rsid w:val="00087D30"/>
    <w:rsid w:val="000917F0"/>
    <w:rsid w:val="00094095"/>
    <w:rsid w:val="000A3CA7"/>
    <w:rsid w:val="000B0EC8"/>
    <w:rsid w:val="000C5BC7"/>
    <w:rsid w:val="000E6100"/>
    <w:rsid w:val="000E7FC9"/>
    <w:rsid w:val="00100B60"/>
    <w:rsid w:val="00113543"/>
    <w:rsid w:val="00117B9E"/>
    <w:rsid w:val="00136AA7"/>
    <w:rsid w:val="00137BCF"/>
    <w:rsid w:val="001417D8"/>
    <w:rsid w:val="0015166A"/>
    <w:rsid w:val="00165964"/>
    <w:rsid w:val="001860C8"/>
    <w:rsid w:val="001913F9"/>
    <w:rsid w:val="00192C2C"/>
    <w:rsid w:val="00193065"/>
    <w:rsid w:val="001A6CB8"/>
    <w:rsid w:val="001C1B23"/>
    <w:rsid w:val="001E393B"/>
    <w:rsid w:val="0020313A"/>
    <w:rsid w:val="002128F6"/>
    <w:rsid w:val="002158DC"/>
    <w:rsid w:val="002219C7"/>
    <w:rsid w:val="00233AB0"/>
    <w:rsid w:val="00245776"/>
    <w:rsid w:val="00254F82"/>
    <w:rsid w:val="00262658"/>
    <w:rsid w:val="00266A6B"/>
    <w:rsid w:val="00281E8A"/>
    <w:rsid w:val="0029252D"/>
    <w:rsid w:val="002C1804"/>
    <w:rsid w:val="002E2C9F"/>
    <w:rsid w:val="002E720A"/>
    <w:rsid w:val="002E7564"/>
    <w:rsid w:val="002F2D60"/>
    <w:rsid w:val="00302FE1"/>
    <w:rsid w:val="003048E8"/>
    <w:rsid w:val="00305D2F"/>
    <w:rsid w:val="00305FFE"/>
    <w:rsid w:val="003061D7"/>
    <w:rsid w:val="00307976"/>
    <w:rsid w:val="0031063E"/>
    <w:rsid w:val="0031093F"/>
    <w:rsid w:val="003145BC"/>
    <w:rsid w:val="00316B15"/>
    <w:rsid w:val="00321762"/>
    <w:rsid w:val="0032355A"/>
    <w:rsid w:val="003358F3"/>
    <w:rsid w:val="00350497"/>
    <w:rsid w:val="00353B55"/>
    <w:rsid w:val="00354F14"/>
    <w:rsid w:val="00366B70"/>
    <w:rsid w:val="003975EE"/>
    <w:rsid w:val="003A386D"/>
    <w:rsid w:val="003A420A"/>
    <w:rsid w:val="003C1802"/>
    <w:rsid w:val="003C306B"/>
    <w:rsid w:val="003C75D7"/>
    <w:rsid w:val="003D3128"/>
    <w:rsid w:val="003D60DB"/>
    <w:rsid w:val="003F170C"/>
    <w:rsid w:val="004030E1"/>
    <w:rsid w:val="00410280"/>
    <w:rsid w:val="004207F2"/>
    <w:rsid w:val="00427074"/>
    <w:rsid w:val="004306A0"/>
    <w:rsid w:val="00445F6B"/>
    <w:rsid w:val="00462174"/>
    <w:rsid w:val="00474EBE"/>
    <w:rsid w:val="00497E7B"/>
    <w:rsid w:val="004A608A"/>
    <w:rsid w:val="004B00C8"/>
    <w:rsid w:val="004B3A56"/>
    <w:rsid w:val="004C2586"/>
    <w:rsid w:val="004F382D"/>
    <w:rsid w:val="00507D9C"/>
    <w:rsid w:val="00521ED5"/>
    <w:rsid w:val="00525467"/>
    <w:rsid w:val="00527F6A"/>
    <w:rsid w:val="00557102"/>
    <w:rsid w:val="00563A4C"/>
    <w:rsid w:val="00566CC7"/>
    <w:rsid w:val="00570014"/>
    <w:rsid w:val="00574B4E"/>
    <w:rsid w:val="00574F2D"/>
    <w:rsid w:val="0058057F"/>
    <w:rsid w:val="005830FE"/>
    <w:rsid w:val="005B533D"/>
    <w:rsid w:val="005C3D32"/>
    <w:rsid w:val="005C449E"/>
    <w:rsid w:val="005D087D"/>
    <w:rsid w:val="005D1309"/>
    <w:rsid w:val="005D1B7F"/>
    <w:rsid w:val="005E5B91"/>
    <w:rsid w:val="005F167B"/>
    <w:rsid w:val="005F5FFA"/>
    <w:rsid w:val="006113D3"/>
    <w:rsid w:val="006157E5"/>
    <w:rsid w:val="00616F24"/>
    <w:rsid w:val="00621AFF"/>
    <w:rsid w:val="006300C0"/>
    <w:rsid w:val="006408AB"/>
    <w:rsid w:val="006447F2"/>
    <w:rsid w:val="00644C5B"/>
    <w:rsid w:val="00645D6F"/>
    <w:rsid w:val="006670A5"/>
    <w:rsid w:val="00672BDB"/>
    <w:rsid w:val="0067330C"/>
    <w:rsid w:val="00675286"/>
    <w:rsid w:val="00692DA5"/>
    <w:rsid w:val="00693AAA"/>
    <w:rsid w:val="006A4D58"/>
    <w:rsid w:val="006A4F76"/>
    <w:rsid w:val="006A50B0"/>
    <w:rsid w:val="006A5728"/>
    <w:rsid w:val="006B49BF"/>
    <w:rsid w:val="006B7468"/>
    <w:rsid w:val="006C0FEE"/>
    <w:rsid w:val="006C6C5D"/>
    <w:rsid w:val="006D0734"/>
    <w:rsid w:val="006D6449"/>
    <w:rsid w:val="006E4C68"/>
    <w:rsid w:val="007102CB"/>
    <w:rsid w:val="00720227"/>
    <w:rsid w:val="00720679"/>
    <w:rsid w:val="007272F9"/>
    <w:rsid w:val="00734239"/>
    <w:rsid w:val="007364E2"/>
    <w:rsid w:val="00745373"/>
    <w:rsid w:val="007453EC"/>
    <w:rsid w:val="0074694B"/>
    <w:rsid w:val="007543A3"/>
    <w:rsid w:val="00760B27"/>
    <w:rsid w:val="00761154"/>
    <w:rsid w:val="00762CDE"/>
    <w:rsid w:val="00765468"/>
    <w:rsid w:val="00785C5F"/>
    <w:rsid w:val="007A0249"/>
    <w:rsid w:val="007A154C"/>
    <w:rsid w:val="007C000E"/>
    <w:rsid w:val="007C7803"/>
    <w:rsid w:val="008010AD"/>
    <w:rsid w:val="0080386C"/>
    <w:rsid w:val="008110BD"/>
    <w:rsid w:val="00813550"/>
    <w:rsid w:val="008354FF"/>
    <w:rsid w:val="0084303C"/>
    <w:rsid w:val="0084664F"/>
    <w:rsid w:val="0084728A"/>
    <w:rsid w:val="008736FC"/>
    <w:rsid w:val="008750C5"/>
    <w:rsid w:val="008764AD"/>
    <w:rsid w:val="00877D76"/>
    <w:rsid w:val="00885D99"/>
    <w:rsid w:val="008926BD"/>
    <w:rsid w:val="0089745C"/>
    <w:rsid w:val="008A436E"/>
    <w:rsid w:val="008A7ED7"/>
    <w:rsid w:val="008C10CC"/>
    <w:rsid w:val="008E44E6"/>
    <w:rsid w:val="008E5AC1"/>
    <w:rsid w:val="008F18B2"/>
    <w:rsid w:val="008F6050"/>
    <w:rsid w:val="008F634B"/>
    <w:rsid w:val="00900557"/>
    <w:rsid w:val="009134D0"/>
    <w:rsid w:val="009172C2"/>
    <w:rsid w:val="0093344B"/>
    <w:rsid w:val="0095347A"/>
    <w:rsid w:val="00964D91"/>
    <w:rsid w:val="009733B4"/>
    <w:rsid w:val="0097529A"/>
    <w:rsid w:val="00985230"/>
    <w:rsid w:val="009912F8"/>
    <w:rsid w:val="00997099"/>
    <w:rsid w:val="009A7BF2"/>
    <w:rsid w:val="009B164D"/>
    <w:rsid w:val="009B22D1"/>
    <w:rsid w:val="009B5555"/>
    <w:rsid w:val="009C1D9D"/>
    <w:rsid w:val="009C5ACB"/>
    <w:rsid w:val="009E0C70"/>
    <w:rsid w:val="009E544B"/>
    <w:rsid w:val="009F7FE9"/>
    <w:rsid w:val="00A042B2"/>
    <w:rsid w:val="00A43A3E"/>
    <w:rsid w:val="00A67610"/>
    <w:rsid w:val="00A73519"/>
    <w:rsid w:val="00A73EC0"/>
    <w:rsid w:val="00A77BD3"/>
    <w:rsid w:val="00A8557B"/>
    <w:rsid w:val="00AA1A78"/>
    <w:rsid w:val="00AA547D"/>
    <w:rsid w:val="00AB1BC4"/>
    <w:rsid w:val="00AB563D"/>
    <w:rsid w:val="00AD646B"/>
    <w:rsid w:val="00AD735B"/>
    <w:rsid w:val="00AE1EC1"/>
    <w:rsid w:val="00AE4C10"/>
    <w:rsid w:val="00AF0BB8"/>
    <w:rsid w:val="00B01090"/>
    <w:rsid w:val="00B327C3"/>
    <w:rsid w:val="00B34D88"/>
    <w:rsid w:val="00B357DC"/>
    <w:rsid w:val="00B44DB6"/>
    <w:rsid w:val="00B60E5E"/>
    <w:rsid w:val="00B8768F"/>
    <w:rsid w:val="00BA0750"/>
    <w:rsid w:val="00BA16D2"/>
    <w:rsid w:val="00BA46A2"/>
    <w:rsid w:val="00BA4F7F"/>
    <w:rsid w:val="00BA5FD5"/>
    <w:rsid w:val="00BA6F07"/>
    <w:rsid w:val="00BA7437"/>
    <w:rsid w:val="00BB2377"/>
    <w:rsid w:val="00BB3798"/>
    <w:rsid w:val="00BB4C43"/>
    <w:rsid w:val="00BC44C2"/>
    <w:rsid w:val="00BC6BEF"/>
    <w:rsid w:val="00BC768A"/>
    <w:rsid w:val="00BD3D34"/>
    <w:rsid w:val="00BD6CBA"/>
    <w:rsid w:val="00BD6EBE"/>
    <w:rsid w:val="00BF0D84"/>
    <w:rsid w:val="00BF6C60"/>
    <w:rsid w:val="00BF7F17"/>
    <w:rsid w:val="00C068D5"/>
    <w:rsid w:val="00C107E0"/>
    <w:rsid w:val="00C20325"/>
    <w:rsid w:val="00C30030"/>
    <w:rsid w:val="00C318CE"/>
    <w:rsid w:val="00C52346"/>
    <w:rsid w:val="00C75B25"/>
    <w:rsid w:val="00C76979"/>
    <w:rsid w:val="00C76F0E"/>
    <w:rsid w:val="00C8184D"/>
    <w:rsid w:val="00C84314"/>
    <w:rsid w:val="00C9068E"/>
    <w:rsid w:val="00CB7216"/>
    <w:rsid w:val="00CD12D2"/>
    <w:rsid w:val="00CD148B"/>
    <w:rsid w:val="00CD25EE"/>
    <w:rsid w:val="00CD2BEC"/>
    <w:rsid w:val="00D001A9"/>
    <w:rsid w:val="00D053F3"/>
    <w:rsid w:val="00D11610"/>
    <w:rsid w:val="00D158AF"/>
    <w:rsid w:val="00D21777"/>
    <w:rsid w:val="00D2453A"/>
    <w:rsid w:val="00D370A7"/>
    <w:rsid w:val="00D419DE"/>
    <w:rsid w:val="00D451A4"/>
    <w:rsid w:val="00D515E7"/>
    <w:rsid w:val="00D63436"/>
    <w:rsid w:val="00D73A38"/>
    <w:rsid w:val="00D87D27"/>
    <w:rsid w:val="00D9230D"/>
    <w:rsid w:val="00DA3B19"/>
    <w:rsid w:val="00DB1D0A"/>
    <w:rsid w:val="00DC70AB"/>
    <w:rsid w:val="00DD1C7B"/>
    <w:rsid w:val="00DE39D7"/>
    <w:rsid w:val="00DE7DBD"/>
    <w:rsid w:val="00DF4BCE"/>
    <w:rsid w:val="00E01A24"/>
    <w:rsid w:val="00E06439"/>
    <w:rsid w:val="00E11C0D"/>
    <w:rsid w:val="00E1347C"/>
    <w:rsid w:val="00E21F07"/>
    <w:rsid w:val="00E25016"/>
    <w:rsid w:val="00E32A0C"/>
    <w:rsid w:val="00E34BA1"/>
    <w:rsid w:val="00E520EA"/>
    <w:rsid w:val="00E54B29"/>
    <w:rsid w:val="00E659D6"/>
    <w:rsid w:val="00E85DDF"/>
    <w:rsid w:val="00E91187"/>
    <w:rsid w:val="00EB0EE6"/>
    <w:rsid w:val="00EB1A34"/>
    <w:rsid w:val="00EC669A"/>
    <w:rsid w:val="00ED21B1"/>
    <w:rsid w:val="00ED4254"/>
    <w:rsid w:val="00EE2784"/>
    <w:rsid w:val="00EE4AF0"/>
    <w:rsid w:val="00EF2FDA"/>
    <w:rsid w:val="00F15744"/>
    <w:rsid w:val="00F16269"/>
    <w:rsid w:val="00F234B2"/>
    <w:rsid w:val="00F26A0F"/>
    <w:rsid w:val="00F3620B"/>
    <w:rsid w:val="00F418F4"/>
    <w:rsid w:val="00F41E5F"/>
    <w:rsid w:val="00F42BAC"/>
    <w:rsid w:val="00F5086B"/>
    <w:rsid w:val="00F54709"/>
    <w:rsid w:val="00F87C1F"/>
    <w:rsid w:val="00FC13C8"/>
    <w:rsid w:val="00FD0861"/>
    <w:rsid w:val="00FD4A2C"/>
    <w:rsid w:val="00FE3C66"/>
    <w:rsid w:val="00FE4CAC"/>
    <w:rsid w:val="00FF2D6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89B6D97"/>
  <w15:chartTrackingRefBased/>
  <w15:docId w15:val="{78C34510-C326-4F87-85E8-29669BE8E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Balloon Text"/>
    <w:basedOn w:val="a"/>
    <w:link w:val="ac"/>
    <w:uiPriority w:val="99"/>
    <w:semiHidden/>
    <w:unhideWhenUsed/>
    <w:rsid w:val="00EE2784"/>
    <w:rPr>
      <w:sz w:val="18"/>
      <w:szCs w:val="18"/>
    </w:rPr>
  </w:style>
  <w:style w:type="character" w:customStyle="1" w:styleId="ac">
    <w:name w:val="批注框文本 字符"/>
    <w:link w:val="ab"/>
    <w:uiPriority w:val="99"/>
    <w:semiHidden/>
    <w:rsid w:val="00EE2784"/>
    <w:rPr>
      <w:kern w:val="2"/>
      <w:sz w:val="18"/>
      <w:szCs w:val="18"/>
    </w:rPr>
  </w:style>
  <w:style w:type="paragraph" w:customStyle="1" w:styleId="1">
    <w:name w:val="列出段落1"/>
    <w:basedOn w:val="a"/>
    <w:uiPriority w:val="34"/>
    <w:qFormat/>
    <w:rsid w:val="00BA7437"/>
    <w:pPr>
      <w:ind w:firstLineChars="200" w:firstLine="420"/>
    </w:pPr>
  </w:style>
  <w:style w:type="paragraph" w:styleId="ad">
    <w:name w:val="List Paragraph"/>
    <w:basedOn w:val="a"/>
    <w:uiPriority w:val="34"/>
    <w:qFormat/>
    <w:rsid w:val="000E7FC9"/>
    <w:pPr>
      <w:ind w:firstLineChars="200" w:firstLine="420"/>
    </w:pPr>
  </w:style>
  <w:style w:type="paragraph" w:styleId="ae">
    <w:name w:val="footnote text"/>
    <w:basedOn w:val="a"/>
    <w:link w:val="af"/>
    <w:uiPriority w:val="99"/>
    <w:semiHidden/>
    <w:rsid w:val="00D001A9"/>
    <w:pPr>
      <w:snapToGrid w:val="0"/>
      <w:jc w:val="left"/>
    </w:pPr>
    <w:rPr>
      <w:rFonts w:ascii="Times New Roman" w:eastAsia="PMingLiU" w:hAnsi="Times New Roman"/>
      <w:sz w:val="20"/>
      <w:szCs w:val="20"/>
      <w:lang w:eastAsia="zh-TW"/>
    </w:rPr>
  </w:style>
  <w:style w:type="character" w:customStyle="1" w:styleId="af">
    <w:name w:val="脚注文本 字符"/>
    <w:link w:val="ae"/>
    <w:uiPriority w:val="99"/>
    <w:semiHidden/>
    <w:rsid w:val="00D001A9"/>
    <w:rPr>
      <w:rFonts w:ascii="Times New Roman" w:eastAsia="PMingLiU" w:hAnsi="Times New Roman"/>
      <w:kern w:val="2"/>
      <w:lang w:eastAsia="zh-TW"/>
    </w:rPr>
  </w:style>
  <w:style w:type="character" w:styleId="af0">
    <w:name w:val="footnote reference"/>
    <w:uiPriority w:val="99"/>
    <w:semiHidden/>
    <w:unhideWhenUsed/>
    <w:rsid w:val="0074694B"/>
    <w:rPr>
      <w:vertAlign w:val="superscript"/>
    </w:rPr>
  </w:style>
  <w:style w:type="character" w:styleId="af1">
    <w:name w:val="annotation reference"/>
    <w:basedOn w:val="a0"/>
    <w:unhideWhenUsed/>
    <w:rsid w:val="00BA6F07"/>
    <w:rPr>
      <w:sz w:val="21"/>
      <w:szCs w:val="21"/>
    </w:rPr>
  </w:style>
  <w:style w:type="paragraph" w:styleId="af2">
    <w:name w:val="annotation text"/>
    <w:basedOn w:val="a"/>
    <w:link w:val="af3"/>
    <w:uiPriority w:val="99"/>
    <w:semiHidden/>
    <w:unhideWhenUsed/>
    <w:rsid w:val="00BA6F07"/>
    <w:pPr>
      <w:jc w:val="left"/>
    </w:pPr>
  </w:style>
  <w:style w:type="character" w:customStyle="1" w:styleId="af3">
    <w:name w:val="批注文字 字符"/>
    <w:basedOn w:val="a0"/>
    <w:link w:val="af2"/>
    <w:uiPriority w:val="99"/>
    <w:semiHidden/>
    <w:rsid w:val="00BA6F07"/>
    <w:rPr>
      <w:kern w:val="2"/>
      <w:sz w:val="21"/>
      <w:szCs w:val="22"/>
    </w:rPr>
  </w:style>
  <w:style w:type="paragraph" w:styleId="af4">
    <w:name w:val="annotation subject"/>
    <w:basedOn w:val="af2"/>
    <w:next w:val="af2"/>
    <w:link w:val="af5"/>
    <w:uiPriority w:val="99"/>
    <w:semiHidden/>
    <w:unhideWhenUsed/>
    <w:rsid w:val="00BA6F07"/>
    <w:rPr>
      <w:b/>
      <w:bCs/>
    </w:rPr>
  </w:style>
  <w:style w:type="character" w:customStyle="1" w:styleId="af5">
    <w:name w:val="批注主题 字符"/>
    <w:basedOn w:val="af3"/>
    <w:link w:val="af4"/>
    <w:uiPriority w:val="99"/>
    <w:semiHidden/>
    <w:rsid w:val="00BA6F07"/>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D67EAB-3BE5-45F6-9175-B43026E63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2</Pages>
  <Words>130</Words>
  <Characters>743</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新日鐵住金株式会社</Company>
  <LinksUpToDate>false</LinksUpToDate>
  <CharactersWithSpaces>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JunHe</cp:lastModifiedBy>
  <cp:revision>80</cp:revision>
  <cp:lastPrinted>2017-01-18T07:04:00Z</cp:lastPrinted>
  <dcterms:created xsi:type="dcterms:W3CDTF">2021-10-28T09:00:00Z</dcterms:created>
  <dcterms:modified xsi:type="dcterms:W3CDTF">2022-11-11T08:31:00Z</dcterms:modified>
</cp:coreProperties>
</file>