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附件2</w:t>
      </w: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2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紫金矿业股权投资管理（厦门）有限公司与厦门信达投资管理有限公司新设合营企业案（“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本交易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本交易系紫金矿业股权投资管理（厦门）有限公司（“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紫金投资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”）与厦门信达投资管理有限公司（“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信达投资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”）于2022年8月3日签署了《合作协议》《合伙协议》，拟共同新设合营企业（“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新设基金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”），规模预计不低于2亿元人民币，从事中国境内私募股权投资基金业务。本交易完成后，紫金投资、信达投资均为新设基金的普通合伙人，紫金矿业投资（上海）有限公司将担任新设基金的有限合伙人（已出具承诺出资函）。紫金投资为新设基金的管理人，管理新设基金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紫金投资</w:t>
            </w:r>
          </w:p>
        </w:tc>
        <w:tc>
          <w:tcPr>
            <w:tcW w:w="5153" w:type="dxa"/>
          </w:tcPr>
          <w:p>
            <w:pPr>
              <w:widowControl/>
              <w:numPr>
                <w:ilvl w:val="0"/>
                <w:numId w:val="0"/>
              </w:num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紫金投资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2017年8月28日成立于福建省，已登记为私募股权、创业投资基金管理人（登记编号P1069952）主要业务为投资管理、资产管理等私募股权投资基金管理业务。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left"/>
              <w:rPr>
                <w:rFonts w:hint="default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紫金投资最终控制人为紫金矿业集团股份有限公司，主要业务为矿山开发、找矿勘探、清洁能源、矿业贸易等。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信达投资</w:t>
            </w:r>
          </w:p>
        </w:tc>
        <w:tc>
          <w:tcPr>
            <w:tcW w:w="5153" w:type="dxa"/>
          </w:tcPr>
          <w:p>
            <w:pPr>
              <w:widowControl/>
              <w:numPr>
                <w:ilvl w:val="0"/>
                <w:numId w:val="0"/>
              </w:numPr>
              <w:snapToGrid w:val="0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val="en-US" w:eastAsia="zh-CN"/>
              </w:rPr>
              <w:t>信达投资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2019年3月14日成立于福建省，主要业务为投资管理、投资咨询、产业投资等金融业务。</w:t>
            </w:r>
          </w:p>
          <w:p>
            <w:pPr>
              <w:widowControl/>
              <w:numPr>
                <w:ilvl w:val="0"/>
                <w:numId w:val="0"/>
              </w:numPr>
              <w:snapToGrid w:val="0"/>
              <w:jc w:val="left"/>
              <w:rPr>
                <w:rFonts w:hint="default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信达投资最终控制人为厦门信达股份</w:t>
            </w:r>
            <w:bookmarkStart w:id="0" w:name="_GoBack"/>
            <w:bookmarkEnd w:id="0"/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有限公司，主营业务包括汽车经销业务、供应链业务、信息科技业务等。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sym w:font="Wingdings 2" w:char="0052"/>
            </w: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pStyle w:val="4"/>
              <w:spacing w:before="60" w:beforeLines="25" w:after="60" w:afterLines="25" w:line="240" w:lineRule="auto"/>
              <w:ind w:left="0" w:leftChars="0" w:firstLine="0" w:firstLineChars="0"/>
              <w:jc w:val="both"/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相关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  <w:lang w:eastAsia="zh-CN"/>
              </w:rPr>
              <w:t>商</w:t>
            </w: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品市场：私募股权投资基金管理市场</w:t>
            </w:r>
          </w:p>
          <w:p>
            <w:pPr>
              <w:pStyle w:val="4"/>
              <w:spacing w:before="60" w:beforeLines="25" w:after="60" w:afterLines="25" w:line="240" w:lineRule="auto"/>
              <w:ind w:left="0" w:leftChars="0" w:firstLine="0" w:firstLineChars="0"/>
              <w:jc w:val="both"/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相关地域市场：中国境内</w:t>
            </w:r>
          </w:p>
          <w:p>
            <w:pPr>
              <w:pStyle w:val="4"/>
              <w:spacing w:before="60" w:beforeLines="25" w:after="60" w:afterLines="25" w:line="240" w:lineRule="auto"/>
              <w:ind w:left="0" w:leftChars="0" w:firstLine="0" w:firstLineChars="0"/>
              <w:jc w:val="both"/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b/>
                <w:bCs/>
                <w:sz w:val="21"/>
                <w:szCs w:val="21"/>
              </w:rPr>
              <w:t>市场份额：</w:t>
            </w:r>
          </w:p>
          <w:p>
            <w:pPr>
              <w:pStyle w:val="4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紫金投资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：[0-5]%</w:t>
            </w:r>
          </w:p>
          <w:p>
            <w:pPr>
              <w:pStyle w:val="4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信达投资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：[0-5]%</w:t>
            </w:r>
          </w:p>
          <w:p>
            <w:pPr>
              <w:pStyle w:val="4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新设基金：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[0-5]%</w:t>
            </w:r>
          </w:p>
          <w:p>
            <w:pPr>
              <w:pStyle w:val="4"/>
              <w:numPr>
                <w:ilvl w:val="0"/>
                <w:numId w:val="1"/>
              </w:numPr>
              <w:spacing w:before="60" w:beforeLines="25" w:after="60" w:afterLines="25" w:line="240" w:lineRule="auto"/>
              <w:jc w:val="both"/>
              <w:rPr>
                <w:rFonts w:hint="eastAsia" w:ascii="方正仿宋_GB2312" w:hAnsi="方正仿宋_GB2312" w:eastAsia="方正仿宋_GB2312" w:cs="方正仿宋_GB2312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  <w:lang w:val="en-US" w:eastAsia="zh-CN"/>
              </w:rPr>
              <w:t>合计：</w:t>
            </w: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>[0-5]%</w:t>
            </w:r>
          </w:p>
        </w:tc>
      </w:tr>
    </w:tbl>
    <w:p>
      <w:pPr>
        <w:snapToGrid w:val="0"/>
        <w:spacing w:line="240" w:lineRule="exact"/>
        <w:jc w:val="left"/>
        <w:rPr>
          <w:rFonts w:hint="eastAsia"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hint="eastAsia"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hint="eastAsia" w:ascii="方正仿宋_GBK" w:hAnsi="Times New Roman" w:eastAsia="方正仿宋_GBK"/>
          <w:sz w:val="28"/>
          <w:szCs w:val="28"/>
        </w:rPr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A0BCCEE-FD31-4165-8A70-96ED0BA8A5B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2" w:fontKey="{0F94E1CA-9335-49D8-A28E-5DE18F4DEC8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6E921937-E547-4F45-AB50-F2B85B21FE35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3A8036C3-870B-4821-BA5A-973626BE566C}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  <w:embedRegular r:id="rId5" w:fontKey="{21598265-F669-43BC-A895-FDC70CC20D1A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6" w:fontKey="{B4F3DF3F-1F09-4730-B5E0-2F948B731CF4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7" w:fontKey="{53872FCB-7253-4F84-B235-3AE6C11FF26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E370AC"/>
    <w:multiLevelType w:val="multilevel"/>
    <w:tmpl w:val="09E370AC"/>
    <w:lvl w:ilvl="0" w:tentative="0">
      <w:start w:val="1"/>
      <w:numFmt w:val="bullet"/>
      <w:lvlText w:val="-"/>
      <w:lvlJc w:val="left"/>
      <w:pPr>
        <w:ind w:left="78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ZjNTUyMWIwMWEwYjgzOGYyNTAxNGU5NTEzZTgwY2MifQ=="/>
  </w:docVars>
  <w:rsids>
    <w:rsidRoot w:val="00CB00DF"/>
    <w:rsid w:val="00037065"/>
    <w:rsid w:val="000D7EBA"/>
    <w:rsid w:val="001164CD"/>
    <w:rsid w:val="00155717"/>
    <w:rsid w:val="001837A3"/>
    <w:rsid w:val="003C0AEB"/>
    <w:rsid w:val="004F7688"/>
    <w:rsid w:val="006467D8"/>
    <w:rsid w:val="006A531B"/>
    <w:rsid w:val="006F7693"/>
    <w:rsid w:val="00710140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0A9735E9"/>
    <w:rsid w:val="0BA17A99"/>
    <w:rsid w:val="1002452A"/>
    <w:rsid w:val="18697241"/>
    <w:rsid w:val="188808A9"/>
    <w:rsid w:val="1B203113"/>
    <w:rsid w:val="21393818"/>
    <w:rsid w:val="26076EA8"/>
    <w:rsid w:val="273F48DE"/>
    <w:rsid w:val="297F65C0"/>
    <w:rsid w:val="29FE796B"/>
    <w:rsid w:val="2C790414"/>
    <w:rsid w:val="31201366"/>
    <w:rsid w:val="347D24C7"/>
    <w:rsid w:val="3BE2016D"/>
    <w:rsid w:val="409A272E"/>
    <w:rsid w:val="46A221CE"/>
    <w:rsid w:val="497351A9"/>
    <w:rsid w:val="4ABE640E"/>
    <w:rsid w:val="5661367A"/>
    <w:rsid w:val="5910097A"/>
    <w:rsid w:val="5BA069F2"/>
    <w:rsid w:val="5BD3732F"/>
    <w:rsid w:val="5E4F2952"/>
    <w:rsid w:val="610D04DA"/>
    <w:rsid w:val="63224191"/>
    <w:rsid w:val="68CD3F62"/>
    <w:rsid w:val="6B2655DF"/>
    <w:rsid w:val="6BB46B4D"/>
    <w:rsid w:val="6D355BA2"/>
    <w:rsid w:val="72A93F87"/>
    <w:rsid w:val="74253E6F"/>
    <w:rsid w:val="795878CE"/>
    <w:rsid w:val="7F82498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</Words>
  <Characters>600</Characters>
  <Lines>5</Lines>
  <Paragraphs>1</Paragraphs>
  <TotalTime>0</TotalTime>
  <ScaleCrop>false</ScaleCrop>
  <LinksUpToDate>false</LinksUpToDate>
  <CharactersWithSpaces>704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2018-09-29T02:33:00Z</dcterms:created>
  <dc:creator>陈媚</dc:creator>
  <cp:lastModifiedBy>厦门互联网律师</cp:lastModifiedBy>
  <dcterms:modified xsi:type="dcterms:W3CDTF">2022-10-19T06:35:16Z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013C05A0AB8A4CD2AF508F10AFC607F5</vt:lpwstr>
  </property>
</Properties>
</file>