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D77" w:rsidRDefault="00FF2D77" w:rsidP="00D61974">
      <w:pPr>
        <w:spacing w:after="0" w:line="440" w:lineRule="exact"/>
        <w:jc w:val="center"/>
        <w:rPr>
          <w:rFonts w:ascii="黑体" w:eastAsia="黑体" w:hAnsi="黑体"/>
          <w:sz w:val="36"/>
          <w:szCs w:val="36"/>
        </w:rPr>
      </w:pPr>
      <w:r>
        <w:rPr>
          <w:rFonts w:ascii="黑体" w:eastAsia="黑体" w:hAnsi="黑体"/>
          <w:sz w:val="36"/>
          <w:szCs w:val="36"/>
        </w:rPr>
        <w:t>经营者集中简易案件公示表</w:t>
      </w:r>
    </w:p>
    <w:tbl>
      <w:tblPr>
        <w:tblW w:w="987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764"/>
      </w:tblGrid>
      <w:tr w:rsidR="00FF2D77" w:rsidTr="006779F9">
        <w:tc>
          <w:tcPr>
            <w:tcW w:w="1940" w:type="dxa"/>
            <w:shd w:val="clear" w:color="auto" w:fill="D9D9D9"/>
            <w:vAlign w:val="center"/>
          </w:tcPr>
          <w:p w:rsidR="00FF2D77" w:rsidRPr="006779F9" w:rsidRDefault="00FF2D77" w:rsidP="00D61974">
            <w:pPr>
              <w:pStyle w:val="a0"/>
              <w:spacing w:after="0"/>
              <w:jc w:val="left"/>
              <w:rPr>
                <w:rFonts w:ascii="宋体" w:hAnsi="宋体" w:cs="Times New Roman"/>
                <w:lang w:val="en-US"/>
              </w:rPr>
            </w:pPr>
            <w:r w:rsidRPr="006779F9">
              <w:rPr>
                <w:rFonts w:ascii="宋体" w:hAnsi="宋体" w:cs="Times New Roman"/>
                <w:lang w:val="en-GB"/>
              </w:rPr>
              <w:t>案件名称</w:t>
            </w:r>
          </w:p>
        </w:tc>
        <w:tc>
          <w:tcPr>
            <w:tcW w:w="7936" w:type="dxa"/>
            <w:gridSpan w:val="2"/>
            <w:shd w:val="clear" w:color="auto" w:fill="auto"/>
            <w:vAlign w:val="center"/>
          </w:tcPr>
          <w:p w:rsidR="00FF2D77" w:rsidRPr="00687D3A" w:rsidRDefault="006921DE" w:rsidP="00D61974">
            <w:pPr>
              <w:snapToGrid w:val="0"/>
              <w:spacing w:after="0"/>
              <w:rPr>
                <w:rFonts w:ascii="宋体" w:hAnsi="宋体" w:cs="Arial"/>
                <w:color w:val="000000"/>
              </w:rPr>
            </w:pPr>
            <w:r w:rsidRPr="006921DE">
              <w:rPr>
                <w:rFonts w:ascii="宋体" w:hAnsi="宋体" w:cs="Arial" w:hint="eastAsia"/>
                <w:color w:val="000000"/>
                <w:lang w:val="en-US"/>
              </w:rPr>
              <w:t>瑞科氩气私人有限公司与深圳市万科产业园投资有限公司新设合营企业案</w:t>
            </w:r>
          </w:p>
        </w:tc>
      </w:tr>
      <w:tr w:rsidR="00FF2D77" w:rsidTr="006779F9">
        <w:trPr>
          <w:trHeight w:val="993"/>
        </w:trPr>
        <w:tc>
          <w:tcPr>
            <w:tcW w:w="1940" w:type="dxa"/>
            <w:shd w:val="clear" w:color="auto" w:fill="D9D9D9"/>
            <w:vAlign w:val="center"/>
          </w:tcPr>
          <w:p w:rsidR="00FF2D77" w:rsidRPr="006779F9" w:rsidRDefault="00FF2D77" w:rsidP="00D61974">
            <w:pPr>
              <w:pStyle w:val="a0"/>
              <w:spacing w:after="0"/>
              <w:rPr>
                <w:rFonts w:ascii="宋体" w:hAnsi="宋体" w:cs="Times New Roman"/>
                <w:lang w:val="en-US" w:eastAsia="zh-CN"/>
              </w:rPr>
            </w:pPr>
            <w:r w:rsidRPr="006779F9">
              <w:rPr>
                <w:rFonts w:ascii="宋体" w:hAnsi="宋体" w:cs="Times New Roman"/>
                <w:lang w:val="en-GB" w:eastAsia="zh-CN"/>
              </w:rPr>
              <w:t>交易概况（限200字内）</w:t>
            </w:r>
          </w:p>
        </w:tc>
        <w:tc>
          <w:tcPr>
            <w:tcW w:w="7936" w:type="dxa"/>
            <w:gridSpan w:val="2"/>
            <w:shd w:val="clear" w:color="auto" w:fill="auto"/>
            <w:vAlign w:val="center"/>
          </w:tcPr>
          <w:p w:rsidR="00FF2D77" w:rsidRDefault="006921DE" w:rsidP="006921DE">
            <w:pPr>
              <w:snapToGrid w:val="0"/>
              <w:spacing w:after="0"/>
              <w:rPr>
                <w:rFonts w:ascii="宋体" w:hAnsi="宋体" w:cs="Arial"/>
                <w:color w:val="000000"/>
                <w:lang w:val="en-US"/>
              </w:rPr>
            </w:pPr>
            <w:r w:rsidRPr="006921DE">
              <w:rPr>
                <w:rFonts w:ascii="宋体" w:hAnsi="宋体" w:cs="Arial" w:hint="eastAsia"/>
                <w:color w:val="000000"/>
                <w:lang w:val="en-US"/>
              </w:rPr>
              <w:t>瑞科氩气</w:t>
            </w:r>
            <w:r w:rsidRPr="006921DE">
              <w:rPr>
                <w:rFonts w:ascii="宋体" w:hAnsi="宋体" w:cs="Arial" w:hint="eastAsia"/>
                <w:color w:val="000000"/>
                <w:lang w:val="en-US"/>
              </w:rPr>
              <w:t>私人有限公司</w:t>
            </w:r>
            <w:r>
              <w:rPr>
                <w:rFonts w:ascii="宋体" w:hAnsi="宋体" w:cs="Arial" w:hint="eastAsia"/>
                <w:color w:val="000000"/>
                <w:lang w:val="en-US"/>
              </w:rPr>
              <w:t>（“瑞科氩气”）</w:t>
            </w:r>
            <w:r w:rsidRPr="006921DE">
              <w:rPr>
                <w:rFonts w:ascii="宋体" w:hAnsi="宋体" w:cs="Arial" w:hint="eastAsia"/>
                <w:color w:val="000000"/>
                <w:lang w:val="en-US"/>
              </w:rPr>
              <w:t>与</w:t>
            </w:r>
            <w:r w:rsidRPr="006921DE">
              <w:rPr>
                <w:rFonts w:ascii="宋体" w:hAnsi="宋体" w:cs="Arial" w:hint="eastAsia"/>
                <w:color w:val="000000"/>
                <w:lang w:val="en-US"/>
              </w:rPr>
              <w:t>深圳市万科产业园投资有限公司</w:t>
            </w:r>
            <w:r>
              <w:rPr>
                <w:rFonts w:ascii="宋体" w:hAnsi="宋体" w:cs="Arial" w:hint="eastAsia"/>
                <w:color w:val="000000"/>
                <w:lang w:val="en-US"/>
              </w:rPr>
              <w:t>（“万科产业园”）</w:t>
            </w:r>
            <w:r w:rsidRPr="006921DE">
              <w:rPr>
                <w:rFonts w:ascii="宋体" w:hAnsi="宋体" w:cs="Arial" w:hint="eastAsia"/>
                <w:color w:val="000000"/>
                <w:lang w:val="en-US"/>
              </w:rPr>
              <w:t>签署</w:t>
            </w:r>
            <w:r>
              <w:rPr>
                <w:rFonts w:ascii="宋体" w:hAnsi="宋体" w:cs="Arial" w:hint="eastAsia"/>
                <w:color w:val="000000"/>
                <w:lang w:val="en-US"/>
              </w:rPr>
              <w:t>协议</w:t>
            </w:r>
            <w:r w:rsidRPr="006921DE">
              <w:rPr>
                <w:rFonts w:ascii="宋体" w:hAnsi="宋体" w:cs="Arial" w:hint="eastAsia"/>
                <w:color w:val="000000"/>
                <w:lang w:val="en-US"/>
              </w:rPr>
              <w:t>，拟在中国成立一家合营企业（“合营企业”）</w:t>
            </w:r>
            <w:r>
              <w:rPr>
                <w:rFonts w:ascii="宋体" w:hAnsi="宋体" w:cs="Arial" w:hint="eastAsia"/>
                <w:color w:val="000000"/>
                <w:lang w:val="en-US"/>
              </w:rPr>
              <w:t>，</w:t>
            </w:r>
            <w:r w:rsidRPr="006921DE">
              <w:rPr>
                <w:rFonts w:ascii="宋体" w:hAnsi="宋体" w:cs="Arial" w:hint="eastAsia"/>
                <w:color w:val="000000"/>
                <w:lang w:val="en-US"/>
              </w:rPr>
              <w:t>在广州、佛山、武汉、成都、昆明、上海、嘉兴、宁波和南京从事通用仓库开发和租赁业务</w:t>
            </w:r>
            <w:r>
              <w:rPr>
                <w:rFonts w:ascii="宋体" w:hAnsi="宋体" w:cs="Arial" w:hint="eastAsia"/>
                <w:color w:val="000000"/>
                <w:lang w:val="en-US"/>
              </w:rPr>
              <w:t>。</w:t>
            </w:r>
          </w:p>
          <w:p w:rsidR="006921DE" w:rsidRPr="00687D3A" w:rsidRDefault="006921DE" w:rsidP="001B25B6">
            <w:pPr>
              <w:snapToGrid w:val="0"/>
              <w:spacing w:after="0"/>
              <w:rPr>
                <w:rFonts w:ascii="Arial" w:eastAsia="楷体_GB2312" w:hAnsi="Arial" w:cs="Arial" w:hint="eastAsia"/>
                <w:color w:val="0000FF"/>
                <w:sz w:val="20"/>
                <w:szCs w:val="20"/>
              </w:rPr>
            </w:pPr>
            <w:r>
              <w:rPr>
                <w:rFonts w:ascii="宋体" w:hAnsi="宋体" w:cs="Arial" w:hint="eastAsia"/>
                <w:color w:val="000000"/>
                <w:lang w:val="en-US"/>
              </w:rPr>
              <w:t>交易后，</w:t>
            </w:r>
            <w:r w:rsidR="001B25B6" w:rsidRPr="001B25B6">
              <w:rPr>
                <w:rFonts w:ascii="宋体" w:hAnsi="宋体" w:cs="Arial" w:hint="eastAsia"/>
                <w:color w:val="000000"/>
                <w:lang w:val="en-US"/>
              </w:rPr>
              <w:t>瑞科氩气和万科产业园将分别持有合营企业74%和26%的股权</w:t>
            </w:r>
            <w:r w:rsidR="001B25B6">
              <w:rPr>
                <w:rFonts w:ascii="宋体" w:hAnsi="宋体" w:cs="Arial" w:hint="eastAsia"/>
                <w:color w:val="000000"/>
                <w:lang w:val="en-US"/>
              </w:rPr>
              <w:t>，共同控制合营企业</w:t>
            </w:r>
            <w:r w:rsidR="001B25B6" w:rsidRPr="001B25B6">
              <w:rPr>
                <w:rFonts w:ascii="宋体" w:hAnsi="宋体" w:cs="Arial" w:hint="eastAsia"/>
                <w:color w:val="000000"/>
                <w:lang w:val="en-US"/>
              </w:rPr>
              <w:t>。</w:t>
            </w:r>
          </w:p>
        </w:tc>
      </w:tr>
      <w:tr w:rsidR="00FF2D77" w:rsidTr="006779F9">
        <w:trPr>
          <w:trHeight w:val="468"/>
        </w:trPr>
        <w:tc>
          <w:tcPr>
            <w:tcW w:w="1940" w:type="dxa"/>
            <w:vMerge w:val="restart"/>
            <w:shd w:val="clear" w:color="auto" w:fill="D9D9D9"/>
            <w:vAlign w:val="center"/>
          </w:tcPr>
          <w:p w:rsidR="00FF2D77" w:rsidRPr="006779F9" w:rsidRDefault="00FF2D77" w:rsidP="00D61974">
            <w:pPr>
              <w:pStyle w:val="a0"/>
              <w:spacing w:after="0"/>
              <w:rPr>
                <w:rFonts w:ascii="宋体" w:hAnsi="宋体" w:cs="Times New Roman"/>
                <w:lang w:val="en-GB" w:eastAsia="zh-CN"/>
              </w:rPr>
            </w:pPr>
            <w:r w:rsidRPr="006779F9">
              <w:rPr>
                <w:rFonts w:ascii="宋体" w:hAnsi="宋体" w:cs="Times" w:hint="eastAsia"/>
                <w:lang w:eastAsia="zh-CN"/>
              </w:rPr>
              <w:t>参与集中的经营者简介</w:t>
            </w:r>
          </w:p>
        </w:tc>
        <w:tc>
          <w:tcPr>
            <w:tcW w:w="2172" w:type="dxa"/>
            <w:shd w:val="clear" w:color="auto" w:fill="auto"/>
            <w:vAlign w:val="center"/>
          </w:tcPr>
          <w:p w:rsidR="00FF2D77" w:rsidRPr="00687D3A" w:rsidRDefault="00FF2D77" w:rsidP="00D61974">
            <w:pPr>
              <w:pStyle w:val="a0"/>
              <w:numPr>
                <w:ilvl w:val="0"/>
                <w:numId w:val="5"/>
              </w:numPr>
              <w:spacing w:after="0"/>
              <w:jc w:val="left"/>
              <w:rPr>
                <w:rFonts w:ascii="宋体" w:hAnsi="宋体" w:cs="Arial"/>
                <w:color w:val="000000"/>
                <w:lang w:eastAsia="zh-CN"/>
              </w:rPr>
            </w:pPr>
            <w:r w:rsidRPr="00687D3A">
              <w:rPr>
                <w:rFonts w:ascii="宋体" w:hAnsi="宋体" w:cs="Arial" w:hint="eastAsia"/>
                <w:color w:val="000000"/>
                <w:lang w:eastAsia="zh-CN"/>
              </w:rPr>
              <w:t>瑞科</w:t>
            </w:r>
            <w:r w:rsidR="001B25B6" w:rsidRPr="006921DE">
              <w:rPr>
                <w:rFonts w:ascii="宋体" w:hAnsi="宋体" w:cs="Arial" w:hint="eastAsia"/>
                <w:color w:val="000000"/>
                <w:lang w:val="en-US"/>
              </w:rPr>
              <w:t>氩气</w:t>
            </w:r>
          </w:p>
        </w:tc>
        <w:tc>
          <w:tcPr>
            <w:tcW w:w="5764" w:type="dxa"/>
            <w:shd w:val="clear" w:color="auto" w:fill="auto"/>
            <w:vAlign w:val="center"/>
          </w:tcPr>
          <w:p w:rsidR="00FF2D77" w:rsidRPr="00687D3A" w:rsidRDefault="00FF2D77" w:rsidP="00D61974">
            <w:pPr>
              <w:snapToGrid w:val="0"/>
              <w:spacing w:after="0"/>
              <w:rPr>
                <w:rFonts w:ascii="宋体" w:hAnsi="宋体" w:cs="Arial"/>
                <w:color w:val="000000"/>
              </w:rPr>
            </w:pPr>
            <w:r w:rsidRPr="00687D3A">
              <w:rPr>
                <w:rFonts w:ascii="宋体" w:hAnsi="宋体" w:cs="Arial" w:hint="eastAsia"/>
                <w:color w:val="000000"/>
              </w:rPr>
              <w:t>瑞科</w:t>
            </w:r>
            <w:r w:rsidR="003D10FF" w:rsidRPr="00036DF8">
              <w:rPr>
                <w:rFonts w:ascii="宋体" w:hAnsi="宋体" w:cs="Arial" w:hint="eastAsia"/>
                <w:color w:val="000000"/>
                <w:lang w:val="en-US"/>
              </w:rPr>
              <w:t>钪业</w:t>
            </w:r>
            <w:r w:rsidRPr="00687D3A">
              <w:rPr>
                <w:rFonts w:ascii="宋体" w:hAnsi="宋体" w:cs="Arial" w:hint="eastAsia"/>
                <w:color w:val="000000"/>
              </w:rPr>
              <w:t>于20</w:t>
            </w:r>
            <w:r w:rsidR="003D10FF">
              <w:rPr>
                <w:rFonts w:ascii="宋体" w:hAnsi="宋体" w:cs="Arial"/>
                <w:color w:val="000000"/>
              </w:rPr>
              <w:t>22</w:t>
            </w:r>
            <w:r w:rsidRPr="00687D3A">
              <w:rPr>
                <w:rFonts w:ascii="宋体" w:hAnsi="宋体" w:cs="Arial" w:hint="eastAsia"/>
                <w:color w:val="000000"/>
              </w:rPr>
              <w:t>年</w:t>
            </w:r>
            <w:r w:rsidR="001B25B6">
              <w:rPr>
                <w:rFonts w:ascii="宋体" w:hAnsi="宋体" w:cs="Arial"/>
                <w:color w:val="000000"/>
              </w:rPr>
              <w:t>9</w:t>
            </w:r>
            <w:r w:rsidRPr="00687D3A">
              <w:rPr>
                <w:rFonts w:ascii="宋体" w:hAnsi="宋体" w:cs="Arial" w:hint="eastAsia"/>
                <w:color w:val="000000"/>
              </w:rPr>
              <w:t>月</w:t>
            </w:r>
            <w:r w:rsidR="003D10FF">
              <w:rPr>
                <w:rFonts w:ascii="宋体" w:hAnsi="宋体" w:cs="Arial"/>
                <w:color w:val="000000"/>
              </w:rPr>
              <w:t>17</w:t>
            </w:r>
            <w:r w:rsidRPr="00687D3A">
              <w:rPr>
                <w:rFonts w:ascii="宋体" w:hAnsi="宋体" w:cs="Arial" w:hint="eastAsia"/>
                <w:color w:val="000000"/>
              </w:rPr>
              <w:t>日成立于新加坡，其主要业务为在中国境内间接投资房地产。</w:t>
            </w:r>
          </w:p>
          <w:p w:rsidR="00FF2D77" w:rsidRPr="00687D3A" w:rsidRDefault="00FF2D77" w:rsidP="00D61974">
            <w:pPr>
              <w:snapToGrid w:val="0"/>
              <w:spacing w:after="0"/>
              <w:rPr>
                <w:rFonts w:ascii="宋体" w:hAnsi="宋体" w:cs="Arial"/>
                <w:color w:val="000000"/>
              </w:rPr>
            </w:pPr>
            <w:r w:rsidRPr="00687D3A">
              <w:rPr>
                <w:rFonts w:ascii="宋体" w:hAnsi="宋体" w:cs="Arial" w:hint="eastAsia"/>
                <w:color w:val="000000"/>
              </w:rPr>
              <w:t>瑞科</w:t>
            </w:r>
            <w:r w:rsidR="003D10FF" w:rsidRPr="00036DF8">
              <w:rPr>
                <w:rFonts w:ascii="宋体" w:hAnsi="宋体" w:cs="Arial" w:hint="eastAsia"/>
                <w:color w:val="000000"/>
                <w:lang w:val="en-US"/>
              </w:rPr>
              <w:t>钪业</w:t>
            </w:r>
            <w:r w:rsidRPr="00687D3A">
              <w:rPr>
                <w:rFonts w:ascii="宋体" w:hAnsi="宋体" w:cs="Arial" w:hint="eastAsia"/>
                <w:color w:val="000000"/>
              </w:rPr>
              <w:t>的最终控制人是GIC</w:t>
            </w:r>
            <w:r w:rsidRPr="00687D3A">
              <w:rPr>
                <w:rFonts w:ascii="宋体" w:hAnsi="宋体" w:cs="Arial"/>
                <w:color w:val="000000"/>
              </w:rPr>
              <w:t xml:space="preserve"> (Realty) Private Limited (“GIC Realty”)</w:t>
            </w:r>
            <w:r w:rsidRPr="00687D3A">
              <w:rPr>
                <w:rFonts w:ascii="宋体" w:hAnsi="宋体" w:cs="Arial" w:hint="eastAsia"/>
                <w:color w:val="000000"/>
              </w:rPr>
              <w:t>。</w:t>
            </w:r>
            <w:r w:rsidRPr="00687D3A">
              <w:rPr>
                <w:rFonts w:ascii="宋体" w:hAnsi="宋体" w:cs="Arial"/>
                <w:color w:val="000000"/>
              </w:rPr>
              <w:t>GIC Realty</w:t>
            </w:r>
            <w:r w:rsidR="00DE33F8" w:rsidRPr="00687D3A">
              <w:rPr>
                <w:rFonts w:ascii="宋体" w:hAnsi="宋体" w:cs="Arial" w:hint="eastAsia"/>
                <w:color w:val="000000"/>
              </w:rPr>
              <w:t>主要</w:t>
            </w:r>
            <w:r w:rsidRPr="00687D3A">
              <w:rPr>
                <w:rFonts w:ascii="宋体" w:hAnsi="宋体" w:cs="Arial" w:hint="eastAsia"/>
                <w:color w:val="000000"/>
              </w:rPr>
              <w:t>从事地产投资业务</w:t>
            </w:r>
            <w:r w:rsidRPr="00687D3A">
              <w:rPr>
                <w:rFonts w:ascii="宋体" w:hAnsi="宋体" w:cs="Arial" w:hint="eastAsia"/>
                <w:color w:val="000000"/>
                <w:lang w:val="en-US"/>
              </w:rPr>
              <w:t>。</w:t>
            </w:r>
          </w:p>
        </w:tc>
      </w:tr>
      <w:tr w:rsidR="00FF2D77" w:rsidTr="006779F9">
        <w:trPr>
          <w:trHeight w:val="468"/>
        </w:trPr>
        <w:tc>
          <w:tcPr>
            <w:tcW w:w="1940" w:type="dxa"/>
            <w:vMerge/>
            <w:shd w:val="clear" w:color="auto" w:fill="D9D9D9"/>
            <w:vAlign w:val="center"/>
          </w:tcPr>
          <w:p w:rsidR="00FF2D77" w:rsidRPr="006779F9" w:rsidRDefault="00FF2D77" w:rsidP="00D61974">
            <w:pPr>
              <w:pStyle w:val="a0"/>
              <w:spacing w:after="0"/>
              <w:rPr>
                <w:rFonts w:ascii="宋体" w:hAnsi="宋体" w:cs="Times New Roman"/>
                <w:lang w:val="en-GB" w:eastAsia="zh-CN"/>
              </w:rPr>
            </w:pPr>
          </w:p>
        </w:tc>
        <w:tc>
          <w:tcPr>
            <w:tcW w:w="2172" w:type="dxa"/>
            <w:shd w:val="clear" w:color="auto" w:fill="auto"/>
            <w:vAlign w:val="center"/>
          </w:tcPr>
          <w:p w:rsidR="00FF2D77" w:rsidRPr="00687D3A" w:rsidRDefault="00EF5B8C" w:rsidP="00D61974">
            <w:pPr>
              <w:pStyle w:val="a0"/>
              <w:numPr>
                <w:ilvl w:val="0"/>
                <w:numId w:val="5"/>
              </w:numPr>
              <w:spacing w:after="0"/>
              <w:jc w:val="left"/>
              <w:rPr>
                <w:rFonts w:ascii="宋体" w:hAnsi="宋体" w:cs="Arial"/>
                <w:color w:val="000000"/>
                <w:lang w:eastAsia="zh-CN"/>
              </w:rPr>
            </w:pPr>
            <w:r>
              <w:rPr>
                <w:rFonts w:ascii="宋体" w:hAnsi="宋体" w:cs="Arial" w:hint="eastAsia"/>
                <w:color w:val="000000"/>
                <w:lang w:val="en-US"/>
              </w:rPr>
              <w:t>万科产业园</w:t>
            </w:r>
          </w:p>
        </w:tc>
        <w:tc>
          <w:tcPr>
            <w:tcW w:w="5764" w:type="dxa"/>
            <w:shd w:val="clear" w:color="auto" w:fill="auto"/>
            <w:vAlign w:val="center"/>
          </w:tcPr>
          <w:p w:rsidR="00FF2D77" w:rsidRPr="00687D3A" w:rsidRDefault="00EF5B8C" w:rsidP="00D61974">
            <w:pPr>
              <w:snapToGrid w:val="0"/>
              <w:spacing w:after="0"/>
              <w:rPr>
                <w:rFonts w:ascii="宋体" w:hAnsi="宋体" w:cs="Arial"/>
                <w:color w:val="000000"/>
              </w:rPr>
            </w:pPr>
            <w:r>
              <w:rPr>
                <w:rFonts w:ascii="宋体" w:hAnsi="宋体" w:cs="Arial" w:hint="eastAsia"/>
                <w:color w:val="000000"/>
                <w:lang w:val="en-US"/>
              </w:rPr>
              <w:t>万科产业园</w:t>
            </w:r>
            <w:r w:rsidR="00FF2D77" w:rsidRPr="00687D3A">
              <w:rPr>
                <w:rFonts w:ascii="宋体" w:hAnsi="宋体" w:cs="Arial" w:hint="eastAsia"/>
                <w:color w:val="000000"/>
              </w:rPr>
              <w:t>于2</w:t>
            </w:r>
            <w:r w:rsidR="00FF2D77" w:rsidRPr="00687D3A">
              <w:rPr>
                <w:rFonts w:ascii="宋体" w:hAnsi="宋体" w:cs="Arial"/>
                <w:color w:val="000000"/>
              </w:rPr>
              <w:t>0</w:t>
            </w:r>
            <w:r>
              <w:rPr>
                <w:rFonts w:ascii="宋体" w:hAnsi="宋体" w:cs="Arial"/>
                <w:color w:val="000000"/>
              </w:rPr>
              <w:t>15</w:t>
            </w:r>
            <w:r w:rsidR="00FF2D77" w:rsidRPr="00687D3A">
              <w:rPr>
                <w:rFonts w:ascii="宋体" w:hAnsi="宋体" w:cs="Arial" w:hint="eastAsia"/>
                <w:color w:val="000000"/>
              </w:rPr>
              <w:t>年</w:t>
            </w:r>
            <w:r>
              <w:rPr>
                <w:rFonts w:ascii="宋体" w:hAnsi="宋体" w:cs="Arial"/>
                <w:color w:val="000000"/>
              </w:rPr>
              <w:t>9</w:t>
            </w:r>
            <w:r w:rsidR="00FF2D77" w:rsidRPr="00687D3A">
              <w:rPr>
                <w:rFonts w:ascii="宋体" w:hAnsi="宋体" w:cs="Arial" w:hint="eastAsia"/>
                <w:color w:val="000000"/>
              </w:rPr>
              <w:t>月</w:t>
            </w:r>
            <w:r>
              <w:rPr>
                <w:rFonts w:ascii="宋体" w:hAnsi="宋体" w:cs="Arial"/>
                <w:color w:val="000000"/>
              </w:rPr>
              <w:t>28</w:t>
            </w:r>
            <w:r w:rsidR="00FF2D77" w:rsidRPr="00687D3A">
              <w:rPr>
                <w:rFonts w:ascii="宋体" w:hAnsi="宋体" w:cs="Arial" w:hint="eastAsia"/>
                <w:color w:val="000000"/>
              </w:rPr>
              <w:t>日设立于</w:t>
            </w:r>
            <w:r>
              <w:rPr>
                <w:rFonts w:ascii="宋体" w:hAnsi="宋体" w:cs="Arial" w:hint="eastAsia"/>
                <w:color w:val="000000"/>
              </w:rPr>
              <w:t>广东省深圳市</w:t>
            </w:r>
            <w:r w:rsidR="00FF2D77" w:rsidRPr="00687D3A">
              <w:rPr>
                <w:rFonts w:ascii="宋体" w:hAnsi="宋体" w:cs="Arial" w:hint="eastAsia"/>
                <w:color w:val="000000"/>
              </w:rPr>
              <w:t>，其主要</w:t>
            </w:r>
            <w:r w:rsidR="00554A87">
              <w:rPr>
                <w:rFonts w:ascii="宋体" w:hAnsi="宋体" w:cs="Arial" w:hint="eastAsia"/>
                <w:color w:val="000000"/>
              </w:rPr>
              <w:t>从事房地产投资</w:t>
            </w:r>
            <w:r w:rsidR="00FF2D77" w:rsidRPr="00687D3A">
              <w:rPr>
                <w:rFonts w:ascii="宋体" w:hAnsi="宋体" w:cs="Arial" w:hint="eastAsia"/>
                <w:color w:val="000000"/>
              </w:rPr>
              <w:t>业务。</w:t>
            </w:r>
          </w:p>
          <w:p w:rsidR="00FF2D77" w:rsidRPr="00687D3A" w:rsidRDefault="003372D6" w:rsidP="00D61974">
            <w:pPr>
              <w:snapToGrid w:val="0"/>
              <w:spacing w:after="0"/>
              <w:rPr>
                <w:rFonts w:ascii="宋体" w:hAnsi="宋体" w:cs="Arial"/>
                <w:color w:val="000000"/>
              </w:rPr>
            </w:pPr>
            <w:r>
              <w:rPr>
                <w:rFonts w:ascii="宋体" w:hAnsi="宋体" w:cs="Arial" w:hint="eastAsia"/>
                <w:color w:val="000000"/>
                <w:lang w:val="en-US"/>
              </w:rPr>
              <w:t>万科产业园</w:t>
            </w:r>
            <w:r w:rsidR="00156EC1">
              <w:rPr>
                <w:rFonts w:ascii="宋体" w:hAnsi="宋体" w:cs="Arial" w:hint="eastAsia"/>
                <w:color w:val="000000"/>
                <w:lang w:val="en-US"/>
              </w:rPr>
              <w:t>的最终控制人为万科企业股份有限公司（“万科股份”）。万科股份</w:t>
            </w:r>
            <w:r w:rsidRPr="003372D6">
              <w:rPr>
                <w:rFonts w:ascii="宋体" w:hAnsi="宋体" w:cs="Arial" w:hint="eastAsia"/>
                <w:color w:val="000000"/>
                <w:lang w:val="en-US"/>
              </w:rPr>
              <w:t>主要从事住宅开发和物业服务以及商业物业、长租公寓、物流仓储、冰雪度假、教育等领域。</w:t>
            </w:r>
          </w:p>
        </w:tc>
      </w:tr>
      <w:tr w:rsidR="00FF2D77" w:rsidTr="006779F9">
        <w:trPr>
          <w:trHeight w:val="279"/>
        </w:trPr>
        <w:tc>
          <w:tcPr>
            <w:tcW w:w="1940" w:type="dxa"/>
            <w:vMerge w:val="restart"/>
            <w:shd w:val="clear" w:color="auto" w:fill="D9D9D9"/>
            <w:vAlign w:val="center"/>
          </w:tcPr>
          <w:p w:rsidR="00FF2D77" w:rsidRPr="006779F9" w:rsidRDefault="00FF2D77" w:rsidP="00D61974">
            <w:pPr>
              <w:pStyle w:val="a0"/>
              <w:spacing w:after="0"/>
              <w:rPr>
                <w:rFonts w:ascii="宋体" w:hAnsi="宋体" w:cs="Times New Roman"/>
                <w:lang w:val="en-US" w:eastAsia="zh-CN"/>
              </w:rPr>
            </w:pPr>
            <w:r w:rsidRPr="006779F9">
              <w:rPr>
                <w:rFonts w:ascii="宋体" w:hAnsi="宋体" w:cs="Times New Roman"/>
                <w:lang w:val="en-GB" w:eastAsia="zh-CN"/>
              </w:rPr>
              <w:t>简易案件理由（可以单选，也可以多选）</w:t>
            </w:r>
          </w:p>
        </w:tc>
        <w:tc>
          <w:tcPr>
            <w:tcW w:w="7936" w:type="dxa"/>
            <w:gridSpan w:val="2"/>
            <w:shd w:val="clear" w:color="auto" w:fill="auto"/>
            <w:vAlign w:val="center"/>
          </w:tcPr>
          <w:p w:rsidR="00FF2D77" w:rsidRPr="00687D3A" w:rsidRDefault="00FF2D77" w:rsidP="00D61974">
            <w:pPr>
              <w:snapToGrid w:val="0"/>
              <w:spacing w:after="0"/>
              <w:rPr>
                <w:rFonts w:ascii="宋体" w:hAnsi="宋体"/>
                <w:lang w:val="en-US"/>
              </w:rPr>
            </w:pPr>
            <w:r w:rsidRPr="00687D3A">
              <w:rPr>
                <w:rFonts w:ascii="宋体" w:hAnsi="宋体"/>
              </w:rPr>
              <w:sym w:font="Wingdings" w:char="F0FE"/>
            </w:r>
            <w:r w:rsidRPr="00687D3A">
              <w:rPr>
                <w:rFonts w:ascii="宋体" w:hAnsi="宋体"/>
                <w:color w:val="FF0000"/>
              </w:rPr>
              <w:t xml:space="preserve"> </w:t>
            </w:r>
            <w:r w:rsidRPr="00687D3A">
              <w:rPr>
                <w:rFonts w:ascii="宋体" w:hAnsi="宋体"/>
              </w:rPr>
              <w:t>1、在同一相关市场，所有参与集中的经营者所占市场份额之和小于</w:t>
            </w:r>
            <w:r w:rsidRPr="00687D3A">
              <w:rPr>
                <w:rFonts w:ascii="宋体" w:hAnsi="宋体"/>
                <w:color w:val="000000"/>
              </w:rPr>
              <w:t>15%</w:t>
            </w:r>
            <w:r w:rsidRPr="00687D3A">
              <w:rPr>
                <w:rFonts w:ascii="宋体" w:hAnsi="宋体"/>
              </w:rPr>
              <w:t>。</w:t>
            </w:r>
          </w:p>
        </w:tc>
      </w:tr>
      <w:tr w:rsidR="00FF2D77" w:rsidTr="006779F9">
        <w:trPr>
          <w:trHeight w:val="330"/>
        </w:trPr>
        <w:tc>
          <w:tcPr>
            <w:tcW w:w="1940" w:type="dxa"/>
            <w:vMerge/>
            <w:shd w:val="clear" w:color="auto" w:fill="D9D9D9"/>
            <w:vAlign w:val="center"/>
          </w:tcPr>
          <w:p w:rsidR="00FF2D77" w:rsidRPr="006779F9" w:rsidRDefault="00FF2D77" w:rsidP="00D61974">
            <w:pPr>
              <w:pStyle w:val="a0"/>
              <w:spacing w:after="0"/>
              <w:rPr>
                <w:rFonts w:ascii="宋体" w:hAnsi="宋体" w:cs="Times New Roman"/>
                <w:lang w:val="en-US" w:eastAsia="zh-CN"/>
              </w:rPr>
            </w:pPr>
          </w:p>
        </w:tc>
        <w:tc>
          <w:tcPr>
            <w:tcW w:w="7936" w:type="dxa"/>
            <w:gridSpan w:val="2"/>
            <w:shd w:val="clear" w:color="auto" w:fill="auto"/>
            <w:vAlign w:val="center"/>
          </w:tcPr>
          <w:p w:rsidR="00FF2D77" w:rsidRPr="00687D3A" w:rsidRDefault="00FF2D77" w:rsidP="00D61974">
            <w:pPr>
              <w:snapToGrid w:val="0"/>
              <w:spacing w:after="0"/>
              <w:jc w:val="left"/>
              <w:rPr>
                <w:rFonts w:ascii="宋体" w:hAnsi="宋体"/>
                <w:lang w:val="en-US"/>
              </w:rPr>
            </w:pPr>
            <w:r w:rsidRPr="00687D3A">
              <w:rPr>
                <w:rFonts w:ascii="宋体" w:hAnsi="宋体"/>
              </w:rPr>
              <w:t>□ 2、存在上下游关系的参与集中的经营者，在上下游市场所占的市场份额均小于</w:t>
            </w:r>
            <w:r w:rsidRPr="00687D3A">
              <w:rPr>
                <w:rFonts w:ascii="宋体" w:hAnsi="宋体"/>
                <w:color w:val="000000"/>
              </w:rPr>
              <w:t>25%</w:t>
            </w:r>
            <w:r w:rsidRPr="00687D3A">
              <w:rPr>
                <w:rFonts w:ascii="宋体" w:hAnsi="宋体"/>
              </w:rPr>
              <w:t>。</w:t>
            </w:r>
          </w:p>
        </w:tc>
      </w:tr>
      <w:tr w:rsidR="00FF2D77" w:rsidTr="006779F9">
        <w:trPr>
          <w:trHeight w:val="285"/>
        </w:trPr>
        <w:tc>
          <w:tcPr>
            <w:tcW w:w="1940" w:type="dxa"/>
            <w:vMerge/>
            <w:shd w:val="clear" w:color="auto" w:fill="D9D9D9"/>
            <w:vAlign w:val="center"/>
          </w:tcPr>
          <w:p w:rsidR="00FF2D77" w:rsidRPr="006779F9" w:rsidRDefault="00FF2D77" w:rsidP="00D61974">
            <w:pPr>
              <w:pStyle w:val="a0"/>
              <w:spacing w:after="0"/>
              <w:rPr>
                <w:rFonts w:ascii="宋体" w:hAnsi="宋体" w:cs="Times New Roman"/>
                <w:lang w:val="en-US" w:eastAsia="zh-CN"/>
              </w:rPr>
            </w:pPr>
          </w:p>
        </w:tc>
        <w:tc>
          <w:tcPr>
            <w:tcW w:w="7936" w:type="dxa"/>
            <w:gridSpan w:val="2"/>
            <w:shd w:val="clear" w:color="auto" w:fill="auto"/>
            <w:vAlign w:val="center"/>
          </w:tcPr>
          <w:p w:rsidR="00FF2D77" w:rsidRPr="00687D3A" w:rsidRDefault="00FF2D77" w:rsidP="00D61974">
            <w:pPr>
              <w:snapToGrid w:val="0"/>
              <w:spacing w:after="0"/>
              <w:jc w:val="left"/>
              <w:rPr>
                <w:rFonts w:ascii="宋体" w:hAnsi="宋体"/>
                <w:lang w:val="en-US"/>
              </w:rPr>
            </w:pPr>
            <w:r w:rsidRPr="00687D3A">
              <w:rPr>
                <w:rFonts w:ascii="宋体" w:hAnsi="宋体"/>
              </w:rPr>
              <w:t>□ 3、不在同一相关市场、也不存在上下游关系的参与集中的经营者，在与交易有关的每个市场所占的份额均小于25%。</w:t>
            </w:r>
          </w:p>
        </w:tc>
      </w:tr>
      <w:tr w:rsidR="00FF2D77" w:rsidTr="006779F9">
        <w:trPr>
          <w:trHeight w:val="593"/>
        </w:trPr>
        <w:tc>
          <w:tcPr>
            <w:tcW w:w="1940" w:type="dxa"/>
            <w:vMerge/>
            <w:shd w:val="clear" w:color="auto" w:fill="D9D9D9"/>
            <w:vAlign w:val="center"/>
          </w:tcPr>
          <w:p w:rsidR="00FF2D77" w:rsidRPr="006779F9" w:rsidRDefault="00FF2D77" w:rsidP="00D61974">
            <w:pPr>
              <w:pStyle w:val="a0"/>
              <w:spacing w:after="0"/>
              <w:rPr>
                <w:rFonts w:ascii="宋体" w:hAnsi="宋体" w:cs="Times New Roman"/>
                <w:lang w:val="en-US" w:eastAsia="zh-CN"/>
              </w:rPr>
            </w:pPr>
          </w:p>
        </w:tc>
        <w:tc>
          <w:tcPr>
            <w:tcW w:w="7936" w:type="dxa"/>
            <w:gridSpan w:val="2"/>
            <w:shd w:val="clear" w:color="auto" w:fill="auto"/>
            <w:vAlign w:val="center"/>
          </w:tcPr>
          <w:p w:rsidR="00FF2D77" w:rsidRPr="00687D3A" w:rsidRDefault="00FF2D77" w:rsidP="00D61974">
            <w:pPr>
              <w:snapToGrid w:val="0"/>
              <w:spacing w:after="0"/>
              <w:jc w:val="left"/>
              <w:rPr>
                <w:rFonts w:ascii="宋体" w:hAnsi="宋体"/>
                <w:lang w:val="en-US"/>
              </w:rPr>
            </w:pPr>
            <w:r w:rsidRPr="00687D3A">
              <w:rPr>
                <w:rFonts w:ascii="宋体" w:hAnsi="宋体"/>
              </w:rPr>
              <w:t>□ 4、参与集中的经营者在中国境外设立合营企业，合营企业不在中国境内从事经济活动。</w:t>
            </w:r>
          </w:p>
        </w:tc>
      </w:tr>
      <w:tr w:rsidR="00FF2D77" w:rsidTr="006779F9">
        <w:trPr>
          <w:trHeight w:val="264"/>
        </w:trPr>
        <w:tc>
          <w:tcPr>
            <w:tcW w:w="1940" w:type="dxa"/>
            <w:vMerge/>
            <w:shd w:val="clear" w:color="auto" w:fill="D9D9D9"/>
            <w:vAlign w:val="center"/>
          </w:tcPr>
          <w:p w:rsidR="00FF2D77" w:rsidRPr="006779F9" w:rsidRDefault="00FF2D77" w:rsidP="00D61974">
            <w:pPr>
              <w:pStyle w:val="a0"/>
              <w:spacing w:after="0"/>
              <w:rPr>
                <w:rFonts w:ascii="宋体" w:hAnsi="宋体" w:cs="Times New Roman"/>
                <w:lang w:val="en-US" w:eastAsia="zh-CN"/>
              </w:rPr>
            </w:pPr>
          </w:p>
        </w:tc>
        <w:tc>
          <w:tcPr>
            <w:tcW w:w="7936" w:type="dxa"/>
            <w:gridSpan w:val="2"/>
            <w:shd w:val="clear" w:color="auto" w:fill="auto"/>
            <w:vAlign w:val="center"/>
          </w:tcPr>
          <w:p w:rsidR="00FF2D77" w:rsidRPr="00687D3A" w:rsidRDefault="00FF2D77" w:rsidP="00D61974">
            <w:pPr>
              <w:snapToGrid w:val="0"/>
              <w:spacing w:after="0"/>
              <w:jc w:val="left"/>
              <w:rPr>
                <w:rFonts w:ascii="宋体" w:hAnsi="宋体"/>
                <w:lang w:val="en-US"/>
              </w:rPr>
            </w:pPr>
            <w:r w:rsidRPr="00687D3A">
              <w:rPr>
                <w:rFonts w:ascii="宋体" w:hAnsi="宋体"/>
              </w:rPr>
              <w:t>□ 5、参与集中的经营者收购境外企业股权或资产的，该境外企业不在中国境内从事经济活动。</w:t>
            </w:r>
          </w:p>
        </w:tc>
      </w:tr>
      <w:tr w:rsidR="00FF2D77" w:rsidTr="006779F9">
        <w:trPr>
          <w:trHeight w:val="345"/>
        </w:trPr>
        <w:tc>
          <w:tcPr>
            <w:tcW w:w="1940" w:type="dxa"/>
            <w:vMerge/>
            <w:shd w:val="clear" w:color="auto" w:fill="D9D9D9"/>
            <w:vAlign w:val="center"/>
          </w:tcPr>
          <w:p w:rsidR="00FF2D77" w:rsidRPr="006779F9" w:rsidRDefault="00FF2D77" w:rsidP="00D61974">
            <w:pPr>
              <w:pStyle w:val="a0"/>
              <w:spacing w:after="0"/>
              <w:rPr>
                <w:rFonts w:ascii="宋体" w:hAnsi="宋体" w:cs="Times New Roman"/>
                <w:lang w:val="en-US" w:eastAsia="zh-CN"/>
              </w:rPr>
            </w:pPr>
          </w:p>
        </w:tc>
        <w:tc>
          <w:tcPr>
            <w:tcW w:w="7936" w:type="dxa"/>
            <w:gridSpan w:val="2"/>
            <w:shd w:val="clear" w:color="auto" w:fill="auto"/>
            <w:vAlign w:val="center"/>
          </w:tcPr>
          <w:p w:rsidR="00FF2D77" w:rsidRPr="00687D3A" w:rsidRDefault="00FF2D77" w:rsidP="00D61974">
            <w:pPr>
              <w:snapToGrid w:val="0"/>
              <w:spacing w:after="0"/>
              <w:jc w:val="left"/>
              <w:rPr>
                <w:rFonts w:ascii="宋体" w:hAnsi="宋体"/>
                <w:lang w:val="en-US"/>
              </w:rPr>
            </w:pPr>
            <w:r w:rsidRPr="00687D3A">
              <w:rPr>
                <w:rFonts w:ascii="宋体" w:hAnsi="宋体"/>
              </w:rPr>
              <w:t>□ 6、由两个以上的经营者共同控制的合营企业，通过集中被其中一个或一个以上经营者控制。</w:t>
            </w:r>
          </w:p>
        </w:tc>
      </w:tr>
      <w:tr w:rsidR="00FF2D77" w:rsidTr="006779F9">
        <w:tc>
          <w:tcPr>
            <w:tcW w:w="1940" w:type="dxa"/>
            <w:shd w:val="clear" w:color="auto" w:fill="D9D9D9"/>
            <w:vAlign w:val="center"/>
          </w:tcPr>
          <w:p w:rsidR="00FF2D77" w:rsidRPr="006779F9" w:rsidRDefault="00FF2D77" w:rsidP="00D61974">
            <w:pPr>
              <w:pStyle w:val="a0"/>
              <w:spacing w:after="0"/>
              <w:rPr>
                <w:rFonts w:ascii="宋体" w:hAnsi="宋体" w:cs="Times New Roman"/>
                <w:lang w:val="en-GB" w:eastAsia="zh-CN"/>
              </w:rPr>
            </w:pPr>
            <w:r w:rsidRPr="006779F9">
              <w:rPr>
                <w:rFonts w:ascii="宋体" w:hAnsi="宋体" w:cs="Times New Roman"/>
                <w:lang w:val="en-GB" w:eastAsia="zh-CN"/>
              </w:rPr>
              <w:t>备注</w:t>
            </w:r>
          </w:p>
        </w:tc>
        <w:tc>
          <w:tcPr>
            <w:tcW w:w="7936" w:type="dxa"/>
            <w:gridSpan w:val="2"/>
            <w:shd w:val="clear" w:color="auto" w:fill="auto"/>
            <w:vAlign w:val="center"/>
          </w:tcPr>
          <w:p w:rsidR="003372D6" w:rsidRDefault="00FF2D77" w:rsidP="00D61974">
            <w:pPr>
              <w:spacing w:after="0"/>
              <w:rPr>
                <w:rFonts w:ascii="宋体" w:hAnsi="宋体" w:hint="eastAsia"/>
                <w:b/>
              </w:rPr>
            </w:pPr>
            <w:r>
              <w:rPr>
                <w:rFonts w:ascii="宋体" w:hAnsi="宋体" w:hint="eastAsia"/>
                <w:b/>
              </w:rPr>
              <w:t>横向重叠</w:t>
            </w:r>
            <w:r w:rsidR="003372D6">
              <w:rPr>
                <w:rFonts w:ascii="宋体" w:hAnsi="宋体" w:hint="eastAsia"/>
                <w:b/>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1"/>
              <w:gridCol w:w="1675"/>
              <w:gridCol w:w="3733"/>
            </w:tblGrid>
            <w:tr w:rsidR="003372D6" w:rsidRPr="00E00931" w:rsidTr="00D62172">
              <w:trPr>
                <w:jc w:val="center"/>
              </w:trPr>
              <w:tc>
                <w:tcPr>
                  <w:tcW w:w="2061" w:type="dxa"/>
                  <w:shd w:val="clear" w:color="auto" w:fill="D9D9D9"/>
                  <w:vAlign w:val="center"/>
                </w:tcPr>
                <w:p w:rsidR="003372D6" w:rsidRPr="00E00931" w:rsidRDefault="005E0CA5" w:rsidP="003372D6">
                  <w:pPr>
                    <w:tabs>
                      <w:tab w:val="left" w:pos="720"/>
                    </w:tabs>
                    <w:spacing w:after="0"/>
                    <w:rPr>
                      <w:rFonts w:ascii="宋体" w:hAnsi="宋体" w:cs="Arial"/>
                      <w:b/>
                    </w:rPr>
                  </w:pPr>
                  <w:r>
                    <w:rPr>
                      <w:rFonts w:ascii="宋体" w:hAnsi="宋体" w:cs="Arial"/>
                      <w:b/>
                    </w:rPr>
                    <w:t>相关</w:t>
                  </w:r>
                  <w:r>
                    <w:rPr>
                      <w:rFonts w:ascii="宋体" w:hAnsi="宋体" w:cs="Arial" w:hint="eastAsia"/>
                      <w:b/>
                    </w:rPr>
                    <w:t>产品</w:t>
                  </w:r>
                  <w:r w:rsidR="003372D6" w:rsidRPr="00E00931">
                    <w:rPr>
                      <w:rFonts w:ascii="宋体" w:hAnsi="宋体" w:cs="Arial"/>
                      <w:b/>
                    </w:rPr>
                    <w:t>市场</w:t>
                  </w:r>
                </w:p>
              </w:tc>
              <w:tc>
                <w:tcPr>
                  <w:tcW w:w="1675" w:type="dxa"/>
                  <w:shd w:val="clear" w:color="auto" w:fill="D9D9D9"/>
                  <w:vAlign w:val="center"/>
                </w:tcPr>
                <w:p w:rsidR="003372D6" w:rsidRPr="00E00931" w:rsidRDefault="003372D6" w:rsidP="003372D6">
                  <w:pPr>
                    <w:tabs>
                      <w:tab w:val="left" w:pos="720"/>
                    </w:tabs>
                    <w:spacing w:after="0"/>
                    <w:rPr>
                      <w:rFonts w:ascii="宋体" w:hAnsi="宋体" w:cs="Arial" w:hint="eastAsia"/>
                      <w:b/>
                    </w:rPr>
                  </w:pPr>
                  <w:r w:rsidRPr="00E00931">
                    <w:rPr>
                      <w:rFonts w:ascii="宋体" w:hAnsi="宋体" w:cs="Arial" w:hint="eastAsia"/>
                      <w:b/>
                    </w:rPr>
                    <w:t>相关地域市场</w:t>
                  </w:r>
                </w:p>
              </w:tc>
              <w:tc>
                <w:tcPr>
                  <w:tcW w:w="3733" w:type="dxa"/>
                  <w:shd w:val="clear" w:color="auto" w:fill="D9D9D9"/>
                  <w:vAlign w:val="center"/>
                </w:tcPr>
                <w:p w:rsidR="003372D6" w:rsidRPr="00E00931" w:rsidRDefault="003372D6" w:rsidP="003372D6">
                  <w:pPr>
                    <w:tabs>
                      <w:tab w:val="left" w:pos="720"/>
                    </w:tabs>
                    <w:spacing w:after="0"/>
                    <w:rPr>
                      <w:rFonts w:ascii="宋体" w:hAnsi="宋体" w:cs="Arial" w:hint="eastAsia"/>
                      <w:b/>
                    </w:rPr>
                  </w:pPr>
                  <w:r w:rsidRPr="00E00931">
                    <w:rPr>
                      <w:rFonts w:ascii="宋体" w:hAnsi="宋体" w:cs="Arial" w:hint="eastAsia"/>
                      <w:b/>
                    </w:rPr>
                    <w:t>2</w:t>
                  </w:r>
                  <w:r w:rsidRPr="00E00931">
                    <w:rPr>
                      <w:rFonts w:ascii="宋体" w:hAnsi="宋体" w:cs="Arial"/>
                      <w:b/>
                    </w:rPr>
                    <w:t>021</w:t>
                  </w:r>
                  <w:r w:rsidRPr="00E00931">
                    <w:rPr>
                      <w:rFonts w:ascii="宋体" w:hAnsi="宋体" w:cs="Arial" w:hint="eastAsia"/>
                      <w:b/>
                    </w:rPr>
                    <w:t>年市场份额</w:t>
                  </w:r>
                </w:p>
              </w:tc>
            </w:tr>
            <w:tr w:rsidR="003372D6" w:rsidRPr="00E00931" w:rsidTr="00D62172">
              <w:trPr>
                <w:jc w:val="center"/>
              </w:trPr>
              <w:tc>
                <w:tcPr>
                  <w:tcW w:w="2061" w:type="dxa"/>
                  <w:shd w:val="clear" w:color="auto" w:fill="auto"/>
                  <w:vAlign w:val="center"/>
                </w:tcPr>
                <w:p w:rsidR="003372D6" w:rsidRPr="00E00931" w:rsidRDefault="003372D6" w:rsidP="003372D6">
                  <w:pPr>
                    <w:tabs>
                      <w:tab w:val="left" w:pos="720"/>
                    </w:tabs>
                    <w:spacing w:after="0"/>
                    <w:rPr>
                      <w:rFonts w:ascii="宋体" w:hAnsi="宋体" w:cs="Arial"/>
                    </w:rPr>
                  </w:pPr>
                  <w:r w:rsidRPr="003372D6">
                    <w:rPr>
                      <w:rFonts w:ascii="宋体" w:hAnsi="宋体" w:cs="Arial" w:hint="eastAsia"/>
                    </w:rPr>
                    <w:t>通用仓库的开发和租赁市场</w:t>
                  </w:r>
                </w:p>
              </w:tc>
              <w:tc>
                <w:tcPr>
                  <w:tcW w:w="1675" w:type="dxa"/>
                  <w:shd w:val="clear" w:color="auto" w:fill="auto"/>
                  <w:vAlign w:val="center"/>
                </w:tcPr>
                <w:p w:rsidR="003372D6" w:rsidRPr="00E00931" w:rsidRDefault="005E0CA5" w:rsidP="003372D6">
                  <w:pPr>
                    <w:tabs>
                      <w:tab w:val="left" w:pos="720"/>
                    </w:tabs>
                    <w:spacing w:after="0"/>
                    <w:rPr>
                      <w:rFonts w:ascii="宋体" w:hAnsi="宋体" w:cs="Arial"/>
                    </w:rPr>
                  </w:pPr>
                  <w:r>
                    <w:rPr>
                      <w:rFonts w:ascii="宋体" w:hAnsi="宋体" w:cs="Arial" w:hint="eastAsia"/>
                    </w:rPr>
                    <w:t>佛山市</w:t>
                  </w:r>
                </w:p>
              </w:tc>
              <w:tc>
                <w:tcPr>
                  <w:tcW w:w="3733" w:type="dxa"/>
                  <w:shd w:val="clear" w:color="auto" w:fill="auto"/>
                  <w:vAlign w:val="center"/>
                </w:tcPr>
                <w:p w:rsidR="00671287" w:rsidRDefault="00671287" w:rsidP="00671287">
                  <w:pPr>
                    <w:tabs>
                      <w:tab w:val="left" w:pos="720"/>
                    </w:tabs>
                    <w:spacing w:after="0"/>
                    <w:rPr>
                      <w:rFonts w:ascii="宋体" w:hAnsi="宋体" w:cs="Arial"/>
                    </w:rPr>
                  </w:pPr>
                  <w:r>
                    <w:rPr>
                      <w:rFonts w:ascii="宋体" w:hAnsi="宋体" w:cs="Arial" w:hint="eastAsia"/>
                    </w:rPr>
                    <w:t>瑞科氩气</w:t>
                  </w:r>
                  <w:r w:rsidR="00156EC1">
                    <w:rPr>
                      <w:rFonts w:ascii="宋体" w:hAnsi="宋体" w:cs="Arial" w:hint="eastAsia"/>
                    </w:rPr>
                    <w:t>及其关联实体</w:t>
                  </w:r>
                  <w:r>
                    <w:rPr>
                      <w:rFonts w:ascii="宋体" w:hAnsi="宋体" w:cs="Arial" w:hint="eastAsia"/>
                    </w:rPr>
                    <w:t>：0-</w:t>
                  </w:r>
                  <w:r>
                    <w:rPr>
                      <w:rFonts w:ascii="宋体" w:hAnsi="宋体" w:cs="Arial"/>
                    </w:rPr>
                    <w:t>5</w:t>
                  </w:r>
                  <w:r>
                    <w:rPr>
                      <w:rFonts w:ascii="宋体" w:hAnsi="宋体" w:cs="Arial" w:hint="eastAsia"/>
                    </w:rPr>
                    <w:t>%</w:t>
                  </w:r>
                </w:p>
                <w:p w:rsidR="003372D6" w:rsidRDefault="00671287" w:rsidP="00671287">
                  <w:pPr>
                    <w:tabs>
                      <w:tab w:val="left" w:pos="720"/>
                    </w:tabs>
                    <w:spacing w:after="0"/>
                    <w:rPr>
                      <w:rFonts w:ascii="宋体" w:hAnsi="宋体" w:cs="Arial"/>
                    </w:rPr>
                  </w:pPr>
                  <w:r>
                    <w:rPr>
                      <w:rFonts w:ascii="宋体" w:hAnsi="宋体" w:cs="Arial" w:hint="eastAsia"/>
                    </w:rPr>
                    <w:t>深圳万科</w:t>
                  </w:r>
                  <w:r w:rsidR="00156EC1">
                    <w:rPr>
                      <w:rFonts w:ascii="宋体" w:hAnsi="宋体" w:cs="Arial" w:hint="eastAsia"/>
                    </w:rPr>
                    <w:t>及其关联实体</w:t>
                  </w:r>
                  <w:r w:rsidR="003372D6" w:rsidRPr="00E00931">
                    <w:rPr>
                      <w:rFonts w:ascii="宋体" w:hAnsi="宋体" w:cs="Arial" w:hint="eastAsia"/>
                    </w:rPr>
                    <w:t>：</w:t>
                  </w:r>
                  <w:r>
                    <w:rPr>
                      <w:rFonts w:ascii="宋体" w:hAnsi="宋体" w:cs="Arial"/>
                    </w:rPr>
                    <w:t>0</w:t>
                  </w:r>
                  <w:r>
                    <w:rPr>
                      <w:rFonts w:ascii="宋体" w:hAnsi="宋体" w:cs="Arial" w:hint="eastAsia"/>
                    </w:rPr>
                    <w:t>-</w:t>
                  </w:r>
                  <w:r>
                    <w:rPr>
                      <w:rFonts w:ascii="宋体" w:hAnsi="宋体" w:cs="Arial"/>
                    </w:rPr>
                    <w:t>5</w:t>
                  </w:r>
                  <w:r w:rsidR="003372D6" w:rsidRPr="00E00931">
                    <w:rPr>
                      <w:rFonts w:ascii="宋体" w:hAnsi="宋体" w:cs="Arial"/>
                    </w:rPr>
                    <w:t>%</w:t>
                  </w:r>
                </w:p>
                <w:p w:rsidR="00671287" w:rsidRPr="00671287" w:rsidRDefault="00671287" w:rsidP="00671287">
                  <w:pPr>
                    <w:tabs>
                      <w:tab w:val="left" w:pos="720"/>
                    </w:tabs>
                    <w:spacing w:after="0"/>
                    <w:rPr>
                      <w:rFonts w:ascii="宋体" w:hAnsi="宋体" w:cs="Arial"/>
                    </w:rPr>
                  </w:pPr>
                  <w:r>
                    <w:rPr>
                      <w:rFonts w:ascii="宋体" w:hAnsi="宋体" w:cs="Arial" w:hint="eastAsia"/>
                    </w:rPr>
                    <w:t>双方合计：0-</w:t>
                  </w:r>
                  <w:r>
                    <w:rPr>
                      <w:rFonts w:ascii="宋体" w:hAnsi="宋体" w:cs="Arial"/>
                    </w:rPr>
                    <w:t>5</w:t>
                  </w:r>
                  <w:r>
                    <w:rPr>
                      <w:rFonts w:ascii="宋体" w:hAnsi="宋体" w:cs="Arial" w:hint="eastAsia"/>
                    </w:rPr>
                    <w:t>%</w:t>
                  </w:r>
                </w:p>
              </w:tc>
            </w:tr>
            <w:tr w:rsidR="00156EC1" w:rsidRPr="00E00931" w:rsidTr="00B27481">
              <w:trPr>
                <w:jc w:val="center"/>
              </w:trPr>
              <w:tc>
                <w:tcPr>
                  <w:tcW w:w="2061" w:type="dxa"/>
                  <w:shd w:val="clear" w:color="auto" w:fill="auto"/>
                </w:tcPr>
                <w:p w:rsidR="00156EC1" w:rsidRDefault="00156EC1" w:rsidP="00156EC1">
                  <w:r w:rsidRPr="000C4A04">
                    <w:rPr>
                      <w:rFonts w:ascii="宋体" w:hAnsi="宋体" w:cs="Arial" w:hint="eastAsia"/>
                    </w:rPr>
                    <w:t>通用仓库的开发和租赁市场</w:t>
                  </w:r>
                </w:p>
              </w:tc>
              <w:tc>
                <w:tcPr>
                  <w:tcW w:w="1675" w:type="dxa"/>
                  <w:shd w:val="clear" w:color="auto" w:fill="auto"/>
                  <w:vAlign w:val="center"/>
                </w:tcPr>
                <w:p w:rsidR="00156EC1" w:rsidRPr="00E00931" w:rsidRDefault="00156EC1" w:rsidP="00156EC1">
                  <w:pPr>
                    <w:spacing w:after="0"/>
                    <w:rPr>
                      <w:rFonts w:ascii="宋体" w:hAnsi="宋体"/>
                    </w:rPr>
                  </w:pPr>
                  <w:r>
                    <w:rPr>
                      <w:rFonts w:ascii="宋体" w:hAnsi="宋体" w:cs="Arial" w:hint="eastAsia"/>
                    </w:rPr>
                    <w:t>武汉</w:t>
                  </w:r>
                  <w:r w:rsidRPr="00E00931">
                    <w:rPr>
                      <w:rFonts w:ascii="宋体" w:hAnsi="宋体" w:cs="Arial" w:hint="eastAsia"/>
                    </w:rPr>
                    <w:t>市</w:t>
                  </w:r>
                </w:p>
              </w:tc>
              <w:tc>
                <w:tcPr>
                  <w:tcW w:w="3733" w:type="dxa"/>
                  <w:shd w:val="clear" w:color="auto" w:fill="auto"/>
                  <w:vAlign w:val="center"/>
                </w:tcPr>
                <w:p w:rsidR="00156EC1" w:rsidRDefault="00156EC1" w:rsidP="00156EC1">
                  <w:pPr>
                    <w:tabs>
                      <w:tab w:val="left" w:pos="720"/>
                    </w:tabs>
                    <w:spacing w:after="0"/>
                    <w:rPr>
                      <w:rFonts w:ascii="宋体" w:hAnsi="宋体" w:cs="Arial"/>
                    </w:rPr>
                  </w:pPr>
                  <w:r>
                    <w:rPr>
                      <w:rFonts w:ascii="宋体" w:hAnsi="宋体" w:cs="Arial" w:hint="eastAsia"/>
                    </w:rPr>
                    <w:t>瑞科氩气及其关联实体：0-</w:t>
                  </w:r>
                  <w:r>
                    <w:rPr>
                      <w:rFonts w:ascii="宋体" w:hAnsi="宋体" w:cs="Arial"/>
                    </w:rPr>
                    <w:t>5</w:t>
                  </w:r>
                  <w:r>
                    <w:rPr>
                      <w:rFonts w:ascii="宋体" w:hAnsi="宋体" w:cs="Arial" w:hint="eastAsia"/>
                    </w:rPr>
                    <w:t>%</w:t>
                  </w:r>
                </w:p>
                <w:p w:rsidR="00156EC1" w:rsidRDefault="00156EC1" w:rsidP="00156EC1">
                  <w:pPr>
                    <w:tabs>
                      <w:tab w:val="left" w:pos="720"/>
                    </w:tabs>
                    <w:spacing w:after="0"/>
                    <w:rPr>
                      <w:rFonts w:ascii="宋体" w:hAnsi="宋体" w:cs="Arial"/>
                    </w:rPr>
                  </w:pPr>
                  <w:r>
                    <w:rPr>
                      <w:rFonts w:ascii="宋体" w:hAnsi="宋体" w:cs="Arial" w:hint="eastAsia"/>
                    </w:rPr>
                    <w:t>深圳万科及其关联实体</w:t>
                  </w:r>
                  <w:r w:rsidRPr="00E00931">
                    <w:rPr>
                      <w:rFonts w:ascii="宋体" w:hAnsi="宋体" w:cs="Arial" w:hint="eastAsia"/>
                    </w:rPr>
                    <w:t>：</w:t>
                  </w:r>
                  <w:r>
                    <w:rPr>
                      <w:rFonts w:ascii="宋体" w:hAnsi="宋体" w:cs="Arial"/>
                    </w:rPr>
                    <w:t>0</w:t>
                  </w:r>
                  <w:r>
                    <w:rPr>
                      <w:rFonts w:ascii="宋体" w:hAnsi="宋体" w:cs="Arial" w:hint="eastAsia"/>
                    </w:rPr>
                    <w:t>-</w:t>
                  </w:r>
                  <w:r>
                    <w:rPr>
                      <w:rFonts w:ascii="宋体" w:hAnsi="宋体" w:cs="Arial"/>
                    </w:rPr>
                    <w:t>5</w:t>
                  </w:r>
                  <w:r w:rsidRPr="00E00931">
                    <w:rPr>
                      <w:rFonts w:ascii="宋体" w:hAnsi="宋体" w:cs="Arial"/>
                    </w:rPr>
                    <w:t>%</w:t>
                  </w:r>
                </w:p>
                <w:p w:rsidR="00156EC1" w:rsidRPr="00671287" w:rsidRDefault="00156EC1" w:rsidP="00156EC1">
                  <w:pPr>
                    <w:tabs>
                      <w:tab w:val="left" w:pos="720"/>
                    </w:tabs>
                    <w:spacing w:after="0"/>
                    <w:rPr>
                      <w:rFonts w:ascii="宋体" w:hAnsi="宋体" w:cs="Arial"/>
                    </w:rPr>
                  </w:pPr>
                  <w:r>
                    <w:rPr>
                      <w:rFonts w:ascii="宋体" w:hAnsi="宋体" w:cs="Arial" w:hint="eastAsia"/>
                    </w:rPr>
                    <w:t>双方合计：0-</w:t>
                  </w:r>
                  <w:r>
                    <w:rPr>
                      <w:rFonts w:ascii="宋体" w:hAnsi="宋体" w:cs="Arial"/>
                    </w:rPr>
                    <w:t>5</w:t>
                  </w:r>
                  <w:r>
                    <w:rPr>
                      <w:rFonts w:ascii="宋体" w:hAnsi="宋体" w:cs="Arial" w:hint="eastAsia"/>
                    </w:rPr>
                    <w:t>%</w:t>
                  </w:r>
                </w:p>
              </w:tc>
            </w:tr>
            <w:tr w:rsidR="00156EC1" w:rsidRPr="00E00931" w:rsidTr="00B27481">
              <w:trPr>
                <w:jc w:val="center"/>
              </w:trPr>
              <w:tc>
                <w:tcPr>
                  <w:tcW w:w="2061" w:type="dxa"/>
                  <w:shd w:val="clear" w:color="auto" w:fill="auto"/>
                </w:tcPr>
                <w:p w:rsidR="00156EC1" w:rsidRDefault="00156EC1" w:rsidP="00156EC1">
                  <w:r w:rsidRPr="000C4A04">
                    <w:rPr>
                      <w:rFonts w:ascii="宋体" w:hAnsi="宋体" w:cs="Arial" w:hint="eastAsia"/>
                    </w:rPr>
                    <w:t>通用仓库的开发和租赁市场</w:t>
                  </w:r>
                </w:p>
              </w:tc>
              <w:tc>
                <w:tcPr>
                  <w:tcW w:w="1675" w:type="dxa"/>
                  <w:shd w:val="clear" w:color="auto" w:fill="auto"/>
                  <w:vAlign w:val="center"/>
                </w:tcPr>
                <w:p w:rsidR="00156EC1" w:rsidRPr="00E00931" w:rsidRDefault="00156EC1" w:rsidP="00156EC1">
                  <w:pPr>
                    <w:spacing w:after="0"/>
                    <w:rPr>
                      <w:rFonts w:ascii="宋体" w:hAnsi="宋体"/>
                    </w:rPr>
                  </w:pPr>
                  <w:r>
                    <w:rPr>
                      <w:rFonts w:ascii="宋体" w:hAnsi="宋体" w:cs="Arial" w:hint="eastAsia"/>
                    </w:rPr>
                    <w:t>昆明</w:t>
                  </w:r>
                  <w:r w:rsidRPr="00E00931">
                    <w:rPr>
                      <w:rFonts w:ascii="宋体" w:hAnsi="宋体" w:cs="Arial" w:hint="eastAsia"/>
                    </w:rPr>
                    <w:t>市</w:t>
                  </w:r>
                </w:p>
              </w:tc>
              <w:tc>
                <w:tcPr>
                  <w:tcW w:w="3733" w:type="dxa"/>
                  <w:shd w:val="clear" w:color="auto" w:fill="auto"/>
                  <w:vAlign w:val="center"/>
                </w:tcPr>
                <w:p w:rsidR="00156EC1" w:rsidRDefault="00156EC1" w:rsidP="00156EC1">
                  <w:pPr>
                    <w:tabs>
                      <w:tab w:val="left" w:pos="720"/>
                    </w:tabs>
                    <w:spacing w:after="0"/>
                    <w:rPr>
                      <w:rFonts w:ascii="宋体" w:hAnsi="宋体" w:cs="Arial"/>
                    </w:rPr>
                  </w:pPr>
                  <w:r>
                    <w:rPr>
                      <w:rFonts w:ascii="宋体" w:hAnsi="宋体" w:cs="Arial" w:hint="eastAsia"/>
                    </w:rPr>
                    <w:t>瑞科氩气及其关联实体：0-</w:t>
                  </w:r>
                  <w:r>
                    <w:rPr>
                      <w:rFonts w:ascii="宋体" w:hAnsi="宋体" w:cs="Arial"/>
                    </w:rPr>
                    <w:t>5</w:t>
                  </w:r>
                  <w:r>
                    <w:rPr>
                      <w:rFonts w:ascii="宋体" w:hAnsi="宋体" w:cs="Arial" w:hint="eastAsia"/>
                    </w:rPr>
                    <w:t>%</w:t>
                  </w:r>
                </w:p>
                <w:p w:rsidR="00156EC1" w:rsidRDefault="00156EC1" w:rsidP="00156EC1">
                  <w:pPr>
                    <w:tabs>
                      <w:tab w:val="left" w:pos="720"/>
                    </w:tabs>
                    <w:spacing w:after="0"/>
                    <w:rPr>
                      <w:rFonts w:ascii="宋体" w:hAnsi="宋体" w:cs="Arial"/>
                    </w:rPr>
                  </w:pPr>
                  <w:r>
                    <w:rPr>
                      <w:rFonts w:ascii="宋体" w:hAnsi="宋体" w:cs="Arial" w:hint="eastAsia"/>
                    </w:rPr>
                    <w:t>深圳万科及其关联实体</w:t>
                  </w:r>
                  <w:r w:rsidRPr="00E00931">
                    <w:rPr>
                      <w:rFonts w:ascii="宋体" w:hAnsi="宋体" w:cs="Arial" w:hint="eastAsia"/>
                    </w:rPr>
                    <w:t>：</w:t>
                  </w:r>
                  <w:r>
                    <w:rPr>
                      <w:rFonts w:ascii="宋体" w:hAnsi="宋体" w:cs="Arial"/>
                    </w:rPr>
                    <w:t>0</w:t>
                  </w:r>
                  <w:r>
                    <w:rPr>
                      <w:rFonts w:ascii="宋体" w:hAnsi="宋体" w:cs="Arial" w:hint="eastAsia"/>
                    </w:rPr>
                    <w:t>-</w:t>
                  </w:r>
                  <w:r>
                    <w:rPr>
                      <w:rFonts w:ascii="宋体" w:hAnsi="宋体" w:cs="Arial"/>
                    </w:rPr>
                    <w:t>5</w:t>
                  </w:r>
                  <w:r w:rsidRPr="00E00931">
                    <w:rPr>
                      <w:rFonts w:ascii="宋体" w:hAnsi="宋体" w:cs="Arial"/>
                    </w:rPr>
                    <w:t>%</w:t>
                  </w:r>
                </w:p>
                <w:p w:rsidR="00156EC1" w:rsidRPr="00671287" w:rsidRDefault="00156EC1" w:rsidP="00156EC1">
                  <w:pPr>
                    <w:tabs>
                      <w:tab w:val="left" w:pos="720"/>
                    </w:tabs>
                    <w:spacing w:after="0"/>
                    <w:rPr>
                      <w:rFonts w:ascii="宋体" w:hAnsi="宋体" w:cs="Arial"/>
                    </w:rPr>
                  </w:pPr>
                  <w:r>
                    <w:rPr>
                      <w:rFonts w:ascii="宋体" w:hAnsi="宋体" w:cs="Arial" w:hint="eastAsia"/>
                    </w:rPr>
                    <w:t>双方合计：0-</w:t>
                  </w:r>
                  <w:r>
                    <w:rPr>
                      <w:rFonts w:ascii="宋体" w:hAnsi="宋体" w:cs="Arial"/>
                    </w:rPr>
                    <w:t>5</w:t>
                  </w:r>
                  <w:r>
                    <w:rPr>
                      <w:rFonts w:ascii="宋体" w:hAnsi="宋体" w:cs="Arial" w:hint="eastAsia"/>
                    </w:rPr>
                    <w:t>%</w:t>
                  </w:r>
                </w:p>
              </w:tc>
            </w:tr>
            <w:tr w:rsidR="00156EC1" w:rsidRPr="00E00931" w:rsidTr="00B27481">
              <w:trPr>
                <w:jc w:val="center"/>
              </w:trPr>
              <w:tc>
                <w:tcPr>
                  <w:tcW w:w="2061" w:type="dxa"/>
                  <w:shd w:val="clear" w:color="auto" w:fill="auto"/>
                </w:tcPr>
                <w:p w:rsidR="00156EC1" w:rsidRDefault="00156EC1" w:rsidP="00156EC1">
                  <w:r w:rsidRPr="000C4A04">
                    <w:rPr>
                      <w:rFonts w:ascii="宋体" w:hAnsi="宋体" w:cs="Arial" w:hint="eastAsia"/>
                    </w:rPr>
                    <w:lastRenderedPageBreak/>
                    <w:t>通用仓库的开发和租赁市场</w:t>
                  </w:r>
                </w:p>
              </w:tc>
              <w:tc>
                <w:tcPr>
                  <w:tcW w:w="1675" w:type="dxa"/>
                  <w:shd w:val="clear" w:color="auto" w:fill="auto"/>
                  <w:vAlign w:val="center"/>
                </w:tcPr>
                <w:p w:rsidR="00156EC1" w:rsidRPr="00E00931" w:rsidRDefault="00156EC1" w:rsidP="00156EC1">
                  <w:pPr>
                    <w:spacing w:after="0"/>
                    <w:rPr>
                      <w:rFonts w:ascii="宋体" w:hAnsi="宋体" w:cs="Arial" w:hint="eastAsia"/>
                    </w:rPr>
                  </w:pPr>
                  <w:r>
                    <w:rPr>
                      <w:rFonts w:ascii="宋体" w:hAnsi="宋体" w:cs="Arial" w:hint="eastAsia"/>
                    </w:rPr>
                    <w:t>上海</w:t>
                  </w:r>
                  <w:r w:rsidRPr="00E00931">
                    <w:rPr>
                      <w:rFonts w:ascii="宋体" w:hAnsi="宋体" w:cs="Arial" w:hint="eastAsia"/>
                    </w:rPr>
                    <w:t>市</w:t>
                  </w:r>
                </w:p>
              </w:tc>
              <w:tc>
                <w:tcPr>
                  <w:tcW w:w="3733" w:type="dxa"/>
                  <w:shd w:val="clear" w:color="auto" w:fill="auto"/>
                  <w:vAlign w:val="center"/>
                </w:tcPr>
                <w:p w:rsidR="00156EC1" w:rsidRDefault="00156EC1" w:rsidP="00156EC1">
                  <w:pPr>
                    <w:tabs>
                      <w:tab w:val="left" w:pos="720"/>
                    </w:tabs>
                    <w:spacing w:after="0"/>
                    <w:rPr>
                      <w:rFonts w:ascii="宋体" w:hAnsi="宋体" w:cs="Arial"/>
                    </w:rPr>
                  </w:pPr>
                  <w:r>
                    <w:rPr>
                      <w:rFonts w:ascii="宋体" w:hAnsi="宋体" w:cs="Arial" w:hint="eastAsia"/>
                    </w:rPr>
                    <w:t>瑞科氩气及其关联实体：0-</w:t>
                  </w:r>
                  <w:r>
                    <w:rPr>
                      <w:rFonts w:ascii="宋体" w:hAnsi="宋体" w:cs="Arial"/>
                    </w:rPr>
                    <w:t>5</w:t>
                  </w:r>
                  <w:r>
                    <w:rPr>
                      <w:rFonts w:ascii="宋体" w:hAnsi="宋体" w:cs="Arial" w:hint="eastAsia"/>
                    </w:rPr>
                    <w:t>%</w:t>
                  </w:r>
                </w:p>
                <w:p w:rsidR="00156EC1" w:rsidRDefault="00156EC1" w:rsidP="00156EC1">
                  <w:pPr>
                    <w:tabs>
                      <w:tab w:val="left" w:pos="720"/>
                    </w:tabs>
                    <w:spacing w:after="0"/>
                    <w:rPr>
                      <w:rFonts w:ascii="宋体" w:hAnsi="宋体" w:cs="Arial"/>
                    </w:rPr>
                  </w:pPr>
                  <w:r>
                    <w:rPr>
                      <w:rFonts w:ascii="宋体" w:hAnsi="宋体" w:cs="Arial" w:hint="eastAsia"/>
                    </w:rPr>
                    <w:t>深圳万科及其关联实体</w:t>
                  </w:r>
                  <w:r w:rsidRPr="00E00931">
                    <w:rPr>
                      <w:rFonts w:ascii="宋体" w:hAnsi="宋体" w:cs="Arial" w:hint="eastAsia"/>
                    </w:rPr>
                    <w:t>：</w:t>
                  </w:r>
                  <w:r>
                    <w:rPr>
                      <w:rFonts w:ascii="宋体" w:hAnsi="宋体" w:cs="Arial"/>
                    </w:rPr>
                    <w:t>0</w:t>
                  </w:r>
                  <w:r>
                    <w:rPr>
                      <w:rFonts w:ascii="宋体" w:hAnsi="宋体" w:cs="Arial" w:hint="eastAsia"/>
                    </w:rPr>
                    <w:t>-</w:t>
                  </w:r>
                  <w:r>
                    <w:rPr>
                      <w:rFonts w:ascii="宋体" w:hAnsi="宋体" w:cs="Arial"/>
                    </w:rPr>
                    <w:t>5</w:t>
                  </w:r>
                  <w:r w:rsidRPr="00E00931">
                    <w:rPr>
                      <w:rFonts w:ascii="宋体" w:hAnsi="宋体" w:cs="Arial"/>
                    </w:rPr>
                    <w:t>%</w:t>
                  </w:r>
                </w:p>
                <w:p w:rsidR="00156EC1" w:rsidRPr="00671287" w:rsidRDefault="00156EC1" w:rsidP="00156EC1">
                  <w:pPr>
                    <w:tabs>
                      <w:tab w:val="left" w:pos="720"/>
                    </w:tabs>
                    <w:spacing w:after="0"/>
                    <w:rPr>
                      <w:rFonts w:ascii="宋体" w:hAnsi="宋体" w:cs="Arial"/>
                    </w:rPr>
                  </w:pPr>
                  <w:r>
                    <w:rPr>
                      <w:rFonts w:ascii="宋体" w:hAnsi="宋体" w:cs="Arial" w:hint="eastAsia"/>
                    </w:rPr>
                    <w:t>双方合计：0-</w:t>
                  </w:r>
                  <w:r>
                    <w:rPr>
                      <w:rFonts w:ascii="宋体" w:hAnsi="宋体" w:cs="Arial"/>
                    </w:rPr>
                    <w:t>5</w:t>
                  </w:r>
                  <w:r>
                    <w:rPr>
                      <w:rFonts w:ascii="宋体" w:hAnsi="宋体" w:cs="Arial" w:hint="eastAsia"/>
                    </w:rPr>
                    <w:t>%</w:t>
                  </w:r>
                </w:p>
              </w:tc>
            </w:tr>
            <w:tr w:rsidR="00156EC1" w:rsidRPr="00E00931" w:rsidTr="00B27481">
              <w:trPr>
                <w:jc w:val="center"/>
              </w:trPr>
              <w:tc>
                <w:tcPr>
                  <w:tcW w:w="2061" w:type="dxa"/>
                  <w:shd w:val="clear" w:color="auto" w:fill="auto"/>
                </w:tcPr>
                <w:p w:rsidR="00156EC1" w:rsidRDefault="00156EC1" w:rsidP="00156EC1">
                  <w:r w:rsidRPr="000C4A04">
                    <w:rPr>
                      <w:rFonts w:ascii="宋体" w:hAnsi="宋体" w:cs="Arial" w:hint="eastAsia"/>
                    </w:rPr>
                    <w:t>通用仓库的开发和租赁市场</w:t>
                  </w:r>
                </w:p>
              </w:tc>
              <w:tc>
                <w:tcPr>
                  <w:tcW w:w="1675" w:type="dxa"/>
                  <w:shd w:val="clear" w:color="auto" w:fill="auto"/>
                  <w:vAlign w:val="center"/>
                </w:tcPr>
                <w:p w:rsidR="00156EC1" w:rsidRPr="00E00931" w:rsidRDefault="00156EC1" w:rsidP="00156EC1">
                  <w:pPr>
                    <w:spacing w:after="0"/>
                    <w:rPr>
                      <w:rFonts w:ascii="宋体" w:hAnsi="宋体" w:cs="Arial" w:hint="eastAsia"/>
                    </w:rPr>
                  </w:pPr>
                  <w:r>
                    <w:rPr>
                      <w:rFonts w:ascii="宋体" w:hAnsi="宋体" w:cs="Arial" w:hint="eastAsia"/>
                    </w:rPr>
                    <w:t>嘉兴</w:t>
                  </w:r>
                  <w:r w:rsidRPr="00E00931">
                    <w:rPr>
                      <w:rFonts w:ascii="宋体" w:hAnsi="宋体" w:cs="Arial" w:hint="eastAsia"/>
                    </w:rPr>
                    <w:t>市</w:t>
                  </w:r>
                </w:p>
              </w:tc>
              <w:tc>
                <w:tcPr>
                  <w:tcW w:w="3733" w:type="dxa"/>
                  <w:shd w:val="clear" w:color="auto" w:fill="auto"/>
                  <w:vAlign w:val="center"/>
                </w:tcPr>
                <w:p w:rsidR="00156EC1" w:rsidRDefault="00156EC1" w:rsidP="00156EC1">
                  <w:pPr>
                    <w:tabs>
                      <w:tab w:val="left" w:pos="720"/>
                    </w:tabs>
                    <w:spacing w:after="0"/>
                    <w:rPr>
                      <w:rFonts w:ascii="宋体" w:hAnsi="宋体" w:cs="Arial"/>
                    </w:rPr>
                  </w:pPr>
                  <w:r>
                    <w:rPr>
                      <w:rFonts w:ascii="宋体" w:hAnsi="宋体" w:cs="Arial" w:hint="eastAsia"/>
                    </w:rPr>
                    <w:t>瑞科氩气及其关联实体：0-</w:t>
                  </w:r>
                  <w:r>
                    <w:rPr>
                      <w:rFonts w:ascii="宋体" w:hAnsi="宋体" w:cs="Arial"/>
                    </w:rPr>
                    <w:t>5</w:t>
                  </w:r>
                  <w:r>
                    <w:rPr>
                      <w:rFonts w:ascii="宋体" w:hAnsi="宋体" w:cs="Arial" w:hint="eastAsia"/>
                    </w:rPr>
                    <w:t>%</w:t>
                  </w:r>
                </w:p>
                <w:p w:rsidR="00156EC1" w:rsidRDefault="00156EC1" w:rsidP="00156EC1">
                  <w:pPr>
                    <w:tabs>
                      <w:tab w:val="left" w:pos="720"/>
                    </w:tabs>
                    <w:spacing w:after="0"/>
                    <w:rPr>
                      <w:rFonts w:ascii="宋体" w:hAnsi="宋体" w:cs="Arial"/>
                    </w:rPr>
                  </w:pPr>
                  <w:r>
                    <w:rPr>
                      <w:rFonts w:ascii="宋体" w:hAnsi="宋体" w:cs="Arial" w:hint="eastAsia"/>
                    </w:rPr>
                    <w:t>深圳万科</w:t>
                  </w:r>
                  <w:bookmarkStart w:id="0" w:name="_GoBack"/>
                  <w:bookmarkEnd w:id="0"/>
                  <w:r>
                    <w:rPr>
                      <w:rFonts w:ascii="宋体" w:hAnsi="宋体" w:cs="Arial" w:hint="eastAsia"/>
                    </w:rPr>
                    <w:t>及其关联实体</w:t>
                  </w:r>
                  <w:r w:rsidRPr="00E00931">
                    <w:rPr>
                      <w:rFonts w:ascii="宋体" w:hAnsi="宋体" w:cs="Arial" w:hint="eastAsia"/>
                    </w:rPr>
                    <w:t>：</w:t>
                  </w:r>
                  <w:r>
                    <w:rPr>
                      <w:rFonts w:ascii="宋体" w:hAnsi="宋体" w:cs="Arial"/>
                    </w:rPr>
                    <w:t>0</w:t>
                  </w:r>
                  <w:r>
                    <w:rPr>
                      <w:rFonts w:ascii="宋体" w:hAnsi="宋体" w:cs="Arial" w:hint="eastAsia"/>
                    </w:rPr>
                    <w:t>-</w:t>
                  </w:r>
                  <w:r>
                    <w:rPr>
                      <w:rFonts w:ascii="宋体" w:hAnsi="宋体" w:cs="Arial"/>
                    </w:rPr>
                    <w:t>5</w:t>
                  </w:r>
                  <w:r w:rsidRPr="00E00931">
                    <w:rPr>
                      <w:rFonts w:ascii="宋体" w:hAnsi="宋体" w:cs="Arial"/>
                    </w:rPr>
                    <w:t>%</w:t>
                  </w:r>
                </w:p>
                <w:p w:rsidR="00156EC1" w:rsidRPr="00671287" w:rsidRDefault="00156EC1" w:rsidP="00156EC1">
                  <w:pPr>
                    <w:tabs>
                      <w:tab w:val="left" w:pos="720"/>
                    </w:tabs>
                    <w:spacing w:after="0"/>
                    <w:rPr>
                      <w:rFonts w:ascii="宋体" w:hAnsi="宋体" w:cs="Arial"/>
                    </w:rPr>
                  </w:pPr>
                  <w:r>
                    <w:rPr>
                      <w:rFonts w:ascii="宋体" w:hAnsi="宋体" w:cs="Arial" w:hint="eastAsia"/>
                    </w:rPr>
                    <w:t>双方合计：</w:t>
                  </w:r>
                  <w:r>
                    <w:rPr>
                      <w:rFonts w:ascii="宋体" w:hAnsi="宋体" w:cs="Arial"/>
                    </w:rPr>
                    <w:t>5</w:t>
                  </w:r>
                  <w:r>
                    <w:rPr>
                      <w:rFonts w:ascii="宋体" w:hAnsi="宋体" w:cs="Arial" w:hint="eastAsia"/>
                    </w:rPr>
                    <w:t>-</w:t>
                  </w:r>
                  <w:r>
                    <w:rPr>
                      <w:rFonts w:ascii="宋体" w:hAnsi="宋体" w:cs="Arial"/>
                    </w:rPr>
                    <w:t>10</w:t>
                  </w:r>
                  <w:r>
                    <w:rPr>
                      <w:rFonts w:ascii="宋体" w:hAnsi="宋体" w:cs="Arial" w:hint="eastAsia"/>
                    </w:rPr>
                    <w:t>%</w:t>
                  </w:r>
                </w:p>
              </w:tc>
            </w:tr>
          </w:tbl>
          <w:p w:rsidR="00FF2D77" w:rsidRPr="003372D6" w:rsidRDefault="00FF2D77" w:rsidP="003372D6">
            <w:pPr>
              <w:spacing w:after="0"/>
              <w:rPr>
                <w:rFonts w:ascii="宋体" w:hAnsi="宋体"/>
              </w:rPr>
            </w:pPr>
          </w:p>
        </w:tc>
      </w:tr>
    </w:tbl>
    <w:p w:rsidR="00FF2D77" w:rsidRDefault="00FF2D77" w:rsidP="00D61974">
      <w:pPr>
        <w:pStyle w:val="a0"/>
        <w:spacing w:after="0"/>
        <w:rPr>
          <w:rFonts w:ascii="华文仿宋" w:eastAsia="华文仿宋" w:hAnsi="华文仿宋"/>
          <w:lang w:eastAsia="zh-CN"/>
        </w:rPr>
      </w:pPr>
    </w:p>
    <w:sectPr w:rsidR="00FF2D77">
      <w:pgSz w:w="11906" w:h="16838" w:code="9"/>
      <w:pgMar w:top="1440" w:right="1440" w:bottom="1276" w:left="1440" w:header="72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AC2" w:rsidRDefault="004B6AC2">
      <w:pPr>
        <w:spacing w:after="0"/>
      </w:pPr>
      <w:r>
        <w:separator/>
      </w:r>
    </w:p>
  </w:endnote>
  <w:endnote w:type="continuationSeparator" w:id="0">
    <w:p w:rsidR="004B6AC2" w:rsidRDefault="004B6AC2">
      <w:pPr>
        <w:spacing w:after="0"/>
      </w:pPr>
      <w:r>
        <w:continuationSeparator/>
      </w:r>
    </w:p>
  </w:endnote>
  <w:endnote w:type="continuationNotice" w:id="1">
    <w:p w:rsidR="004B6AC2" w:rsidRDefault="004B6AC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Simplified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仿宋_GB2312">
    <w:altName w:val="仿宋"/>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AC2" w:rsidRDefault="004B6AC2">
      <w:pPr>
        <w:spacing w:after="0"/>
      </w:pPr>
      <w:r>
        <w:separator/>
      </w:r>
    </w:p>
  </w:footnote>
  <w:footnote w:type="continuationSeparator" w:id="0">
    <w:p w:rsidR="004B6AC2" w:rsidRDefault="004B6AC2">
      <w:pPr>
        <w:spacing w:after="0"/>
      </w:pPr>
      <w:r>
        <w:continuationSeparator/>
      </w:r>
    </w:p>
  </w:footnote>
  <w:footnote w:type="continuationNotice" w:id="1">
    <w:p w:rsidR="004B6AC2" w:rsidRDefault="004B6AC2">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715AB"/>
    <w:multiLevelType w:val="hybridMultilevel"/>
    <w:tmpl w:val="D1B6B186"/>
    <w:lvl w:ilvl="0" w:tplc="DA9E98E8">
      <w:start w:val="1"/>
      <w:numFmt w:val="decimal"/>
      <w:lvlText w:val="(%1)"/>
      <w:lvlJc w:val="left"/>
      <w:pPr>
        <w:ind w:left="420" w:hanging="420"/>
      </w:pPr>
      <w:rPr>
        <w:rFonts w:hint="eastAsia"/>
      </w:rPr>
    </w:lvl>
    <w:lvl w:ilvl="1" w:tplc="AAA05EEE" w:tentative="1">
      <w:start w:val="1"/>
      <w:numFmt w:val="lowerLetter"/>
      <w:lvlText w:val="%2)"/>
      <w:lvlJc w:val="left"/>
      <w:pPr>
        <w:ind w:left="840" w:hanging="420"/>
      </w:pPr>
    </w:lvl>
    <w:lvl w:ilvl="2" w:tplc="36666330" w:tentative="1">
      <w:start w:val="1"/>
      <w:numFmt w:val="lowerRoman"/>
      <w:lvlText w:val="%3."/>
      <w:lvlJc w:val="right"/>
      <w:pPr>
        <w:ind w:left="1260" w:hanging="420"/>
      </w:pPr>
    </w:lvl>
    <w:lvl w:ilvl="3" w:tplc="9976CD9C" w:tentative="1">
      <w:start w:val="1"/>
      <w:numFmt w:val="decimal"/>
      <w:lvlText w:val="%4."/>
      <w:lvlJc w:val="left"/>
      <w:pPr>
        <w:ind w:left="1680" w:hanging="420"/>
      </w:pPr>
    </w:lvl>
    <w:lvl w:ilvl="4" w:tplc="5E60F5BA" w:tentative="1">
      <w:start w:val="1"/>
      <w:numFmt w:val="lowerLetter"/>
      <w:lvlText w:val="%5)"/>
      <w:lvlJc w:val="left"/>
      <w:pPr>
        <w:ind w:left="2100" w:hanging="420"/>
      </w:pPr>
    </w:lvl>
    <w:lvl w:ilvl="5" w:tplc="94A87DB6" w:tentative="1">
      <w:start w:val="1"/>
      <w:numFmt w:val="lowerRoman"/>
      <w:lvlText w:val="%6."/>
      <w:lvlJc w:val="right"/>
      <w:pPr>
        <w:ind w:left="2520" w:hanging="420"/>
      </w:pPr>
    </w:lvl>
    <w:lvl w:ilvl="6" w:tplc="0CBABDEC" w:tentative="1">
      <w:start w:val="1"/>
      <w:numFmt w:val="decimal"/>
      <w:lvlText w:val="%7."/>
      <w:lvlJc w:val="left"/>
      <w:pPr>
        <w:ind w:left="2940" w:hanging="420"/>
      </w:pPr>
    </w:lvl>
    <w:lvl w:ilvl="7" w:tplc="82F8D92A" w:tentative="1">
      <w:start w:val="1"/>
      <w:numFmt w:val="lowerLetter"/>
      <w:lvlText w:val="%8)"/>
      <w:lvlJc w:val="left"/>
      <w:pPr>
        <w:ind w:left="3360" w:hanging="420"/>
      </w:pPr>
    </w:lvl>
    <w:lvl w:ilvl="8" w:tplc="A7C600CE" w:tentative="1">
      <w:start w:val="1"/>
      <w:numFmt w:val="lowerRoman"/>
      <w:lvlText w:val="%9."/>
      <w:lvlJc w:val="right"/>
      <w:pPr>
        <w:ind w:left="3780" w:hanging="420"/>
      </w:pPr>
    </w:lvl>
  </w:abstractNum>
  <w:abstractNum w:abstractNumId="1" w15:restartNumberingAfterBreak="0">
    <w:nsid w:val="0CBF32AA"/>
    <w:multiLevelType w:val="hybridMultilevel"/>
    <w:tmpl w:val="60342318"/>
    <w:lvl w:ilvl="0" w:tplc="2B5829B8">
      <w:start w:val="1"/>
      <w:numFmt w:val="decimal"/>
      <w:lvlText w:val="%1."/>
      <w:lvlJc w:val="left"/>
      <w:pPr>
        <w:ind w:left="360" w:hanging="360"/>
      </w:pPr>
      <w:rPr>
        <w:rFonts w:hint="default"/>
        <w:color w:val="auto"/>
        <w:sz w:val="24"/>
        <w:szCs w:val="24"/>
      </w:rPr>
    </w:lvl>
    <w:lvl w:ilvl="1" w:tplc="FE665068" w:tentative="1">
      <w:start w:val="1"/>
      <w:numFmt w:val="lowerLetter"/>
      <w:lvlText w:val="%2)"/>
      <w:lvlJc w:val="left"/>
      <w:pPr>
        <w:ind w:left="840" w:hanging="420"/>
      </w:pPr>
    </w:lvl>
    <w:lvl w:ilvl="2" w:tplc="1C1495E6" w:tentative="1">
      <w:start w:val="1"/>
      <w:numFmt w:val="lowerRoman"/>
      <w:lvlText w:val="%3."/>
      <w:lvlJc w:val="right"/>
      <w:pPr>
        <w:ind w:left="1260" w:hanging="420"/>
      </w:pPr>
    </w:lvl>
    <w:lvl w:ilvl="3" w:tplc="28FE1098" w:tentative="1">
      <w:start w:val="1"/>
      <w:numFmt w:val="decimal"/>
      <w:lvlText w:val="%4."/>
      <w:lvlJc w:val="left"/>
      <w:pPr>
        <w:ind w:left="1680" w:hanging="420"/>
      </w:pPr>
    </w:lvl>
    <w:lvl w:ilvl="4" w:tplc="EF0637A6" w:tentative="1">
      <w:start w:val="1"/>
      <w:numFmt w:val="lowerLetter"/>
      <w:lvlText w:val="%5)"/>
      <w:lvlJc w:val="left"/>
      <w:pPr>
        <w:ind w:left="2100" w:hanging="420"/>
      </w:pPr>
    </w:lvl>
    <w:lvl w:ilvl="5" w:tplc="4E185CAA" w:tentative="1">
      <w:start w:val="1"/>
      <w:numFmt w:val="lowerRoman"/>
      <w:lvlText w:val="%6."/>
      <w:lvlJc w:val="right"/>
      <w:pPr>
        <w:ind w:left="2520" w:hanging="420"/>
      </w:pPr>
    </w:lvl>
    <w:lvl w:ilvl="6" w:tplc="81809124" w:tentative="1">
      <w:start w:val="1"/>
      <w:numFmt w:val="decimal"/>
      <w:lvlText w:val="%7."/>
      <w:lvlJc w:val="left"/>
      <w:pPr>
        <w:ind w:left="2940" w:hanging="420"/>
      </w:pPr>
    </w:lvl>
    <w:lvl w:ilvl="7" w:tplc="8B441566" w:tentative="1">
      <w:start w:val="1"/>
      <w:numFmt w:val="lowerLetter"/>
      <w:lvlText w:val="%8)"/>
      <w:lvlJc w:val="left"/>
      <w:pPr>
        <w:ind w:left="3360" w:hanging="420"/>
      </w:pPr>
    </w:lvl>
    <w:lvl w:ilvl="8" w:tplc="40684554" w:tentative="1">
      <w:start w:val="1"/>
      <w:numFmt w:val="lowerRoman"/>
      <w:lvlText w:val="%9."/>
      <w:lvlJc w:val="right"/>
      <w:pPr>
        <w:ind w:left="3780" w:hanging="420"/>
      </w:pPr>
    </w:lvl>
  </w:abstractNum>
  <w:abstractNum w:abstractNumId="2"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 w15:restartNumberingAfterBreak="0">
    <w:nsid w:val="25195CAD"/>
    <w:multiLevelType w:val="multilevel"/>
    <w:tmpl w:val="BB80C746"/>
    <w:name w:val="Bullets"/>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4" w15:restartNumberingAfterBreak="0">
    <w:nsid w:val="258A660A"/>
    <w:multiLevelType w:val="hybridMultilevel"/>
    <w:tmpl w:val="C1C66CC2"/>
    <w:lvl w:ilvl="0" w:tplc="E97CD5DC">
      <w:start w:val="1"/>
      <w:numFmt w:val="decimal"/>
      <w:lvlText w:val="%1."/>
      <w:lvlJc w:val="left"/>
      <w:pPr>
        <w:ind w:left="360" w:hanging="360"/>
      </w:pPr>
      <w:rPr>
        <w:rFonts w:hint="default"/>
      </w:rPr>
    </w:lvl>
    <w:lvl w:ilvl="1" w:tplc="E7C29422" w:tentative="1">
      <w:start w:val="1"/>
      <w:numFmt w:val="lowerLetter"/>
      <w:lvlText w:val="%2)"/>
      <w:lvlJc w:val="left"/>
      <w:pPr>
        <w:ind w:left="840" w:hanging="420"/>
      </w:pPr>
    </w:lvl>
    <w:lvl w:ilvl="2" w:tplc="65C838F0" w:tentative="1">
      <w:start w:val="1"/>
      <w:numFmt w:val="lowerRoman"/>
      <w:lvlText w:val="%3."/>
      <w:lvlJc w:val="right"/>
      <w:pPr>
        <w:ind w:left="1260" w:hanging="420"/>
      </w:pPr>
    </w:lvl>
    <w:lvl w:ilvl="3" w:tplc="B66E3B24" w:tentative="1">
      <w:start w:val="1"/>
      <w:numFmt w:val="decimal"/>
      <w:lvlText w:val="%4."/>
      <w:lvlJc w:val="left"/>
      <w:pPr>
        <w:ind w:left="1680" w:hanging="420"/>
      </w:pPr>
    </w:lvl>
    <w:lvl w:ilvl="4" w:tplc="5290B09E" w:tentative="1">
      <w:start w:val="1"/>
      <w:numFmt w:val="lowerLetter"/>
      <w:lvlText w:val="%5)"/>
      <w:lvlJc w:val="left"/>
      <w:pPr>
        <w:ind w:left="2100" w:hanging="420"/>
      </w:pPr>
    </w:lvl>
    <w:lvl w:ilvl="5" w:tplc="50AE85B6" w:tentative="1">
      <w:start w:val="1"/>
      <w:numFmt w:val="lowerRoman"/>
      <w:lvlText w:val="%6."/>
      <w:lvlJc w:val="right"/>
      <w:pPr>
        <w:ind w:left="2520" w:hanging="420"/>
      </w:pPr>
    </w:lvl>
    <w:lvl w:ilvl="6" w:tplc="061259F6" w:tentative="1">
      <w:start w:val="1"/>
      <w:numFmt w:val="decimal"/>
      <w:lvlText w:val="%7."/>
      <w:lvlJc w:val="left"/>
      <w:pPr>
        <w:ind w:left="2940" w:hanging="420"/>
      </w:pPr>
    </w:lvl>
    <w:lvl w:ilvl="7" w:tplc="912A74FE" w:tentative="1">
      <w:start w:val="1"/>
      <w:numFmt w:val="lowerLetter"/>
      <w:lvlText w:val="%8)"/>
      <w:lvlJc w:val="left"/>
      <w:pPr>
        <w:ind w:left="3360" w:hanging="420"/>
      </w:pPr>
    </w:lvl>
    <w:lvl w:ilvl="8" w:tplc="9C8E8A5E" w:tentative="1">
      <w:start w:val="1"/>
      <w:numFmt w:val="lowerRoman"/>
      <w:lvlText w:val="%9."/>
      <w:lvlJc w:val="right"/>
      <w:pPr>
        <w:ind w:left="3780" w:hanging="420"/>
      </w:pPr>
    </w:lvl>
  </w:abstractNum>
  <w:abstractNum w:abstractNumId="5" w15:restartNumberingAfterBreak="0">
    <w:nsid w:val="387529F3"/>
    <w:multiLevelType w:val="hybridMultilevel"/>
    <w:tmpl w:val="33221F92"/>
    <w:lvl w:ilvl="0" w:tplc="0C767B66">
      <w:start w:val="1"/>
      <w:numFmt w:val="bullet"/>
      <w:lvlText w:val="-"/>
      <w:lvlJc w:val="left"/>
      <w:pPr>
        <w:ind w:left="720" w:hanging="360"/>
      </w:pPr>
      <w:rPr>
        <w:rFonts w:ascii="Times New Roman" w:hAnsi="Times New Roman" w:cs="Times New Roman" w:hint="default"/>
      </w:rPr>
    </w:lvl>
    <w:lvl w:ilvl="1" w:tplc="5EAC6026" w:tentative="1">
      <w:start w:val="1"/>
      <w:numFmt w:val="bullet"/>
      <w:lvlText w:val="o"/>
      <w:lvlJc w:val="left"/>
      <w:pPr>
        <w:ind w:left="1440" w:hanging="360"/>
      </w:pPr>
      <w:rPr>
        <w:rFonts w:ascii="Courier New" w:hAnsi="Courier New" w:cs="Courier New" w:hint="default"/>
      </w:rPr>
    </w:lvl>
    <w:lvl w:ilvl="2" w:tplc="E84684F8" w:tentative="1">
      <w:start w:val="1"/>
      <w:numFmt w:val="bullet"/>
      <w:lvlText w:val=""/>
      <w:lvlJc w:val="left"/>
      <w:pPr>
        <w:ind w:left="2160" w:hanging="360"/>
      </w:pPr>
      <w:rPr>
        <w:rFonts w:ascii="Wingdings" w:hAnsi="Wingdings" w:hint="default"/>
      </w:rPr>
    </w:lvl>
    <w:lvl w:ilvl="3" w:tplc="A8626184" w:tentative="1">
      <w:start w:val="1"/>
      <w:numFmt w:val="bullet"/>
      <w:lvlText w:val=""/>
      <w:lvlJc w:val="left"/>
      <w:pPr>
        <w:ind w:left="2880" w:hanging="360"/>
      </w:pPr>
      <w:rPr>
        <w:rFonts w:ascii="Symbol" w:hAnsi="Symbol" w:hint="default"/>
      </w:rPr>
    </w:lvl>
    <w:lvl w:ilvl="4" w:tplc="6F603180" w:tentative="1">
      <w:start w:val="1"/>
      <w:numFmt w:val="bullet"/>
      <w:lvlText w:val="o"/>
      <w:lvlJc w:val="left"/>
      <w:pPr>
        <w:ind w:left="3600" w:hanging="360"/>
      </w:pPr>
      <w:rPr>
        <w:rFonts w:ascii="Courier New" w:hAnsi="Courier New" w:cs="Courier New" w:hint="default"/>
      </w:rPr>
    </w:lvl>
    <w:lvl w:ilvl="5" w:tplc="6F9AE6C0" w:tentative="1">
      <w:start w:val="1"/>
      <w:numFmt w:val="bullet"/>
      <w:lvlText w:val=""/>
      <w:lvlJc w:val="left"/>
      <w:pPr>
        <w:ind w:left="4320" w:hanging="360"/>
      </w:pPr>
      <w:rPr>
        <w:rFonts w:ascii="Wingdings" w:hAnsi="Wingdings" w:hint="default"/>
      </w:rPr>
    </w:lvl>
    <w:lvl w:ilvl="6" w:tplc="D3305EF4" w:tentative="1">
      <w:start w:val="1"/>
      <w:numFmt w:val="bullet"/>
      <w:lvlText w:val=""/>
      <w:lvlJc w:val="left"/>
      <w:pPr>
        <w:ind w:left="5040" w:hanging="360"/>
      </w:pPr>
      <w:rPr>
        <w:rFonts w:ascii="Symbol" w:hAnsi="Symbol" w:hint="default"/>
      </w:rPr>
    </w:lvl>
    <w:lvl w:ilvl="7" w:tplc="43E63CD8" w:tentative="1">
      <w:start w:val="1"/>
      <w:numFmt w:val="bullet"/>
      <w:lvlText w:val="o"/>
      <w:lvlJc w:val="left"/>
      <w:pPr>
        <w:ind w:left="5760" w:hanging="360"/>
      </w:pPr>
      <w:rPr>
        <w:rFonts w:ascii="Courier New" w:hAnsi="Courier New" w:cs="Courier New" w:hint="default"/>
      </w:rPr>
    </w:lvl>
    <w:lvl w:ilvl="8" w:tplc="8878DB6E" w:tentative="1">
      <w:start w:val="1"/>
      <w:numFmt w:val="bullet"/>
      <w:lvlText w:val=""/>
      <w:lvlJc w:val="left"/>
      <w:pPr>
        <w:ind w:left="6480" w:hanging="360"/>
      </w:pPr>
      <w:rPr>
        <w:rFonts w:ascii="Wingdings" w:hAnsi="Wingdings" w:hint="default"/>
      </w:rPr>
    </w:lvl>
  </w:abstractNum>
  <w:abstractNum w:abstractNumId="6" w15:restartNumberingAfterBreak="0">
    <w:nsid w:val="41406350"/>
    <w:multiLevelType w:val="hybridMultilevel"/>
    <w:tmpl w:val="60062164"/>
    <w:lvl w:ilvl="0" w:tplc="1F8A638C">
      <w:start w:val="1"/>
      <w:numFmt w:val="bullet"/>
      <w:lvlText w:val="-"/>
      <w:lvlJc w:val="left"/>
      <w:pPr>
        <w:ind w:left="420" w:hanging="420"/>
      </w:pPr>
      <w:rPr>
        <w:rFonts w:ascii="Arial" w:eastAsia="楷体_GB2312"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EC3EDE"/>
    <w:multiLevelType w:val="multilevel"/>
    <w:tmpl w:val="2116A76E"/>
    <w:name w:val="171bedba-c3fd-447c-996f-4c21d8657961"/>
    <w:lvl w:ilvl="0">
      <w:start w:val="1"/>
      <w:numFmt w:val="decimal"/>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8" w15:restartNumberingAfterBreak="0">
    <w:nsid w:val="4F0244F7"/>
    <w:multiLevelType w:val="hybridMultilevel"/>
    <w:tmpl w:val="B4CCAF1C"/>
    <w:lvl w:ilvl="0" w:tplc="65A03DA6">
      <w:start w:val="1"/>
      <w:numFmt w:val="decimal"/>
      <w:pStyle w:val="NormalLeft"/>
      <w:lvlText w:val="%1)"/>
      <w:lvlJc w:val="left"/>
      <w:pPr>
        <w:ind w:left="644" w:hanging="360"/>
      </w:pPr>
      <w:rPr>
        <w:color w:val="auto"/>
      </w:rPr>
    </w:lvl>
    <w:lvl w:ilvl="1" w:tplc="6E3C6FB0" w:tentative="1">
      <w:start w:val="1"/>
      <w:numFmt w:val="lowerLetter"/>
      <w:lvlText w:val="%2."/>
      <w:lvlJc w:val="left"/>
      <w:pPr>
        <w:ind w:left="1364" w:hanging="360"/>
      </w:pPr>
    </w:lvl>
    <w:lvl w:ilvl="2" w:tplc="5682128C" w:tentative="1">
      <w:start w:val="1"/>
      <w:numFmt w:val="lowerRoman"/>
      <w:lvlText w:val="%3."/>
      <w:lvlJc w:val="right"/>
      <w:pPr>
        <w:ind w:left="2084" w:hanging="180"/>
      </w:pPr>
    </w:lvl>
    <w:lvl w:ilvl="3" w:tplc="01DCB982" w:tentative="1">
      <w:start w:val="1"/>
      <w:numFmt w:val="decimal"/>
      <w:lvlText w:val="%4."/>
      <w:lvlJc w:val="left"/>
      <w:pPr>
        <w:ind w:left="2804" w:hanging="360"/>
      </w:pPr>
    </w:lvl>
    <w:lvl w:ilvl="4" w:tplc="65A4D6DE" w:tentative="1">
      <w:start w:val="1"/>
      <w:numFmt w:val="lowerLetter"/>
      <w:lvlText w:val="%5."/>
      <w:lvlJc w:val="left"/>
      <w:pPr>
        <w:ind w:left="3524" w:hanging="360"/>
      </w:pPr>
    </w:lvl>
    <w:lvl w:ilvl="5" w:tplc="868C218C" w:tentative="1">
      <w:start w:val="1"/>
      <w:numFmt w:val="lowerRoman"/>
      <w:lvlText w:val="%6."/>
      <w:lvlJc w:val="right"/>
      <w:pPr>
        <w:ind w:left="4244" w:hanging="180"/>
      </w:pPr>
    </w:lvl>
    <w:lvl w:ilvl="6" w:tplc="7CDEBAE4" w:tentative="1">
      <w:start w:val="1"/>
      <w:numFmt w:val="decimal"/>
      <w:lvlText w:val="%7."/>
      <w:lvlJc w:val="left"/>
      <w:pPr>
        <w:ind w:left="4964" w:hanging="360"/>
      </w:pPr>
    </w:lvl>
    <w:lvl w:ilvl="7" w:tplc="4094E306" w:tentative="1">
      <w:start w:val="1"/>
      <w:numFmt w:val="lowerLetter"/>
      <w:lvlText w:val="%8."/>
      <w:lvlJc w:val="left"/>
      <w:pPr>
        <w:ind w:left="5684" w:hanging="360"/>
      </w:pPr>
    </w:lvl>
    <w:lvl w:ilvl="8" w:tplc="FEA6BC66" w:tentative="1">
      <w:start w:val="1"/>
      <w:numFmt w:val="lowerRoman"/>
      <w:lvlText w:val="%9."/>
      <w:lvlJc w:val="right"/>
      <w:pPr>
        <w:ind w:left="6404" w:hanging="180"/>
      </w:pPr>
    </w:lvl>
  </w:abstractNum>
  <w:abstractNum w:abstractNumId="9" w15:restartNumberingAfterBreak="0">
    <w:nsid w:val="6B4F0377"/>
    <w:multiLevelType w:val="multilevel"/>
    <w:tmpl w:val="665A1B4C"/>
    <w:name w:val="Standard"/>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0"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
  </w:num>
  <w:num w:numId="2">
    <w:abstractNumId w:val="9"/>
  </w:num>
  <w:num w:numId="3">
    <w:abstractNumId w:val="8"/>
  </w:num>
  <w:num w:numId="4">
    <w:abstractNumId w:val="8"/>
    <w:lvlOverride w:ilvl="0">
      <w:startOverride w:val="1"/>
    </w:lvlOverride>
  </w:num>
  <w:num w:numId="5">
    <w:abstractNumId w:val="1"/>
  </w:num>
  <w:num w:numId="6">
    <w:abstractNumId w:val="8"/>
    <w:lvlOverride w:ilvl="0">
      <w:startOverride w:val="1"/>
    </w:lvlOverride>
  </w:num>
  <w:num w:numId="7">
    <w:abstractNumId w:val="8"/>
    <w:lvlOverride w:ilvl="0">
      <w:startOverride w:val="1"/>
    </w:lvlOverride>
  </w:num>
  <w:num w:numId="8">
    <w:abstractNumId w:val="8"/>
  </w:num>
  <w:num w:numId="9">
    <w:abstractNumId w:val="8"/>
  </w:num>
  <w:num w:numId="10">
    <w:abstractNumId w:val="8"/>
    <w:lvlOverride w:ilvl="0">
      <w:startOverride w:val="1"/>
    </w:lvlOverride>
  </w:num>
  <w:num w:numId="11">
    <w:abstractNumId w:val="8"/>
  </w:num>
  <w:num w:numId="12">
    <w:abstractNumId w:val="8"/>
  </w:num>
  <w:num w:numId="13">
    <w:abstractNumId w:val="0"/>
  </w:num>
  <w:num w:numId="14">
    <w:abstractNumId w:val="4"/>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QFSet/>
  <w:defaultTabStop w:val="720"/>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896"/>
    <w:rsid w:val="00011994"/>
    <w:rsid w:val="00021EFA"/>
    <w:rsid w:val="00023F34"/>
    <w:rsid w:val="00036DF8"/>
    <w:rsid w:val="000618AB"/>
    <w:rsid w:val="00081287"/>
    <w:rsid w:val="000D0A27"/>
    <w:rsid w:val="00112D2F"/>
    <w:rsid w:val="00151996"/>
    <w:rsid w:val="00156EC1"/>
    <w:rsid w:val="001B25B6"/>
    <w:rsid w:val="0021581F"/>
    <w:rsid w:val="00284023"/>
    <w:rsid w:val="00291737"/>
    <w:rsid w:val="002E38A8"/>
    <w:rsid w:val="003372D6"/>
    <w:rsid w:val="00385315"/>
    <w:rsid w:val="003D10FF"/>
    <w:rsid w:val="004030D3"/>
    <w:rsid w:val="00416536"/>
    <w:rsid w:val="00422D04"/>
    <w:rsid w:val="00426ED1"/>
    <w:rsid w:val="0046208C"/>
    <w:rsid w:val="004704DB"/>
    <w:rsid w:val="00485DAA"/>
    <w:rsid w:val="00494C16"/>
    <w:rsid w:val="004B6AC2"/>
    <w:rsid w:val="004F48ED"/>
    <w:rsid w:val="0052691C"/>
    <w:rsid w:val="00554A87"/>
    <w:rsid w:val="005D7F6F"/>
    <w:rsid w:val="005E0CA5"/>
    <w:rsid w:val="00601D44"/>
    <w:rsid w:val="00613DC6"/>
    <w:rsid w:val="006570FA"/>
    <w:rsid w:val="00671287"/>
    <w:rsid w:val="006779F9"/>
    <w:rsid w:val="00687D3A"/>
    <w:rsid w:val="006921DE"/>
    <w:rsid w:val="006D1A81"/>
    <w:rsid w:val="006E481B"/>
    <w:rsid w:val="006E62BF"/>
    <w:rsid w:val="00763DE1"/>
    <w:rsid w:val="00782C9F"/>
    <w:rsid w:val="00782FC8"/>
    <w:rsid w:val="007A6753"/>
    <w:rsid w:val="008B3BD0"/>
    <w:rsid w:val="00901516"/>
    <w:rsid w:val="009019E3"/>
    <w:rsid w:val="0099326E"/>
    <w:rsid w:val="00B05A76"/>
    <w:rsid w:val="00B20153"/>
    <w:rsid w:val="00B570FB"/>
    <w:rsid w:val="00B67066"/>
    <w:rsid w:val="00BC5ADE"/>
    <w:rsid w:val="00C13078"/>
    <w:rsid w:val="00C17896"/>
    <w:rsid w:val="00CC3309"/>
    <w:rsid w:val="00CF3BAB"/>
    <w:rsid w:val="00D34ABC"/>
    <w:rsid w:val="00D61974"/>
    <w:rsid w:val="00D97165"/>
    <w:rsid w:val="00DB3AAE"/>
    <w:rsid w:val="00DD538C"/>
    <w:rsid w:val="00DE33F8"/>
    <w:rsid w:val="00E17DE7"/>
    <w:rsid w:val="00E8447E"/>
    <w:rsid w:val="00E95134"/>
    <w:rsid w:val="00EF5B8C"/>
    <w:rsid w:val="00F24760"/>
    <w:rsid w:val="00F77A1C"/>
    <w:rsid w:val="00FF2D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720CC8"/>
  <w15:chartTrackingRefBased/>
  <w15:docId w15:val="{B169A772-C222-4D6D-8C70-938910A5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Simplified Arabic"/>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40"/>
      <w:jc w:val="both"/>
    </w:pPr>
    <w:rPr>
      <w:rFonts w:cs="Times New Roman"/>
      <w:sz w:val="24"/>
      <w:szCs w:val="24"/>
      <w:lang w:val="en-GB" w:bidi="ar-AE"/>
    </w:rPr>
  </w:style>
  <w:style w:type="paragraph" w:styleId="1">
    <w:name w:val="heading 1"/>
    <w:basedOn w:val="a"/>
    <w:next w:val="a0"/>
    <w:link w:val="10"/>
    <w:qFormat/>
    <w:pPr>
      <w:outlineLvl w:val="0"/>
    </w:pPr>
    <w:rPr>
      <w:rFonts w:cs="Simplified Arabic"/>
      <w:lang w:val="x-none" w:eastAsia="x-none"/>
    </w:rPr>
  </w:style>
  <w:style w:type="paragraph" w:styleId="2">
    <w:name w:val="heading 2"/>
    <w:basedOn w:val="a"/>
    <w:next w:val="a0"/>
    <w:link w:val="20"/>
    <w:qFormat/>
    <w:pPr>
      <w:outlineLvl w:val="1"/>
    </w:pPr>
    <w:rPr>
      <w:rFonts w:cs="Simplified Arabic"/>
      <w:lang w:val="x-none" w:eastAsia="x-none"/>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lang w:val="x-none" w:eastAsia="x-none"/>
    </w:rPr>
  </w:style>
  <w:style w:type="paragraph" w:styleId="5">
    <w:name w:val="heading 5"/>
    <w:basedOn w:val="a"/>
    <w:next w:val="a0"/>
    <w:link w:val="50"/>
    <w:qFormat/>
    <w:pPr>
      <w:outlineLvl w:val="4"/>
    </w:pPr>
    <w:rPr>
      <w:rFonts w:cs="Simplified Arabic"/>
      <w:lang w:val="x-none" w:eastAsia="x-none"/>
    </w:rPr>
  </w:style>
  <w:style w:type="paragraph" w:styleId="6">
    <w:name w:val="heading 6"/>
    <w:basedOn w:val="a"/>
    <w:next w:val="a0"/>
    <w:link w:val="60"/>
    <w:qFormat/>
    <w:pPr>
      <w:outlineLvl w:val="5"/>
    </w:pPr>
    <w:rPr>
      <w:rFonts w:cs="Simplified Arabic"/>
      <w:lang w:val="x-none" w:eastAsia="x-none"/>
    </w:rPr>
  </w:style>
  <w:style w:type="paragraph" w:styleId="7">
    <w:name w:val="heading 7"/>
    <w:basedOn w:val="a"/>
    <w:next w:val="a0"/>
    <w:link w:val="70"/>
    <w:qFormat/>
    <w:pPr>
      <w:outlineLvl w:val="6"/>
    </w:pPr>
    <w:rPr>
      <w:rFonts w:cs="Simplified Arabic"/>
      <w:lang w:val="x-none" w:eastAsia="x-none"/>
    </w:rPr>
  </w:style>
  <w:style w:type="paragraph" w:styleId="8">
    <w:name w:val="heading 8"/>
    <w:basedOn w:val="a"/>
    <w:next w:val="a0"/>
    <w:link w:val="80"/>
    <w:qFormat/>
    <w:pPr>
      <w:outlineLvl w:val="7"/>
    </w:pPr>
    <w:rPr>
      <w:rFonts w:cs="Simplified Arabic"/>
      <w:lang w:val="x-none" w:eastAsia="x-none"/>
    </w:rPr>
  </w:style>
  <w:style w:type="paragraph" w:styleId="9">
    <w:name w:val="heading 9"/>
    <w:basedOn w:val="a"/>
    <w:next w:val="a0"/>
    <w:link w:val="90"/>
    <w:qFormat/>
    <w:pPr>
      <w:outlineLvl w:val="8"/>
    </w:pPr>
    <w:rPr>
      <w:rFonts w:cs="Simplified Arabic"/>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a5"/>
    <w:uiPriority w:val="99"/>
    <w:pPr>
      <w:jc w:val="both"/>
    </w:pPr>
    <w:rPr>
      <w:sz w:val="24"/>
      <w:szCs w:val="24"/>
      <w:lang w:val="en-GB" w:bidi="he-IL"/>
    </w:rPr>
  </w:style>
  <w:style w:type="character" w:customStyle="1" w:styleId="a5">
    <w:name w:val="页眉 字符"/>
    <w:link w:val="a4"/>
    <w:uiPriority w:val="99"/>
    <w:rPr>
      <w:sz w:val="24"/>
      <w:szCs w:val="24"/>
      <w:lang w:val="en-GB" w:eastAsia="zh-CN" w:bidi="he-IL"/>
    </w:rPr>
  </w:style>
  <w:style w:type="paragraph" w:styleId="a6">
    <w:name w:val="footer"/>
    <w:link w:val="a7"/>
    <w:rPr>
      <w:sz w:val="16"/>
      <w:szCs w:val="16"/>
      <w:lang w:val="en-GB" w:bidi="he-IL"/>
    </w:rPr>
  </w:style>
  <w:style w:type="character" w:customStyle="1" w:styleId="a7">
    <w:name w:val="页脚 字符"/>
    <w:link w:val="a6"/>
    <w:rPr>
      <w:sz w:val="16"/>
      <w:szCs w:val="16"/>
      <w:lang w:val="en-GB" w:eastAsia="zh-CN" w:bidi="he-IL"/>
    </w:rPr>
  </w:style>
  <w:style w:type="paragraph" w:styleId="a0">
    <w:name w:val="Body Text"/>
    <w:basedOn w:val="a"/>
    <w:link w:val="a8"/>
    <w:rPr>
      <w:rFonts w:cs="Simplified Arabic"/>
      <w:lang w:val="x-none" w:eastAsia="en-GB"/>
    </w:rPr>
  </w:style>
  <w:style w:type="character" w:customStyle="1" w:styleId="a8">
    <w:name w:val="正文文本 字符"/>
    <w:link w:val="a0"/>
    <w:rPr>
      <w:sz w:val="24"/>
      <w:szCs w:val="24"/>
      <w:lang w:eastAsia="en-GB" w:bidi="ar-AE"/>
    </w:rPr>
  </w:style>
  <w:style w:type="paragraph" w:customStyle="1" w:styleId="BodyText1">
    <w:name w:val="Body Text 1"/>
    <w:basedOn w:val="a"/>
    <w:pPr>
      <w:ind w:left="720"/>
    </w:pPr>
    <w:rPr>
      <w:lang w:eastAsia="en-GB"/>
    </w:rPr>
  </w:style>
  <w:style w:type="paragraph" w:styleId="21">
    <w:name w:val="Body Text 2"/>
    <w:basedOn w:val="a"/>
    <w:link w:val="22"/>
    <w:pPr>
      <w:ind w:left="1440"/>
    </w:pPr>
    <w:rPr>
      <w:rFonts w:cs="Simplified Arabic"/>
      <w:lang w:val="x-none" w:eastAsia="en-GB"/>
    </w:rPr>
  </w:style>
  <w:style w:type="character" w:customStyle="1" w:styleId="22">
    <w:name w:val="正文文本 2 字符"/>
    <w:link w:val="21"/>
    <w:rPr>
      <w:sz w:val="24"/>
      <w:szCs w:val="24"/>
      <w:lang w:eastAsia="en-GB" w:bidi="ar-AE"/>
    </w:rPr>
  </w:style>
  <w:style w:type="paragraph" w:styleId="31">
    <w:name w:val="Body Text 3"/>
    <w:basedOn w:val="a"/>
    <w:link w:val="32"/>
    <w:pPr>
      <w:ind w:left="2160"/>
    </w:pPr>
    <w:rPr>
      <w:rFonts w:cs="Simplified Arabic"/>
      <w:lang w:val="x-none" w:eastAsia="en-GB"/>
    </w:rPr>
  </w:style>
  <w:style w:type="character" w:customStyle="1" w:styleId="32">
    <w:name w:val="正文文本 3 字符"/>
    <w:link w:val="31"/>
    <w:rPr>
      <w:sz w:val="24"/>
      <w:szCs w:val="24"/>
      <w:lang w:eastAsia="en-GB" w:bidi="ar-AE"/>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styleId="a9">
    <w:name w:val="Body Text First Indent"/>
    <w:basedOn w:val="a0"/>
    <w:link w:val="aa"/>
    <w:pPr>
      <w:ind w:firstLine="720"/>
    </w:pPr>
  </w:style>
  <w:style w:type="character" w:customStyle="1" w:styleId="aa">
    <w:name w:val="正文首行缩进 字符"/>
    <w:link w:val="a9"/>
    <w:rPr>
      <w:sz w:val="24"/>
      <w:szCs w:val="24"/>
      <w:lang w:eastAsia="en-GB" w:bidi="ar-AE"/>
    </w:rPr>
  </w:style>
  <w:style w:type="paragraph" w:styleId="ab">
    <w:name w:val="Body Text Indent"/>
    <w:basedOn w:val="a"/>
    <w:link w:val="ac"/>
    <w:pPr>
      <w:spacing w:after="120"/>
      <w:ind w:left="283"/>
    </w:pPr>
    <w:rPr>
      <w:rFonts w:cs="Simplified Arabic"/>
      <w:lang w:val="x-none" w:eastAsia="x-none"/>
    </w:rPr>
  </w:style>
  <w:style w:type="character" w:customStyle="1" w:styleId="ac">
    <w:name w:val="正文文本缩进 字符"/>
    <w:link w:val="ab"/>
    <w:rPr>
      <w:sz w:val="24"/>
      <w:szCs w:val="24"/>
      <w:lang w:bidi="ar-AE"/>
    </w:rPr>
  </w:style>
  <w:style w:type="paragraph" w:styleId="23">
    <w:name w:val="Body Text First Indent 2"/>
    <w:basedOn w:val="a9"/>
    <w:link w:val="24"/>
    <w:pPr>
      <w:ind w:firstLine="1440"/>
    </w:pPr>
  </w:style>
  <w:style w:type="character" w:customStyle="1" w:styleId="24">
    <w:name w:val="正文首行缩进 2 字符"/>
    <w:link w:val="23"/>
    <w:rPr>
      <w:sz w:val="24"/>
      <w:szCs w:val="24"/>
      <w:lang w:eastAsia="en-GB" w:bidi="ar-AE"/>
    </w:rPr>
  </w:style>
  <w:style w:type="character" w:styleId="ad">
    <w:name w:val="annotation reference"/>
    <w:rPr>
      <w:rFonts w:ascii="Times New Roman" w:eastAsia="宋体" w:hAnsi="Times New Roman" w:cs="Simplified Arabic"/>
      <w:sz w:val="18"/>
      <w:szCs w:val="18"/>
      <w:lang w:val="en-GB" w:bidi="ar-AE"/>
    </w:rPr>
  </w:style>
  <w:style w:type="paragraph" w:styleId="ae">
    <w:name w:val="annotation text"/>
    <w:basedOn w:val="a"/>
    <w:link w:val="af"/>
    <w:pPr>
      <w:spacing w:after="120"/>
    </w:pPr>
    <w:rPr>
      <w:rFonts w:cs="Simplified Arabic"/>
      <w:sz w:val="20"/>
      <w:szCs w:val="20"/>
      <w:lang w:val="x-none" w:eastAsia="x-none"/>
    </w:rPr>
  </w:style>
  <w:style w:type="character" w:customStyle="1" w:styleId="af">
    <w:name w:val="批注文字 字符"/>
    <w:link w:val="ae"/>
    <w:rPr>
      <w:lang w:bidi="ar-AE"/>
    </w:rPr>
  </w:style>
  <w:style w:type="character" w:styleId="af0">
    <w:name w:val="Emphasis"/>
    <w:qFormat/>
    <w:rPr>
      <w:i/>
      <w:iCs/>
    </w:rPr>
  </w:style>
  <w:style w:type="character" w:styleId="af1">
    <w:name w:val="endnote reference"/>
    <w:rPr>
      <w:rFonts w:ascii="Times New Roman" w:eastAsia="宋体" w:hAnsi="Times New Roman" w:cs="Simplified Arabic"/>
      <w:sz w:val="18"/>
      <w:szCs w:val="18"/>
      <w:vertAlign w:val="superscript"/>
      <w:lang w:val="en-GB" w:bidi="ar-AE"/>
    </w:rPr>
  </w:style>
  <w:style w:type="paragraph" w:styleId="af2">
    <w:name w:val="endnote text"/>
    <w:basedOn w:val="a"/>
    <w:next w:val="a"/>
    <w:link w:val="af3"/>
    <w:pPr>
      <w:spacing w:after="120"/>
      <w:ind w:left="340" w:hanging="340"/>
    </w:pPr>
    <w:rPr>
      <w:rFonts w:cs="Simplified Arabic"/>
      <w:sz w:val="20"/>
      <w:szCs w:val="20"/>
      <w:lang w:val="x-none" w:eastAsia="x-none"/>
    </w:rPr>
  </w:style>
  <w:style w:type="character" w:customStyle="1" w:styleId="af3">
    <w:name w:val="尾注文本 字符"/>
    <w:link w:val="af2"/>
    <w:rPr>
      <w:lang w:bidi="ar-AE"/>
    </w:rPr>
  </w:style>
  <w:style w:type="paragraph" w:customStyle="1" w:styleId="FooterRight">
    <w:name w:val="Footer Right"/>
    <w:basedOn w:val="a6"/>
    <w:pPr>
      <w:jc w:val="right"/>
    </w:pPr>
  </w:style>
  <w:style w:type="paragraph" w:styleId="af4">
    <w:name w:val="footnote text"/>
    <w:basedOn w:val="a"/>
    <w:next w:val="a"/>
    <w:link w:val="af5"/>
    <w:pPr>
      <w:spacing w:after="120"/>
      <w:ind w:left="340" w:hanging="340"/>
    </w:pPr>
    <w:rPr>
      <w:rFonts w:cs="Simplified Arabic"/>
      <w:sz w:val="20"/>
      <w:szCs w:val="20"/>
      <w:lang w:val="x-none" w:eastAsia="x-none"/>
    </w:rPr>
  </w:style>
  <w:style w:type="character" w:customStyle="1" w:styleId="af5">
    <w:name w:val="脚注文本 字符"/>
    <w:link w:val="af4"/>
    <w:rPr>
      <w:lang w:bidi="ar-AE"/>
    </w:rPr>
  </w:style>
  <w:style w:type="paragraph" w:customStyle="1" w:styleId="Footnote">
    <w:name w:val="Footnote"/>
    <w:basedOn w:val="af4"/>
    <w:pPr>
      <w:tabs>
        <w:tab w:val="left" w:pos="340"/>
      </w:tabs>
    </w:pPr>
  </w:style>
  <w:style w:type="character" w:styleId="af6">
    <w:name w:val="footnote reference"/>
    <w:rPr>
      <w:rFonts w:ascii="Times New Roman" w:eastAsia="宋体" w:hAnsi="Times New Roman" w:cs="Simplified Arabic"/>
      <w:sz w:val="18"/>
      <w:szCs w:val="18"/>
      <w:vertAlign w:val="superscript"/>
      <w:lang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11">
    <w:name w:val="index 1"/>
    <w:basedOn w:val="a"/>
    <w:next w:val="a"/>
    <w:autoRedefine/>
    <w:pPr>
      <w:ind w:left="240" w:hanging="240"/>
    </w:pPr>
  </w:style>
  <w:style w:type="paragraph" w:styleId="af7">
    <w:name w:val="index heading"/>
    <w:basedOn w:val="a"/>
    <w:next w:val="a"/>
    <w:rPr>
      <w:b/>
      <w:bCs/>
    </w:rPr>
  </w:style>
  <w:style w:type="paragraph" w:styleId="af8">
    <w:name w:val="List Paragraph"/>
    <w:basedOn w:val="a"/>
    <w:uiPriority w:val="34"/>
    <w:qFormat/>
    <w:pPr>
      <w:ind w:left="720"/>
      <w:contextualSpacing/>
    </w:pPr>
  </w:style>
  <w:style w:type="paragraph" w:styleId="a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character" w:styleId="afa">
    <w:name w:val="page number"/>
    <w:rPr>
      <w:rFonts w:ascii="Times New Roman" w:eastAsia="宋体" w:hAnsi="Times New Roman" w:cs="Simplified Arabic"/>
      <w:sz w:val="24"/>
      <w:szCs w:val="24"/>
      <w:lang w:val="en-GB" w:bidi="ar-AE"/>
    </w:rPr>
  </w:style>
  <w:style w:type="character" w:styleId="afb">
    <w:name w:val="Strong"/>
    <w:qFormat/>
    <w:rPr>
      <w:b/>
      <w:bCs/>
    </w:rPr>
  </w:style>
  <w:style w:type="paragraph" w:styleId="afc">
    <w:name w:val="Subtitle"/>
    <w:basedOn w:val="a"/>
    <w:next w:val="a0"/>
    <w:link w:val="afd"/>
    <w:qFormat/>
    <w:pPr>
      <w:numPr>
        <w:ilvl w:val="1"/>
      </w:numPr>
      <w:jc w:val="center"/>
    </w:pPr>
    <w:rPr>
      <w:rFonts w:cs="Simplified Arabic"/>
      <w:lang w:val="x-none" w:eastAsia="x-none"/>
    </w:rPr>
  </w:style>
  <w:style w:type="character" w:customStyle="1" w:styleId="afd">
    <w:name w:val="副标题 字符"/>
    <w:link w:val="afc"/>
    <w:rPr>
      <w:sz w:val="24"/>
      <w:szCs w:val="24"/>
      <w:lang w:bidi="ar-AE"/>
    </w:rPr>
  </w:style>
  <w:style w:type="table" w:styleId="afe">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
    <w:name w:val="Title"/>
    <w:basedOn w:val="a"/>
    <w:next w:val="a0"/>
    <w:link w:val="aff0"/>
    <w:qFormat/>
    <w:pPr>
      <w:jc w:val="center"/>
    </w:pPr>
    <w:rPr>
      <w:rFonts w:cs="Simplified Arabic"/>
      <w:b/>
      <w:bCs/>
      <w:lang w:val="x-none" w:eastAsia="x-none"/>
    </w:rPr>
  </w:style>
  <w:style w:type="character" w:customStyle="1" w:styleId="aff0">
    <w:name w:val="标题 字符"/>
    <w:link w:val="aff"/>
    <w:rPr>
      <w:b/>
      <w:bCs/>
      <w:sz w:val="24"/>
      <w:szCs w:val="24"/>
      <w:lang w:bidi="ar-AE"/>
    </w:rPr>
  </w:style>
  <w:style w:type="paragraph" w:styleId="TOC">
    <w:name w:val="TOC Heading"/>
    <w:basedOn w:val="a"/>
    <w:next w:val="a"/>
    <w:qFormat/>
    <w:pPr>
      <w:jc w:val="center"/>
    </w:pPr>
    <w:rPr>
      <w:b/>
      <w:bCs/>
      <w:caps/>
    </w:rPr>
  </w:style>
  <w:style w:type="paragraph" w:styleId="aff1">
    <w:name w:val="annotation subject"/>
    <w:basedOn w:val="ae"/>
    <w:next w:val="ae"/>
    <w:link w:val="aff2"/>
    <w:pPr>
      <w:spacing w:after="240"/>
    </w:pPr>
    <w:rPr>
      <w:b/>
      <w:bCs/>
    </w:rPr>
  </w:style>
  <w:style w:type="character" w:customStyle="1" w:styleId="aff2">
    <w:name w:val="批注主题 字符"/>
    <w:link w:val="aff1"/>
    <w:rPr>
      <w:b/>
      <w:bCs/>
      <w:lang w:bidi="ar-AE"/>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c"/>
    <w:pPr>
      <w:spacing w:after="0"/>
    </w:pPr>
  </w:style>
  <w:style w:type="paragraph" w:styleId="12">
    <w:name w:val="toc 1"/>
    <w:basedOn w:val="a"/>
    <w:next w:val="a0"/>
    <w:pPr>
      <w:tabs>
        <w:tab w:val="right" w:leader="dot" w:pos="9016"/>
      </w:tabs>
      <w:adjustRightInd w:val="0"/>
      <w:snapToGrid w:val="0"/>
      <w:spacing w:before="100" w:after="100"/>
      <w:ind w:left="510" w:hanging="510"/>
    </w:pPr>
    <w:rPr>
      <w:snapToGrid w:val="0"/>
      <w:lang w:bidi="he-IL"/>
    </w:rPr>
  </w:style>
  <w:style w:type="paragraph" w:styleId="25">
    <w:name w:val="toc 2"/>
    <w:basedOn w:val="a"/>
    <w:next w:val="a0"/>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3">
    <w:name w:val="Balloon Text"/>
    <w:basedOn w:val="a"/>
    <w:link w:val="aff4"/>
    <w:pPr>
      <w:spacing w:after="0"/>
    </w:pPr>
    <w:rPr>
      <w:rFonts w:ascii="Tahoma" w:hAnsi="Tahoma" w:cs="Tahoma"/>
      <w:sz w:val="16"/>
      <w:szCs w:val="16"/>
      <w:lang w:val="x-none" w:eastAsia="x-none"/>
    </w:rPr>
  </w:style>
  <w:style w:type="character" w:customStyle="1" w:styleId="aff4">
    <w:name w:val="批注框文本 字符"/>
    <w:link w:val="aff3"/>
    <w:rPr>
      <w:rFonts w:ascii="Tahoma" w:hAnsi="Tahoma" w:cs="Tahoma"/>
      <w:sz w:val="16"/>
      <w:szCs w:val="16"/>
      <w:lang w:bidi="ar-AE"/>
    </w:rPr>
  </w:style>
  <w:style w:type="paragraph" w:styleId="aff5">
    <w:name w:val="Bibliography"/>
    <w:basedOn w:val="a"/>
    <w:next w:val="a"/>
  </w:style>
  <w:style w:type="paragraph" w:styleId="aff6">
    <w:name w:val="Block Text"/>
    <w:basedOn w:val="a"/>
    <w:pPr>
      <w:spacing w:after="120"/>
      <w:ind w:left="1440" w:right="1440"/>
    </w:pPr>
  </w:style>
  <w:style w:type="paragraph" w:styleId="26">
    <w:name w:val="Body Text Indent 2"/>
    <w:basedOn w:val="a"/>
    <w:link w:val="27"/>
    <w:pPr>
      <w:spacing w:after="120"/>
      <w:ind w:left="360"/>
    </w:pPr>
    <w:rPr>
      <w:rFonts w:cs="Simplified Arabic"/>
      <w:lang w:val="x-none" w:eastAsia="x-none"/>
    </w:rPr>
  </w:style>
  <w:style w:type="character" w:customStyle="1" w:styleId="27">
    <w:name w:val="正文文本缩进 2 字符"/>
    <w:link w:val="26"/>
    <w:rPr>
      <w:sz w:val="24"/>
      <w:szCs w:val="24"/>
      <w:lang w:bidi="ar-AE"/>
    </w:rPr>
  </w:style>
  <w:style w:type="paragraph" w:styleId="33">
    <w:name w:val="Body Text Indent 3"/>
    <w:basedOn w:val="a"/>
    <w:link w:val="34"/>
    <w:pPr>
      <w:spacing w:after="120"/>
      <w:ind w:left="360"/>
    </w:pPr>
    <w:rPr>
      <w:rFonts w:cs="Simplified Arabic"/>
      <w:sz w:val="16"/>
      <w:szCs w:val="16"/>
      <w:lang w:val="x-none" w:eastAsia="x-none"/>
    </w:rPr>
  </w:style>
  <w:style w:type="character" w:customStyle="1" w:styleId="34">
    <w:name w:val="正文文本缩进 3 字符"/>
    <w:link w:val="33"/>
    <w:rPr>
      <w:sz w:val="16"/>
      <w:szCs w:val="16"/>
      <w:lang w:bidi="ar-AE"/>
    </w:rPr>
  </w:style>
  <w:style w:type="paragraph" w:styleId="aff7">
    <w:name w:val="caption"/>
    <w:basedOn w:val="a"/>
    <w:next w:val="a"/>
    <w:qFormat/>
    <w:rPr>
      <w:b/>
      <w:bCs/>
      <w:sz w:val="20"/>
      <w:szCs w:val="20"/>
    </w:rPr>
  </w:style>
  <w:style w:type="paragraph" w:styleId="aff8">
    <w:name w:val="Closing"/>
    <w:basedOn w:val="a"/>
    <w:link w:val="aff9"/>
    <w:pPr>
      <w:ind w:left="4320"/>
    </w:pPr>
    <w:rPr>
      <w:rFonts w:cs="Simplified Arabic"/>
      <w:lang w:val="x-none" w:eastAsia="x-none"/>
    </w:rPr>
  </w:style>
  <w:style w:type="character" w:customStyle="1" w:styleId="aff9">
    <w:name w:val="结束语 字符"/>
    <w:link w:val="aff8"/>
    <w:rPr>
      <w:sz w:val="24"/>
      <w:szCs w:val="24"/>
      <w:lang w:bidi="ar-AE"/>
    </w:rPr>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
    <w:name w:val="彩色网格 - 强调文字颜色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
    <w:name w:val="彩色网格 - 强调文字颜色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
    <w:name w:val="彩色网格 - 强调文字颜色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
    <w:name w:val="彩色网格 - 强调文字颜色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
    <w:name w:val="彩色网格 - 强调文字颜色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
    <w:name w:val="彩色网格 - 强调文字颜色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10">
    <w:name w:val="彩色列表 - 强调文字颜色 1"/>
    <w:basedOn w:val="a2"/>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customStyle="1" w:styleId="-20">
    <w:name w:val="彩色列表 - 强调文字颜色 2"/>
    <w:basedOn w:val="a2"/>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customStyle="1" w:styleId="-30">
    <w:name w:val="彩色列表 - 强调文字颜色 3"/>
    <w:basedOn w:val="a2"/>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customStyle="1" w:styleId="-40">
    <w:name w:val="彩色列表 - 强调文字颜色 4"/>
    <w:basedOn w:val="a2"/>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customStyle="1" w:styleId="-50">
    <w:name w:val="彩色列表 - 强调文字颜色 5"/>
    <w:basedOn w:val="a2"/>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customStyle="1" w:styleId="-60">
    <w:name w:val="彩色列表 - 强调文字颜色 6"/>
    <w:basedOn w:val="a2"/>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insideH w:val="single" w:sz="4" w:space="0" w:color="000000"/>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
    <w:name w:val="彩色底纹 - 强调文字颜色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insideH w:val="single" w:sz="4" w:space="0" w:color="2C4C74"/>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
    <w:name w:val="彩色底纹 - 强调文字颜色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insideH w:val="single" w:sz="4" w:space="0" w:color="772C2A"/>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
    <w:name w:val="彩色底纹 - 强调文字颜色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bottom w:val="single" w:sz="24" w:space="0" w:color="8064A2"/>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insideH w:val="single" w:sz="4" w:space="0" w:color="5E7530"/>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
    <w:name w:val="彩色底纹 - 强调文字颜色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bottom w:val="single" w:sz="24" w:space="0" w:color="9BBB59"/>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insideH w:val="single" w:sz="4" w:space="0" w:color="4C3B62"/>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
    <w:name w:val="彩色底纹 - 强调文字颜色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bottom w:val="single" w:sz="24" w:space="0" w:color="F79646"/>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insideH w:val="single" w:sz="4" w:space="0" w:color="276A7C"/>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
    <w:name w:val="彩色底纹 - 强调文字颜色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bottom w:val="single" w:sz="24" w:space="0" w:color="4BACC6"/>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insideH w:val="single" w:sz="4" w:space="0" w:color="B65608"/>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000000"/>
      </w:tcPr>
    </w:tblStylePr>
    <w:tblStylePr w:type="firstCol">
      <w:tblPr/>
      <w:tcPr>
        <w:tcBorders>
          <w:right w:val="single" w:sz="18" w:space="0" w:color="FFFFFF"/>
        </w:tcBorders>
        <w:shd w:val="clear" w:color="auto" w:fill="000000"/>
      </w:tcPr>
    </w:tblStylePr>
    <w:tblStylePr w:type="lastCol">
      <w:tblPr/>
      <w:tcPr>
        <w:tcBorders>
          <w:left w:val="single" w:sz="18" w:space="0" w:color="FFFFFF"/>
        </w:tcBorders>
        <w:shd w:val="clear" w:color="auto" w:fill="000000"/>
      </w:tcPr>
    </w:tblStylePr>
    <w:tblStylePr w:type="band1Vert">
      <w:tblPr/>
      <w:tcPr>
        <w:shd w:val="clear" w:color="auto" w:fill="000000"/>
      </w:tcPr>
    </w:tblStylePr>
    <w:tblStylePr w:type="band1Horz">
      <w:tblPr/>
      <w:tcPr>
        <w:shd w:val="clear" w:color="auto" w:fill="000000"/>
      </w:tcPr>
    </w:tblStylePr>
  </w:style>
  <w:style w:type="table" w:customStyle="1" w:styleId="-12">
    <w:name w:val="深色列表 - 强调文字颜色 1"/>
    <w:basedOn w:val="a2"/>
    <w:rPr>
      <w:color w:val="FFFFFF"/>
    </w:rPr>
    <w:tblPr>
      <w:tblStyleRowBandSize w:val="1"/>
      <w:tblStyleColBandSize w:val="1"/>
    </w:tblPr>
    <w:tcPr>
      <w:shd w:val="clear" w:color="auto" w:fill="4F81B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43F60"/>
      </w:tcPr>
    </w:tblStylePr>
    <w:tblStylePr w:type="firstCol">
      <w:tblPr/>
      <w:tcPr>
        <w:tcBorders>
          <w:right w:val="single" w:sz="18" w:space="0" w:color="FFFFFF"/>
        </w:tcBorders>
        <w:shd w:val="clear" w:color="auto" w:fill="365F91"/>
      </w:tcPr>
    </w:tblStylePr>
    <w:tblStylePr w:type="lastCol">
      <w:tblPr/>
      <w:tcPr>
        <w:tcBorders>
          <w:left w:val="single" w:sz="18" w:space="0" w:color="FFFFFF"/>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customStyle="1" w:styleId="-22">
    <w:name w:val="深色列表 - 强调文字颜色 2"/>
    <w:basedOn w:val="a2"/>
    <w:rPr>
      <w:color w:val="FFFFFF"/>
    </w:rPr>
    <w:tblPr>
      <w:tblStyleRowBandSize w:val="1"/>
      <w:tblStyleColBandSize w:val="1"/>
    </w:tblPr>
    <w:tcPr>
      <w:shd w:val="clear" w:color="auto" w:fill="C0504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622423"/>
      </w:tcPr>
    </w:tblStylePr>
    <w:tblStylePr w:type="firstCol">
      <w:tblPr/>
      <w:tcPr>
        <w:tcBorders>
          <w:right w:val="single" w:sz="18" w:space="0" w:color="FFFFFF"/>
        </w:tcBorders>
        <w:shd w:val="clear" w:color="auto" w:fill="943634"/>
      </w:tcPr>
    </w:tblStylePr>
    <w:tblStylePr w:type="lastCol">
      <w:tblPr/>
      <w:tcPr>
        <w:tcBorders>
          <w:left w:val="single" w:sz="18" w:space="0" w:color="FFFFFF"/>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customStyle="1" w:styleId="-32">
    <w:name w:val="深色列表 - 强调文字颜色 3"/>
    <w:basedOn w:val="a2"/>
    <w:rPr>
      <w:color w:val="FFFFFF"/>
    </w:rPr>
    <w:tblPr>
      <w:tblStyleRowBandSize w:val="1"/>
      <w:tblStyleColBandSize w:val="1"/>
    </w:tblPr>
    <w:tcPr>
      <w:shd w:val="clear" w:color="auto" w:fill="9BBB59"/>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4E6128"/>
      </w:tcPr>
    </w:tblStylePr>
    <w:tblStylePr w:type="firstCol">
      <w:tblPr/>
      <w:tcPr>
        <w:tcBorders>
          <w:right w:val="single" w:sz="18" w:space="0" w:color="FFFFFF"/>
        </w:tcBorders>
        <w:shd w:val="clear" w:color="auto" w:fill="76923C"/>
      </w:tcPr>
    </w:tblStylePr>
    <w:tblStylePr w:type="lastCol">
      <w:tblPr/>
      <w:tcPr>
        <w:tcBorders>
          <w:left w:val="single" w:sz="18" w:space="0" w:color="FFFFFF"/>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customStyle="1" w:styleId="-42">
    <w:name w:val="深色列表 - 强调文字颜色 4"/>
    <w:basedOn w:val="a2"/>
    <w:rPr>
      <w:color w:val="FFFFFF"/>
    </w:rPr>
    <w:tblPr>
      <w:tblStyleRowBandSize w:val="1"/>
      <w:tblStyleColBandSize w:val="1"/>
    </w:tblPr>
    <w:tcPr>
      <w:shd w:val="clear" w:color="auto" w:fill="8064A2"/>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3F3151"/>
      </w:tcPr>
    </w:tblStylePr>
    <w:tblStylePr w:type="firstCol">
      <w:tblPr/>
      <w:tcPr>
        <w:tcBorders>
          <w:right w:val="single" w:sz="18" w:space="0" w:color="FFFFFF"/>
        </w:tcBorders>
        <w:shd w:val="clear" w:color="auto" w:fill="5F497A"/>
      </w:tcPr>
    </w:tblStylePr>
    <w:tblStylePr w:type="lastCol">
      <w:tblPr/>
      <w:tcPr>
        <w:tcBorders>
          <w:left w:val="single" w:sz="18" w:space="0" w:color="FFFFFF"/>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customStyle="1" w:styleId="-52">
    <w:name w:val="深色列表 - 强调文字颜色 5"/>
    <w:basedOn w:val="a2"/>
    <w:rPr>
      <w:color w:val="FFFFFF"/>
    </w:rPr>
    <w:tblPr>
      <w:tblStyleRowBandSize w:val="1"/>
      <w:tblStyleColBandSize w:val="1"/>
    </w:tblPr>
    <w:tcPr>
      <w:shd w:val="clear" w:color="auto" w:fill="4BACC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05867"/>
      </w:tcPr>
    </w:tblStylePr>
    <w:tblStylePr w:type="firstCol">
      <w:tblPr/>
      <w:tcPr>
        <w:tcBorders>
          <w:right w:val="single" w:sz="18" w:space="0" w:color="FFFFFF"/>
        </w:tcBorders>
        <w:shd w:val="clear" w:color="auto" w:fill="31849B"/>
      </w:tcPr>
    </w:tblStylePr>
    <w:tblStylePr w:type="lastCol">
      <w:tblPr/>
      <w:tcPr>
        <w:tcBorders>
          <w:left w:val="single" w:sz="18" w:space="0" w:color="FFFFFF"/>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customStyle="1" w:styleId="-62">
    <w:name w:val="深色列表 - 强调文字颜色 6"/>
    <w:basedOn w:val="a2"/>
    <w:rPr>
      <w:color w:val="FFFFFF"/>
    </w:rPr>
    <w:tblPr>
      <w:tblStyleRowBandSize w:val="1"/>
      <w:tblStyleColBandSize w:val="1"/>
    </w:tblPr>
    <w:tcPr>
      <w:shd w:val="clear" w:color="auto" w:fill="F7964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974706"/>
      </w:tcPr>
    </w:tblStylePr>
    <w:tblStylePr w:type="firstCol">
      <w:tblPr/>
      <w:tcPr>
        <w:tcBorders>
          <w:right w:val="single" w:sz="18" w:space="0" w:color="FFFFFF"/>
        </w:tcBorders>
        <w:shd w:val="clear" w:color="auto" w:fill="E36C0A"/>
      </w:tcPr>
    </w:tblStylePr>
    <w:tblStylePr w:type="lastCol">
      <w:tblPr/>
      <w:tcPr>
        <w:tcBorders>
          <w:left w:val="single" w:sz="18" w:space="0" w:color="FFFFFF"/>
        </w:tcBorders>
        <w:shd w:val="clear" w:color="auto" w:fill="E36C0A"/>
      </w:tcPr>
    </w:tblStylePr>
    <w:tblStylePr w:type="band1Vert">
      <w:tblPr/>
      <w:tcPr>
        <w:shd w:val="clear" w:color="auto" w:fill="E36C0A"/>
      </w:tcPr>
    </w:tblStylePr>
    <w:tblStylePr w:type="band1Horz">
      <w:tblPr/>
      <w:tcPr>
        <w:shd w:val="clear" w:color="auto" w:fill="E36C0A"/>
      </w:tcPr>
    </w:tblStylePr>
  </w:style>
  <w:style w:type="paragraph" w:styleId="affa">
    <w:name w:val="Date"/>
    <w:basedOn w:val="a"/>
    <w:next w:val="a"/>
    <w:link w:val="affb"/>
    <w:rPr>
      <w:rFonts w:cs="Simplified Arabic"/>
      <w:lang w:val="x-none" w:eastAsia="x-none"/>
    </w:rPr>
  </w:style>
  <w:style w:type="character" w:customStyle="1" w:styleId="affb">
    <w:name w:val="日期 字符"/>
    <w:link w:val="affa"/>
    <w:rPr>
      <w:sz w:val="24"/>
      <w:szCs w:val="24"/>
      <w:lang w:bidi="ar-AE"/>
    </w:rPr>
  </w:style>
  <w:style w:type="paragraph" w:styleId="affc">
    <w:name w:val="Document Map"/>
    <w:basedOn w:val="a"/>
    <w:link w:val="affd"/>
    <w:rPr>
      <w:rFonts w:ascii="Tahoma" w:hAnsi="Tahoma" w:cs="Tahoma"/>
      <w:sz w:val="16"/>
      <w:szCs w:val="16"/>
      <w:lang w:val="x-none" w:eastAsia="x-none"/>
    </w:rPr>
  </w:style>
  <w:style w:type="character" w:customStyle="1" w:styleId="affd">
    <w:name w:val="文档结构图 字符"/>
    <w:link w:val="affc"/>
    <w:rPr>
      <w:rFonts w:ascii="Tahoma" w:hAnsi="Tahoma" w:cs="Tahoma"/>
      <w:sz w:val="16"/>
      <w:szCs w:val="16"/>
      <w:lang w:bidi="ar-AE"/>
    </w:rPr>
  </w:style>
  <w:style w:type="paragraph" w:styleId="affe">
    <w:name w:val="E-mail Signature"/>
    <w:basedOn w:val="a"/>
    <w:link w:val="afff"/>
    <w:rPr>
      <w:rFonts w:cs="Simplified Arabic"/>
      <w:lang w:val="x-none" w:eastAsia="x-none"/>
    </w:rPr>
  </w:style>
  <w:style w:type="character" w:customStyle="1" w:styleId="afff">
    <w:name w:val="电子邮件签名 字符"/>
    <w:link w:val="affe"/>
    <w:rPr>
      <w:sz w:val="24"/>
      <w:szCs w:val="24"/>
      <w:lang w:bidi="ar-AE"/>
    </w:rPr>
  </w:style>
  <w:style w:type="paragraph" w:styleId="afff0">
    <w:name w:val="envelope address"/>
    <w:basedOn w:val="a"/>
    <w:pPr>
      <w:framePr w:w="7920" w:h="1980" w:hRule="exact" w:hSpace="180" w:wrap="auto" w:hAnchor="page" w:xAlign="center" w:yAlign="bottom"/>
      <w:ind w:left="2880"/>
    </w:pPr>
    <w:rPr>
      <w:rFonts w:cs="Simplified Arabic"/>
    </w:rPr>
  </w:style>
  <w:style w:type="paragraph" w:styleId="afff1">
    <w:name w:val="envelope return"/>
    <w:basedOn w:val="a"/>
    <w:rPr>
      <w:rFonts w:cs="Simplified Arabic"/>
      <w:sz w:val="20"/>
      <w:szCs w:val="20"/>
    </w:rPr>
  </w:style>
  <w:style w:type="paragraph" w:styleId="HTML">
    <w:name w:val="HTML Address"/>
    <w:basedOn w:val="a"/>
    <w:link w:val="HTML0"/>
    <w:rPr>
      <w:rFonts w:cs="Simplified Arabic"/>
      <w:i/>
      <w:iCs/>
      <w:lang w:val="x-none" w:eastAsia="x-none"/>
    </w:rPr>
  </w:style>
  <w:style w:type="character" w:customStyle="1" w:styleId="HTML0">
    <w:name w:val="HTML 地址 字符"/>
    <w:link w:val="HTML"/>
    <w:rPr>
      <w:i/>
      <w:iCs/>
      <w:sz w:val="24"/>
      <w:szCs w:val="24"/>
      <w:lang w:bidi="ar-AE"/>
    </w:rPr>
  </w:style>
  <w:style w:type="paragraph" w:styleId="HTML1">
    <w:name w:val="HTML Preformatted"/>
    <w:basedOn w:val="a"/>
    <w:link w:val="HTML2"/>
    <w:rPr>
      <w:rFonts w:ascii="Courier New" w:hAnsi="Courier New" w:cs="Courier New"/>
      <w:sz w:val="20"/>
      <w:szCs w:val="20"/>
      <w:lang w:val="x-none" w:eastAsia="x-none"/>
    </w:rPr>
  </w:style>
  <w:style w:type="character" w:customStyle="1" w:styleId="HTML2">
    <w:name w:val="HTML 预设格式 字符"/>
    <w:link w:val="HTML1"/>
    <w:rPr>
      <w:rFonts w:ascii="Courier New" w:hAnsi="Courier New" w:cs="Courier New"/>
      <w:lang w:bidi="ar-AE"/>
    </w:rPr>
  </w:style>
  <w:style w:type="paragraph" w:styleId="28">
    <w:name w:val="index 2"/>
    <w:basedOn w:val="a"/>
    <w:next w:val="a"/>
    <w:autoRedefine/>
    <w:pPr>
      <w:ind w:left="480" w:hanging="240"/>
    </w:pPr>
  </w:style>
  <w:style w:type="paragraph" w:styleId="35">
    <w:name w:val="index 3"/>
    <w:basedOn w:val="a"/>
    <w:next w:val="a"/>
    <w:autoRedefine/>
    <w:pPr>
      <w:ind w:left="720" w:hanging="240"/>
    </w:pPr>
  </w:style>
  <w:style w:type="paragraph" w:styleId="41">
    <w:name w:val="index 4"/>
    <w:basedOn w:val="a"/>
    <w:next w:val="a"/>
    <w:autoRedefine/>
    <w:pPr>
      <w:ind w:left="960" w:hanging="240"/>
    </w:pPr>
  </w:style>
  <w:style w:type="paragraph" w:styleId="51">
    <w:name w:val="index 5"/>
    <w:basedOn w:val="a"/>
    <w:next w:val="a"/>
    <w:autoRedefine/>
    <w:pPr>
      <w:ind w:left="1200" w:hanging="240"/>
    </w:pPr>
  </w:style>
  <w:style w:type="paragraph" w:styleId="61">
    <w:name w:val="index 6"/>
    <w:basedOn w:val="a"/>
    <w:next w:val="a"/>
    <w:autoRedefine/>
    <w:pPr>
      <w:ind w:left="1440" w:hanging="240"/>
    </w:pPr>
  </w:style>
  <w:style w:type="paragraph" w:styleId="71">
    <w:name w:val="index 7"/>
    <w:basedOn w:val="a"/>
    <w:next w:val="a"/>
    <w:autoRedefine/>
    <w:pPr>
      <w:ind w:left="1680" w:hanging="240"/>
    </w:pPr>
  </w:style>
  <w:style w:type="paragraph" w:styleId="81">
    <w:name w:val="index 8"/>
    <w:basedOn w:val="a"/>
    <w:next w:val="a"/>
    <w:autoRedefine/>
    <w:pPr>
      <w:ind w:left="1920" w:hanging="240"/>
    </w:pPr>
  </w:style>
  <w:style w:type="paragraph" w:styleId="91">
    <w:name w:val="index 9"/>
    <w:basedOn w:val="a"/>
    <w:next w:val="a"/>
    <w:autoRedefine/>
    <w:pPr>
      <w:ind w:left="2160" w:hanging="240"/>
    </w:pPr>
  </w:style>
  <w:style w:type="paragraph" w:styleId="afff2">
    <w:name w:val="Intense Quote"/>
    <w:basedOn w:val="a"/>
    <w:next w:val="a"/>
    <w:link w:val="afff3"/>
    <w:qFormat/>
    <w:pPr>
      <w:pBdr>
        <w:bottom w:val="single" w:sz="4" w:space="4" w:color="4F81BD"/>
      </w:pBdr>
      <w:spacing w:before="200" w:after="280"/>
      <w:ind w:left="936" w:right="936"/>
    </w:pPr>
    <w:rPr>
      <w:rFonts w:cs="Simplified Arabic"/>
      <w:b/>
      <w:bCs/>
      <w:i/>
      <w:iCs/>
      <w:color w:val="4F81BD"/>
      <w:lang w:val="x-none" w:eastAsia="x-none"/>
    </w:rPr>
  </w:style>
  <w:style w:type="character" w:customStyle="1" w:styleId="afff3">
    <w:name w:val="明显引用 字符"/>
    <w:link w:val="afff2"/>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3">
    <w:name w:val="浅色网格 - 强调文字颜色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3">
    <w:name w:val="浅色网格 - 强调文字颜色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3">
    <w:name w:val="浅色网格 - 强调文字颜色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3">
    <w:name w:val="浅色网格 - 强调文字颜色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3">
    <w:name w:val="浅色网格 - 强调文字颜色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4">
    <w:name w:val="浅色列表 - 强调文字颜色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4">
    <w:name w:val="浅色列表 - 强调文字颜色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4">
    <w:name w:val="浅色列表 - 强调文字颜色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4">
    <w:name w:val="浅色列表 - 强调文字颜色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4">
    <w:name w:val="浅色列表 - 强调文字颜色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bottom w:val="single" w:sz="8" w:space="0" w:color="000000"/>
        </w:tcBorders>
      </w:tcPr>
    </w:tblStylePr>
    <w:tblStylePr w:type="lastRow">
      <w:pPr>
        <w:spacing w:before="0" w:after="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bottom w:val="single" w:sz="8" w:space="0" w:color="4F81BD"/>
        </w:tcBorders>
      </w:tcPr>
    </w:tblStylePr>
    <w:tblStylePr w:type="lastRow">
      <w:pPr>
        <w:spacing w:before="0" w:after="0" w:line="240" w:lineRule="auto"/>
      </w:pPr>
      <w:rPr>
        <w:b/>
        <w:bCs/>
      </w:rPr>
      <w:tblPr/>
      <w:tcPr>
        <w:tcBorders>
          <w:top w:val="single" w:sz="8" w:space="0" w:color="4F81BD"/>
          <w:bottom w:val="single" w:sz="8" w:space="0" w:color="4F81B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25">
    <w:name w:val="浅色底纹 - 强调文字颜色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bottom w:val="single" w:sz="8" w:space="0" w:color="C0504D"/>
        </w:tcBorders>
      </w:tcPr>
    </w:tblStylePr>
    <w:tblStylePr w:type="lastRow">
      <w:pPr>
        <w:spacing w:before="0" w:after="0" w:line="240" w:lineRule="auto"/>
      </w:pPr>
      <w:rPr>
        <w:b/>
        <w:bCs/>
      </w:rPr>
      <w:tblPr/>
      <w:tcPr>
        <w:tcBorders>
          <w:top w:val="single" w:sz="8" w:space="0" w:color="C0504D"/>
          <w:bottom w:val="single" w:sz="8" w:space="0" w:color="C0504D"/>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customStyle="1" w:styleId="-35">
    <w:name w:val="浅色底纹 - 强调文字颜色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bottom w:val="single" w:sz="8" w:space="0" w:color="9BBB59"/>
        </w:tcBorders>
      </w:tcPr>
    </w:tblStylePr>
    <w:tblStylePr w:type="lastRow">
      <w:pPr>
        <w:spacing w:before="0" w:after="0" w:line="240" w:lineRule="auto"/>
      </w:pPr>
      <w:rPr>
        <w:b/>
        <w:bCs/>
      </w:rPr>
      <w:tblPr/>
      <w:tcPr>
        <w:tcBorders>
          <w:top w:val="single" w:sz="8" w:space="0" w:color="9BBB59"/>
          <w:bottom w:val="single" w:sz="8" w:space="0" w:color="9BBB59"/>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customStyle="1" w:styleId="-45">
    <w:name w:val="浅色底纹 - 强调文字颜色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bottom w:val="single" w:sz="8" w:space="0" w:color="8064A2"/>
        </w:tcBorders>
      </w:tcPr>
    </w:tblStylePr>
    <w:tblStylePr w:type="lastRow">
      <w:pPr>
        <w:spacing w:before="0" w:after="0" w:line="240" w:lineRule="auto"/>
      </w:pPr>
      <w:rPr>
        <w:b/>
        <w:bCs/>
      </w:rPr>
      <w:tblPr/>
      <w:tcPr>
        <w:tcBorders>
          <w:top w:val="single" w:sz="8" w:space="0" w:color="8064A2"/>
          <w:bottom w:val="single" w:sz="8" w:space="0" w:color="8064A2"/>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customStyle="1" w:styleId="-55">
    <w:name w:val="浅色底纹 - 强调文字颜色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bottom w:val="single" w:sz="8" w:space="0" w:color="4BACC6"/>
        </w:tcBorders>
      </w:tcPr>
    </w:tblStylePr>
    <w:tblStylePr w:type="lastRow">
      <w:pPr>
        <w:spacing w:before="0" w:after="0" w:line="240" w:lineRule="auto"/>
      </w:pPr>
      <w:rPr>
        <w:b/>
        <w:bCs/>
      </w:rPr>
      <w:tblPr/>
      <w:tcPr>
        <w:tcBorders>
          <w:top w:val="single" w:sz="8" w:space="0" w:color="4BACC6"/>
          <w:bottom w:val="single" w:sz="8" w:space="0" w:color="4BACC6"/>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customStyle="1" w:styleId="-65">
    <w:name w:val="浅色底纹 - 强调文字颜色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bottom w:val="single" w:sz="8" w:space="0" w:color="F79646"/>
        </w:tcBorders>
      </w:tcPr>
    </w:tblStylePr>
    <w:tblStylePr w:type="lastRow">
      <w:pPr>
        <w:spacing w:before="0" w:after="0" w:line="240" w:lineRule="auto"/>
      </w:pPr>
      <w:rPr>
        <w:b/>
        <w:bCs/>
      </w:rPr>
      <w:tblPr/>
      <w:tcPr>
        <w:tcBorders>
          <w:top w:val="single" w:sz="8" w:space="0" w:color="F79646"/>
          <w:bottom w:val="single" w:sz="8" w:space="0" w:color="F79646"/>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paragraph" w:styleId="afff4">
    <w:name w:val="List"/>
    <w:basedOn w:val="a"/>
    <w:pPr>
      <w:ind w:left="360" w:hanging="360"/>
      <w:contextualSpacing/>
    </w:pPr>
  </w:style>
  <w:style w:type="paragraph" w:styleId="29">
    <w:name w:val="List 2"/>
    <w:basedOn w:val="a"/>
    <w:pPr>
      <w:ind w:left="720" w:hanging="360"/>
      <w:contextualSpacing/>
    </w:pPr>
  </w:style>
  <w:style w:type="paragraph" w:styleId="36">
    <w:name w:val="List 3"/>
    <w:basedOn w:val="a"/>
    <w:pPr>
      <w:ind w:left="1080" w:hanging="360"/>
      <w:contextualSpacing/>
    </w:pPr>
  </w:style>
  <w:style w:type="paragraph" w:styleId="42">
    <w:name w:val="List 4"/>
    <w:basedOn w:val="a"/>
    <w:pPr>
      <w:ind w:left="1440" w:hanging="360"/>
      <w:contextualSpacing/>
    </w:pPr>
  </w:style>
  <w:style w:type="paragraph" w:styleId="52">
    <w:name w:val="List 5"/>
    <w:basedOn w:val="a"/>
    <w:pPr>
      <w:ind w:left="1800" w:hanging="360"/>
      <w:contextualSpacing/>
    </w:pPr>
  </w:style>
  <w:style w:type="paragraph" w:styleId="afff5">
    <w:name w:val="List Continue"/>
    <w:basedOn w:val="a"/>
    <w:pPr>
      <w:spacing w:after="120"/>
      <w:ind w:left="360"/>
      <w:contextualSpacing/>
    </w:pPr>
  </w:style>
  <w:style w:type="paragraph" w:styleId="2a">
    <w:name w:val="List Continue 2"/>
    <w:basedOn w:val="a"/>
    <w:pPr>
      <w:spacing w:after="120"/>
      <w:ind w:left="720"/>
      <w:contextualSpacing/>
    </w:pPr>
  </w:style>
  <w:style w:type="paragraph" w:styleId="37">
    <w:name w:val="List Continue 3"/>
    <w:basedOn w:val="a"/>
    <w:pPr>
      <w:spacing w:after="120"/>
      <w:ind w:left="1080"/>
      <w:contextualSpacing/>
    </w:pPr>
  </w:style>
  <w:style w:type="paragraph" w:styleId="43">
    <w:name w:val="List Continue 4"/>
    <w:basedOn w:val="a"/>
    <w:pPr>
      <w:spacing w:after="120"/>
      <w:ind w:left="1440"/>
      <w:contextualSpacing/>
    </w:pPr>
  </w:style>
  <w:style w:type="paragraph" w:styleId="53">
    <w:name w:val="List Continue 5"/>
    <w:basedOn w:val="a"/>
    <w:pPr>
      <w:spacing w:after="120"/>
      <w:ind w:left="1800"/>
      <w:contextualSpacing/>
    </w:pPr>
  </w:style>
  <w:style w:type="paragraph" w:styleId="afff6">
    <w:name w:val="macro"/>
    <w:link w:val="afff7"/>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fff7">
    <w:name w:val="宏文本 字符"/>
    <w:link w:val="afff6"/>
    <w:rPr>
      <w:rFonts w:ascii="Courier New" w:hAnsi="Courier New" w:cs="Courier New"/>
      <w:lang w:val="en-GB" w:eastAsia="zh-CN" w:bidi="ar-AE"/>
    </w:r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
    <w:name w:val="中等深浅网格 1 - 强调文字颜色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
    <w:name w:val="中等深浅网格 1 - 强调文字颜色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
    <w:name w:val="中等深浅网格 1 - 强调文字颜色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
    <w:name w:val="中等深浅网格 1 - 强调文字颜色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
    <w:name w:val="中等深浅网格 1 - 强调文字颜色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
    <w:name w:val="中等深浅网格 1 - 强调文字颜色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
    <w:name w:val="中等深浅网格 2 - 强调文字颜色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
    <w:name w:val="中等深浅网格 2 - 强调文字颜色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
    <w:name w:val="中等深浅网格 2 - 强调文字颜色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
    <w:name w:val="中等深浅网格 2 - 强调文字颜色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
    <w:name w:val="中等深浅网格 2 - 强调文字颜色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
    <w:name w:val="中等深浅网格 2 - 强调文字颜色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tcBorders>
        <w:shd w:val="clear" w:color="auto" w:fill="000000"/>
      </w:tcPr>
    </w:tblStylePr>
    <w:tblStylePr w:type="lastCol">
      <w:rPr>
        <w:b/>
        <w:bCs/>
        <w:i w:val="0"/>
        <w:iCs w:val="0"/>
        <w:color w:val="FFFFFF"/>
      </w:rPr>
      <w:tblPr/>
      <w:tcPr>
        <w:tcBorders>
          <w:left w:val="single" w:sz="24" w:space="0" w:color="FFFFFF"/>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
    <w:name w:val="中等深浅网格 3 - 强调文字颜色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tcBorders>
        <w:shd w:val="clear" w:color="auto" w:fill="4F81BD"/>
      </w:tcPr>
    </w:tblStylePr>
    <w:tblStylePr w:type="lastCol">
      <w:rPr>
        <w:b/>
        <w:bCs/>
        <w:i w:val="0"/>
        <w:iCs w:val="0"/>
        <w:color w:val="FFFFFF"/>
      </w:rPr>
      <w:tblPr/>
      <w:tcPr>
        <w:tcBorders>
          <w:left w:val="single" w:sz="24" w:space="0" w:color="FFFFFF"/>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
    <w:name w:val="中等深浅网格 3 - 强调文字颜色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tcBorders>
        <w:shd w:val="clear" w:color="auto" w:fill="C0504D"/>
      </w:tcPr>
    </w:tblStylePr>
    <w:tblStylePr w:type="lastCol">
      <w:rPr>
        <w:b/>
        <w:bCs/>
        <w:i w:val="0"/>
        <w:iCs w:val="0"/>
        <w:color w:val="FFFFFF"/>
      </w:rPr>
      <w:tblPr/>
      <w:tcPr>
        <w:tcBorders>
          <w:left w:val="single" w:sz="24" w:space="0" w:color="FFFFFF"/>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
    <w:name w:val="中等深浅网格 3 - 强调文字颜色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tcBorders>
        <w:shd w:val="clear" w:color="auto" w:fill="9BBB59"/>
      </w:tcPr>
    </w:tblStylePr>
    <w:tblStylePr w:type="lastCol">
      <w:rPr>
        <w:b/>
        <w:bCs/>
        <w:i w:val="0"/>
        <w:iCs w:val="0"/>
        <w:color w:val="FFFFFF"/>
      </w:rPr>
      <w:tblPr/>
      <w:tcPr>
        <w:tcBorders>
          <w:left w:val="single" w:sz="24" w:space="0" w:color="FFFFFF"/>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
    <w:name w:val="中等深浅网格 3 - 强调文字颜色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tcBorders>
        <w:shd w:val="clear" w:color="auto" w:fill="8064A2"/>
      </w:tcPr>
    </w:tblStylePr>
    <w:tblStylePr w:type="lastCol">
      <w:rPr>
        <w:b/>
        <w:bCs/>
        <w:i w:val="0"/>
        <w:iCs w:val="0"/>
        <w:color w:val="FFFFFF"/>
      </w:rPr>
      <w:tblPr/>
      <w:tcPr>
        <w:tcBorders>
          <w:left w:val="single" w:sz="24" w:space="0" w:color="FFFFFF"/>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
    <w:name w:val="中等深浅网格 3 - 强调文字颜色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tcBorders>
        <w:shd w:val="clear" w:color="auto" w:fill="4BACC6"/>
      </w:tcPr>
    </w:tblStylePr>
    <w:tblStylePr w:type="lastCol">
      <w:rPr>
        <w:b/>
        <w:bCs/>
        <w:i w:val="0"/>
        <w:iCs w:val="0"/>
        <w:color w:val="FFFFFF"/>
      </w:rPr>
      <w:tblPr/>
      <w:tcPr>
        <w:tcBorders>
          <w:left w:val="single" w:sz="24" w:space="0" w:color="FFFFFF"/>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
    <w:name w:val="中等深浅网格 3 - 强调文字颜色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tcBorders>
        <w:shd w:val="clear" w:color="auto" w:fill="F79646"/>
      </w:tcPr>
    </w:tblStylePr>
    <w:tblStylePr w:type="lastCol">
      <w:rPr>
        <w:b/>
        <w:bCs/>
        <w:i w:val="0"/>
        <w:iCs w:val="0"/>
        <w:color w:val="FFFFFF"/>
      </w:rPr>
      <w:tblPr/>
      <w:tcPr>
        <w:tcBorders>
          <w:left w:val="single" w:sz="24" w:space="0" w:color="FFFFFF"/>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0">
    <w:name w:val="中等深浅列表 1 - 强调文字颜色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0">
    <w:name w:val="中等深浅列表 1 - 强调文字颜色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0">
    <w:name w:val="中等深浅列表 1 - 强调文字颜色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0">
    <w:name w:val="中等深浅列表 1 - 强调文字颜色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0">
    <w:name w:val="中等深浅列表 1 - 强调文字颜色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bottom w:val="single" w:sz="24" w:space="0" w:color="000000"/>
        </w:tcBorders>
        <w:shd w:val="clear" w:color="auto" w:fill="FFFFFF"/>
      </w:tcPr>
    </w:tblStylePr>
    <w:tblStylePr w:type="lastRow">
      <w:tblPr/>
      <w:tcPr>
        <w:tcBorders>
          <w:top w:val="single" w:sz="8" w:space="0" w:color="000000"/>
        </w:tcBorders>
        <w:shd w:val="clear" w:color="auto" w:fill="FFFFFF"/>
      </w:tcPr>
    </w:tblStylePr>
    <w:tblStylePr w:type="firstCol">
      <w:tblPr/>
      <w:tcPr>
        <w:tcBorders>
          <w:right w:val="single" w:sz="8" w:space="0" w:color="000000"/>
        </w:tcBorders>
        <w:shd w:val="clear" w:color="auto" w:fill="FFFFFF"/>
      </w:tcPr>
    </w:tblStylePr>
    <w:tblStylePr w:type="lastCol">
      <w:tblPr/>
      <w:tcPr>
        <w:tcBorders>
          <w:left w:val="single" w:sz="8" w:space="0" w:color="000000"/>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2-10">
    <w:name w:val="中等深浅列表 2 - 强调文字颜色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bottom w:val="single" w:sz="24" w:space="0" w:color="4F81BD"/>
        </w:tcBorders>
        <w:shd w:val="clear" w:color="auto" w:fill="FFFFFF"/>
      </w:tcPr>
    </w:tblStylePr>
    <w:tblStylePr w:type="lastRow">
      <w:tblPr/>
      <w:tcPr>
        <w:tcBorders>
          <w:top w:val="single" w:sz="8" w:space="0" w:color="4F81BD"/>
        </w:tcBorders>
        <w:shd w:val="clear" w:color="auto" w:fill="FFFFFF"/>
      </w:tcPr>
    </w:tblStylePr>
    <w:tblStylePr w:type="firstCol">
      <w:tblPr/>
      <w:tcPr>
        <w:tcBorders>
          <w:right w:val="single" w:sz="8" w:space="0" w:color="4F81BD"/>
        </w:tcBorders>
        <w:shd w:val="clear" w:color="auto" w:fill="FFFFFF"/>
      </w:tcPr>
    </w:tblStylePr>
    <w:tblStylePr w:type="lastCol">
      <w:tblPr/>
      <w:tcPr>
        <w:tcBorders>
          <w:left w:val="single" w:sz="8" w:space="0" w:color="4F81BD"/>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customStyle="1" w:styleId="2-20">
    <w:name w:val="中等深浅列表 2 - 强调文字颜色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bottom w:val="single" w:sz="24" w:space="0" w:color="C0504D"/>
        </w:tcBorders>
        <w:shd w:val="clear" w:color="auto" w:fill="FFFFFF"/>
      </w:tcPr>
    </w:tblStylePr>
    <w:tblStylePr w:type="lastRow">
      <w:tblPr/>
      <w:tcPr>
        <w:tcBorders>
          <w:top w:val="single" w:sz="8" w:space="0" w:color="C0504D"/>
        </w:tcBorders>
        <w:shd w:val="clear" w:color="auto" w:fill="FFFFFF"/>
      </w:tcPr>
    </w:tblStylePr>
    <w:tblStylePr w:type="firstCol">
      <w:tblPr/>
      <w:tcPr>
        <w:tcBorders>
          <w:right w:val="single" w:sz="8" w:space="0" w:color="C0504D"/>
        </w:tcBorders>
        <w:shd w:val="clear" w:color="auto" w:fill="FFFFFF"/>
      </w:tcPr>
    </w:tblStylePr>
    <w:tblStylePr w:type="lastCol">
      <w:tblPr/>
      <w:tcPr>
        <w:tcBorders>
          <w:left w:val="single" w:sz="8" w:space="0" w:color="C0504D"/>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customStyle="1" w:styleId="2-30">
    <w:name w:val="中等深浅列表 2 - 强调文字颜色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bottom w:val="single" w:sz="24" w:space="0" w:color="9BBB59"/>
        </w:tcBorders>
        <w:shd w:val="clear" w:color="auto" w:fill="FFFFFF"/>
      </w:tcPr>
    </w:tblStylePr>
    <w:tblStylePr w:type="lastRow">
      <w:tblPr/>
      <w:tcPr>
        <w:tcBorders>
          <w:top w:val="single" w:sz="8" w:space="0" w:color="9BBB59"/>
        </w:tcBorders>
        <w:shd w:val="clear" w:color="auto" w:fill="FFFFFF"/>
      </w:tcPr>
    </w:tblStylePr>
    <w:tblStylePr w:type="firstCol">
      <w:tblPr/>
      <w:tcPr>
        <w:tcBorders>
          <w:right w:val="single" w:sz="8" w:space="0" w:color="9BBB59"/>
        </w:tcBorders>
        <w:shd w:val="clear" w:color="auto" w:fill="FFFFFF"/>
      </w:tcPr>
    </w:tblStylePr>
    <w:tblStylePr w:type="lastCol">
      <w:tblPr/>
      <w:tcPr>
        <w:tcBorders>
          <w:left w:val="single" w:sz="8" w:space="0" w:color="9BBB59"/>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customStyle="1" w:styleId="2-40">
    <w:name w:val="中等深浅列表 2 - 强调文字颜色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bottom w:val="single" w:sz="24" w:space="0" w:color="8064A2"/>
        </w:tcBorders>
        <w:shd w:val="clear" w:color="auto" w:fill="FFFFFF"/>
      </w:tcPr>
    </w:tblStylePr>
    <w:tblStylePr w:type="lastRow">
      <w:tblPr/>
      <w:tcPr>
        <w:tcBorders>
          <w:top w:val="single" w:sz="8" w:space="0" w:color="8064A2"/>
        </w:tcBorders>
        <w:shd w:val="clear" w:color="auto" w:fill="FFFFFF"/>
      </w:tcPr>
    </w:tblStylePr>
    <w:tblStylePr w:type="firstCol">
      <w:tblPr/>
      <w:tcPr>
        <w:tcBorders>
          <w:right w:val="single" w:sz="8" w:space="0" w:color="8064A2"/>
        </w:tcBorders>
        <w:shd w:val="clear" w:color="auto" w:fill="FFFFFF"/>
      </w:tcPr>
    </w:tblStylePr>
    <w:tblStylePr w:type="lastCol">
      <w:tblPr/>
      <w:tcPr>
        <w:tcBorders>
          <w:left w:val="single" w:sz="8" w:space="0" w:color="8064A2"/>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customStyle="1" w:styleId="2-50">
    <w:name w:val="中等深浅列表 2 - 强调文字颜色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bottom w:val="single" w:sz="24" w:space="0" w:color="4BACC6"/>
        </w:tcBorders>
        <w:shd w:val="clear" w:color="auto" w:fill="FFFFFF"/>
      </w:tcPr>
    </w:tblStylePr>
    <w:tblStylePr w:type="lastRow">
      <w:tblPr/>
      <w:tcPr>
        <w:tcBorders>
          <w:top w:val="single" w:sz="8" w:space="0" w:color="4BACC6"/>
        </w:tcBorders>
        <w:shd w:val="clear" w:color="auto" w:fill="FFFFFF"/>
      </w:tcPr>
    </w:tblStylePr>
    <w:tblStylePr w:type="firstCol">
      <w:tblPr/>
      <w:tcPr>
        <w:tcBorders>
          <w:right w:val="single" w:sz="8" w:space="0" w:color="4BACC6"/>
        </w:tcBorders>
        <w:shd w:val="clear" w:color="auto" w:fill="FFFFFF"/>
      </w:tcPr>
    </w:tblStylePr>
    <w:tblStylePr w:type="lastCol">
      <w:tblPr/>
      <w:tcPr>
        <w:tcBorders>
          <w:left w:val="single" w:sz="8" w:space="0" w:color="4BACC6"/>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customStyle="1" w:styleId="2-60">
    <w:name w:val="中等深浅列表 2 - 强调文字颜色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bottom w:val="single" w:sz="24" w:space="0" w:color="F79646"/>
        </w:tcBorders>
        <w:shd w:val="clear" w:color="auto" w:fill="FFFFFF"/>
      </w:tcPr>
    </w:tblStylePr>
    <w:tblStylePr w:type="lastRow">
      <w:tblPr/>
      <w:tcPr>
        <w:tcBorders>
          <w:top w:val="single" w:sz="8" w:space="0" w:color="F79646"/>
        </w:tcBorders>
        <w:shd w:val="clear" w:color="auto" w:fill="FFFFFF"/>
      </w:tcPr>
    </w:tblStylePr>
    <w:tblStylePr w:type="firstCol">
      <w:tblPr/>
      <w:tcPr>
        <w:tcBorders>
          <w:right w:val="single" w:sz="8" w:space="0" w:color="F79646"/>
        </w:tcBorders>
        <w:shd w:val="clear" w:color="auto" w:fill="FFFFFF"/>
      </w:tcPr>
    </w:tblStylePr>
    <w:tblStylePr w:type="lastCol">
      <w:tblPr/>
      <w:tcPr>
        <w:tcBorders>
          <w:left w:val="single" w:sz="8" w:space="0" w:color="F79646"/>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1-21">
    <w:name w:val="中等深浅底纹 1 - 强调文字颜色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customStyle="1" w:styleId="1-31">
    <w:name w:val="中等深浅底纹 1 - 强调文字颜色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customStyle="1" w:styleId="1-41">
    <w:name w:val="中等深浅底纹 1 - 强调文字颜色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customStyle="1" w:styleId="1-51">
    <w:name w:val="中等深浅底纹 1 - 强调文字颜色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customStyle="1" w:styleId="1-61">
    <w:name w:val="中等深浅底纹 1 - 强调文字颜色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000000"/>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F81B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21">
    <w:name w:val="中等深浅底纹 2 - 强调文字颜色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C0504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31">
    <w:name w:val="中等深浅底纹 2 - 强调文字颜色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9BBB59"/>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41">
    <w:name w:val="中等深浅底纹 2 - 强调文字颜色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8064A2"/>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51">
    <w:name w:val="中等深浅底纹 2 - 强调文字颜色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BACC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61">
    <w:name w:val="中等深浅底纹 2 - 强调文字颜色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F7964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paragraph" w:styleId="afff8">
    <w:name w:val="Message Header"/>
    <w:basedOn w:val="a"/>
    <w:link w:val="afff9"/>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lang w:val="x-none" w:eastAsia="x-none"/>
    </w:rPr>
  </w:style>
  <w:style w:type="character" w:customStyle="1" w:styleId="afff9">
    <w:name w:val="信息标题 字符"/>
    <w:link w:val="afff8"/>
    <w:rPr>
      <w:rFonts w:ascii="Times New Roman" w:eastAsia="宋体" w:hAnsi="Times New Roman" w:cs="Simplified Arabic"/>
      <w:sz w:val="24"/>
      <w:szCs w:val="24"/>
      <w:shd w:val="pct20" w:color="auto" w:fill="auto"/>
      <w:lang w:bidi="ar-AE"/>
    </w:rPr>
  </w:style>
  <w:style w:type="paragraph" w:styleId="afffa">
    <w:name w:val="Normal (Web)"/>
    <w:basedOn w:val="a"/>
  </w:style>
  <w:style w:type="paragraph" w:styleId="afffb">
    <w:name w:val="Normal Indent"/>
    <w:basedOn w:val="a"/>
    <w:pPr>
      <w:ind w:left="720"/>
    </w:pPr>
  </w:style>
  <w:style w:type="paragraph" w:styleId="afffc">
    <w:name w:val="Note Heading"/>
    <w:basedOn w:val="a"/>
    <w:next w:val="a"/>
    <w:link w:val="afffd"/>
    <w:rPr>
      <w:rFonts w:cs="Simplified Arabic"/>
      <w:lang w:val="x-none" w:eastAsia="x-none"/>
    </w:rPr>
  </w:style>
  <w:style w:type="character" w:customStyle="1" w:styleId="afffd">
    <w:name w:val="注释标题 字符"/>
    <w:link w:val="afffc"/>
    <w:rPr>
      <w:sz w:val="24"/>
      <w:szCs w:val="24"/>
      <w:lang w:bidi="ar-AE"/>
    </w:rPr>
  </w:style>
  <w:style w:type="paragraph" w:styleId="afffe">
    <w:name w:val="Plain Text"/>
    <w:basedOn w:val="a"/>
    <w:link w:val="affff"/>
    <w:rPr>
      <w:rFonts w:ascii="Courier New" w:hAnsi="Courier New" w:cs="Courier New"/>
      <w:sz w:val="20"/>
      <w:szCs w:val="20"/>
      <w:lang w:val="x-none" w:eastAsia="x-none"/>
    </w:rPr>
  </w:style>
  <w:style w:type="character" w:customStyle="1" w:styleId="affff">
    <w:name w:val="纯文本 字符"/>
    <w:link w:val="afffe"/>
    <w:rPr>
      <w:rFonts w:ascii="Courier New" w:hAnsi="Courier New" w:cs="Courier New"/>
      <w:lang w:bidi="ar-AE"/>
    </w:rPr>
  </w:style>
  <w:style w:type="paragraph" w:styleId="affff0">
    <w:name w:val="Quote"/>
    <w:basedOn w:val="a"/>
    <w:next w:val="a"/>
    <w:link w:val="affff1"/>
    <w:qFormat/>
    <w:rPr>
      <w:rFonts w:cs="Simplified Arabic"/>
      <w:i/>
      <w:iCs/>
      <w:color w:val="000000"/>
      <w:lang w:val="x-none" w:eastAsia="x-none"/>
    </w:rPr>
  </w:style>
  <w:style w:type="character" w:customStyle="1" w:styleId="affff1">
    <w:name w:val="引用 字符"/>
    <w:link w:val="affff0"/>
    <w:rPr>
      <w:i/>
      <w:iCs/>
      <w:color w:val="000000"/>
      <w:sz w:val="24"/>
      <w:szCs w:val="24"/>
      <w:lang w:bidi="ar-AE"/>
    </w:rPr>
  </w:style>
  <w:style w:type="paragraph" w:styleId="affff2">
    <w:name w:val="Salutation"/>
    <w:basedOn w:val="a"/>
    <w:next w:val="a"/>
    <w:link w:val="affff3"/>
    <w:rPr>
      <w:rFonts w:cs="Simplified Arabic"/>
      <w:lang w:val="x-none" w:eastAsia="x-none"/>
    </w:rPr>
  </w:style>
  <w:style w:type="character" w:customStyle="1" w:styleId="affff3">
    <w:name w:val="称呼 字符"/>
    <w:link w:val="affff2"/>
    <w:rPr>
      <w:sz w:val="24"/>
      <w:szCs w:val="24"/>
      <w:lang w:bidi="ar-AE"/>
    </w:rPr>
  </w:style>
  <w:style w:type="paragraph" w:styleId="affff4">
    <w:name w:val="Signature"/>
    <w:basedOn w:val="a"/>
    <w:link w:val="affff5"/>
    <w:pPr>
      <w:ind w:left="4320"/>
    </w:pPr>
    <w:rPr>
      <w:rFonts w:cs="Simplified Arabic"/>
      <w:lang w:val="x-none" w:eastAsia="x-none"/>
    </w:rPr>
  </w:style>
  <w:style w:type="character" w:customStyle="1" w:styleId="affff5">
    <w:name w:val="签名 字符"/>
    <w:link w:val="affff4"/>
    <w:rPr>
      <w:sz w:val="24"/>
      <w:szCs w:val="24"/>
      <w:lang w:bidi="ar-AE"/>
    </w:rPr>
  </w:style>
  <w:style w:type="table" w:styleId="13">
    <w:name w:val="Table 3D effects 1"/>
    <w:basedOn w:val="a2"/>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2"/>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2"/>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5">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6">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2"/>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5">
    <w:name w:val="Table Columns 4"/>
    <w:basedOn w:val="a2"/>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4">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6">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7">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8">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8">
    <w:name w:val="table of authorities"/>
    <w:basedOn w:val="a"/>
    <w:next w:val="a"/>
    <w:pPr>
      <w:ind w:left="240" w:hanging="240"/>
    </w:pPr>
  </w:style>
  <w:style w:type="paragraph" w:styleId="affff9">
    <w:name w:val="table of figures"/>
    <w:basedOn w:val="a"/>
    <w:next w:val="a"/>
  </w:style>
  <w:style w:type="table" w:styleId="affffa">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9">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2"/>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a">
    <w:name w:val="Table Subtle 1"/>
    <w:basedOn w:val="a2"/>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2"/>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b">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b">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paragraph" w:styleId="affffc">
    <w:name w:val="toa heading"/>
    <w:basedOn w:val="a"/>
    <w:next w:val="a"/>
    <w:pPr>
      <w:spacing w:before="120"/>
    </w:pPr>
    <w:rPr>
      <w:rFonts w:cs="Simplified Arabic"/>
      <w:b/>
      <w:bCs/>
    </w:rPr>
  </w:style>
  <w:style w:type="paragraph" w:styleId="3f0">
    <w:name w:val="toc 3"/>
    <w:basedOn w:val="a"/>
    <w:next w:val="a"/>
    <w:autoRedefine/>
    <w:pPr>
      <w:ind w:left="480"/>
    </w:pPr>
  </w:style>
  <w:style w:type="paragraph" w:styleId="48">
    <w:name w:val="toc 4"/>
    <w:basedOn w:val="a"/>
    <w:next w:val="a"/>
    <w:autoRedefine/>
    <w:pPr>
      <w:ind w:left="720"/>
    </w:pPr>
  </w:style>
  <w:style w:type="paragraph" w:styleId="57">
    <w:name w:val="toc 5"/>
    <w:basedOn w:val="a"/>
    <w:next w:val="a"/>
    <w:autoRedefine/>
    <w:pPr>
      <w:ind w:left="960"/>
    </w:pPr>
  </w:style>
  <w:style w:type="paragraph" w:styleId="64">
    <w:name w:val="toc 6"/>
    <w:basedOn w:val="a"/>
    <w:next w:val="a"/>
    <w:autoRedefine/>
    <w:pPr>
      <w:ind w:left="1200"/>
    </w:pPr>
  </w:style>
  <w:style w:type="paragraph" w:styleId="74">
    <w:name w:val="toc 7"/>
    <w:basedOn w:val="a"/>
    <w:next w:val="a"/>
    <w:autoRedefine/>
    <w:pPr>
      <w:ind w:left="1440"/>
    </w:pPr>
  </w:style>
  <w:style w:type="paragraph" w:styleId="84">
    <w:name w:val="toc 8"/>
    <w:basedOn w:val="a"/>
    <w:next w:val="a"/>
    <w:autoRedefine/>
    <w:pPr>
      <w:ind w:left="1680"/>
    </w:pPr>
  </w:style>
  <w:style w:type="paragraph" w:styleId="92">
    <w:name w:val="toc 9"/>
    <w:basedOn w:val="a"/>
    <w:next w:val="a"/>
    <w:autoRedefine/>
    <w:pPr>
      <w:ind w:left="1920"/>
    </w:pPr>
  </w:style>
  <w:style w:type="paragraph" w:customStyle="1" w:styleId="StandardL9">
    <w:name w:val="Standard L9"/>
    <w:basedOn w:val="a"/>
    <w:next w:val="31"/>
    <w:link w:val="StandardL9Char"/>
    <w:pPr>
      <w:numPr>
        <w:ilvl w:val="8"/>
        <w:numId w:val="2"/>
      </w:numPr>
      <w:outlineLvl w:val="8"/>
    </w:pPr>
    <w:rPr>
      <w:rFonts w:cs="Simplified Arabic"/>
      <w:lang w:val="x-none" w:eastAsia="x-none"/>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1"/>
    <w:link w:val="StandardL8Char"/>
    <w:pPr>
      <w:numPr>
        <w:ilvl w:val="7"/>
        <w:numId w:val="2"/>
      </w:numPr>
      <w:outlineLvl w:val="7"/>
    </w:pPr>
    <w:rPr>
      <w:rFonts w:cs="Simplified Arabic"/>
      <w:lang w:val="x-none" w:eastAsia="x-none"/>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2"/>
      </w:numPr>
      <w:outlineLvl w:val="6"/>
    </w:pPr>
    <w:rPr>
      <w:rFonts w:cs="Simplified Arabic"/>
      <w:lang w:val="x-none" w:eastAsia="x-none"/>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2"/>
      </w:numPr>
      <w:outlineLvl w:val="5"/>
    </w:pPr>
    <w:rPr>
      <w:rFonts w:cs="Simplified Arabic"/>
      <w:lang w:val="x-none" w:eastAsia="x-none"/>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2"/>
      </w:numPr>
      <w:outlineLvl w:val="4"/>
    </w:pPr>
    <w:rPr>
      <w:rFonts w:cs="Simplified Arabic"/>
      <w:lang w:val="x-none" w:eastAsia="x-none"/>
    </w:rPr>
  </w:style>
  <w:style w:type="paragraph" w:customStyle="1" w:styleId="BulletL9">
    <w:name w:val="Bullet L9"/>
    <w:basedOn w:val="a"/>
    <w:link w:val="BulletL9Char"/>
    <w:pPr>
      <w:numPr>
        <w:ilvl w:val="8"/>
        <w:numId w:val="1"/>
      </w:numPr>
      <w:outlineLvl w:val="8"/>
    </w:pPr>
    <w:rPr>
      <w:rFonts w:cs="Simplified Arabic"/>
      <w:lang w:val="x-none" w:eastAsia="x-none"/>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1"/>
      </w:numPr>
      <w:outlineLvl w:val="7"/>
    </w:pPr>
    <w:rPr>
      <w:rFonts w:cs="Simplified Arabic"/>
      <w:lang w:val="x-none" w:eastAsia="x-none"/>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1"/>
      </w:numPr>
      <w:outlineLvl w:val="6"/>
    </w:pPr>
    <w:rPr>
      <w:rFonts w:cs="Simplified Arabic"/>
      <w:lang w:val="x-none" w:eastAsia="x-none"/>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1"/>
      </w:numPr>
      <w:outlineLvl w:val="5"/>
    </w:pPr>
    <w:rPr>
      <w:rFonts w:cs="Simplified Arabic"/>
      <w:lang w:val="x-none" w:eastAsia="x-none"/>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1"/>
      </w:numPr>
      <w:outlineLvl w:val="4"/>
    </w:pPr>
    <w:rPr>
      <w:rFonts w:cs="Simplified Arabic"/>
      <w:lang w:val="x-none" w:eastAsia="x-none"/>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1"/>
      </w:numPr>
      <w:outlineLvl w:val="3"/>
    </w:pPr>
    <w:rPr>
      <w:rFonts w:cs="Simplified Arabic"/>
      <w:lang w:val="x-none" w:eastAsia="x-none"/>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1"/>
      </w:numPr>
      <w:outlineLvl w:val="2"/>
    </w:pPr>
    <w:rPr>
      <w:rFonts w:cs="Simplified Arabic"/>
      <w:lang w:val="x-none" w:eastAsia="x-none"/>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1"/>
      </w:numPr>
      <w:outlineLvl w:val="1"/>
    </w:pPr>
    <w:rPr>
      <w:rFonts w:cs="Simplified Arabic"/>
      <w:lang w:val="x-none" w:eastAsia="x-none"/>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1"/>
      </w:numPr>
      <w:outlineLvl w:val="0"/>
    </w:pPr>
    <w:rPr>
      <w:rFonts w:cs="Simplified Arabic"/>
      <w:lang w:val="x-none" w:eastAsia="x-none"/>
    </w:rPr>
  </w:style>
  <w:style w:type="character" w:customStyle="1" w:styleId="BulletL1Char">
    <w:name w:val="Bullet L1 Char"/>
    <w:link w:val="BulletL1"/>
    <w:rPr>
      <w:sz w:val="24"/>
      <w:szCs w:val="24"/>
      <w:lang w:bidi="ar-AE"/>
    </w:rPr>
  </w:style>
  <w:style w:type="character" w:customStyle="1" w:styleId="StandardL5Char">
    <w:name w:val="Standard L5 Char"/>
    <w:link w:val="StandardL5"/>
    <w:rPr>
      <w:sz w:val="24"/>
      <w:szCs w:val="24"/>
      <w:lang w:bidi="ar-AE"/>
    </w:rPr>
  </w:style>
  <w:style w:type="paragraph" w:customStyle="1" w:styleId="StandardL4">
    <w:name w:val="Standard L4"/>
    <w:basedOn w:val="a"/>
    <w:next w:val="31"/>
    <w:link w:val="StandardL4Char"/>
    <w:pPr>
      <w:numPr>
        <w:ilvl w:val="3"/>
        <w:numId w:val="2"/>
      </w:numPr>
      <w:outlineLvl w:val="3"/>
    </w:pPr>
    <w:rPr>
      <w:rFonts w:cs="Simplified Arabic"/>
      <w:lang w:val="x-none" w:eastAsia="x-none"/>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1"/>
    <w:link w:val="StandardL3Char"/>
    <w:pPr>
      <w:numPr>
        <w:ilvl w:val="2"/>
        <w:numId w:val="2"/>
      </w:numPr>
      <w:outlineLvl w:val="2"/>
    </w:pPr>
    <w:rPr>
      <w:rFonts w:cs="Simplified Arabic"/>
      <w:lang w:val="x-none" w:eastAsia="x-none"/>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2"/>
      </w:numPr>
      <w:outlineLvl w:val="1"/>
    </w:pPr>
    <w:rPr>
      <w:rFonts w:cs="Simplified Arabic"/>
      <w:lang w:val="x-none" w:eastAsia="x-none"/>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2"/>
      </w:numPr>
      <w:suppressAutoHyphens/>
      <w:jc w:val="left"/>
      <w:outlineLvl w:val="0"/>
    </w:pPr>
    <w:rPr>
      <w:rFonts w:cs="Simplified Arabic"/>
      <w:b/>
      <w:caps/>
      <w:lang w:val="x-none" w:eastAsia="x-none"/>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cs="Times New Roman"/>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character" w:styleId="affffd">
    <w:name w:val="Hyperlink"/>
    <w:uiPriority w:val="99"/>
    <w:rPr>
      <w:color w:val="0000FF"/>
      <w:u w:val="single"/>
    </w:rPr>
  </w:style>
  <w:style w:type="character" w:styleId="affffe">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87903">
      <w:bodyDiv w:val="1"/>
      <w:marLeft w:val="0"/>
      <w:marRight w:val="0"/>
      <w:marTop w:val="0"/>
      <w:marBottom w:val="0"/>
      <w:divBdr>
        <w:top w:val="none" w:sz="0" w:space="0" w:color="auto"/>
        <w:left w:val="none" w:sz="0" w:space="0" w:color="auto"/>
        <w:bottom w:val="none" w:sz="0" w:space="0" w:color="auto"/>
        <w:right w:val="none" w:sz="0" w:space="0" w:color="auto"/>
      </w:divBdr>
    </w:div>
    <w:div w:id="740832006">
      <w:bodyDiv w:val="1"/>
      <w:marLeft w:val="0"/>
      <w:marRight w:val="0"/>
      <w:marTop w:val="0"/>
      <w:marBottom w:val="0"/>
      <w:divBdr>
        <w:top w:val="none" w:sz="0" w:space="0" w:color="auto"/>
        <w:left w:val="none" w:sz="0" w:space="0" w:color="auto"/>
        <w:bottom w:val="none" w:sz="0" w:space="0" w:color="auto"/>
        <w:right w:val="none" w:sz="0" w:space="0" w:color="auto"/>
      </w:divBdr>
    </w:div>
    <w:div w:id="931083309">
      <w:bodyDiv w:val="1"/>
      <w:marLeft w:val="0"/>
      <w:marRight w:val="0"/>
      <w:marTop w:val="0"/>
      <w:marBottom w:val="0"/>
      <w:divBdr>
        <w:top w:val="none" w:sz="0" w:space="0" w:color="auto"/>
        <w:left w:val="none" w:sz="0" w:space="0" w:color="auto"/>
        <w:bottom w:val="none" w:sz="0" w:space="0" w:color="auto"/>
        <w:right w:val="none" w:sz="0" w:space="0" w:color="auto"/>
      </w:divBdr>
    </w:div>
    <w:div w:id="1629625388">
      <w:bodyDiv w:val="1"/>
      <w:marLeft w:val="0"/>
      <w:marRight w:val="0"/>
      <w:marTop w:val="0"/>
      <w:marBottom w:val="0"/>
      <w:divBdr>
        <w:top w:val="none" w:sz="0" w:space="0" w:color="auto"/>
        <w:left w:val="none" w:sz="0" w:space="0" w:color="auto"/>
        <w:bottom w:val="none" w:sz="0" w:space="0" w:color="auto"/>
        <w:right w:val="none" w:sz="0" w:space="0" w:color="auto"/>
      </w:divBdr>
    </w:div>
    <w:div w:id="2093622678">
      <w:bodyDiv w:val="1"/>
      <w:marLeft w:val="0"/>
      <w:marRight w:val="0"/>
      <w:marTop w:val="0"/>
      <w:marBottom w:val="0"/>
      <w:divBdr>
        <w:top w:val="none" w:sz="0" w:space="0" w:color="auto"/>
        <w:left w:val="none" w:sz="0" w:space="0" w:color="auto"/>
        <w:bottom w:val="none" w:sz="0" w:space="0" w:color="auto"/>
        <w:right w:val="none" w:sz="0" w:space="0" w:color="auto"/>
      </w:divBdr>
    </w:div>
    <w:div w:id="2112432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0ECF5-79E8-4B84-AA9A-EC2FB9B9F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Template>
  <TotalTime>47</TotalTime>
  <Pages>2</Pages>
  <Words>214</Words>
  <Characters>900</Characters>
  <Application>Microsoft Office Word</Application>
  <DocSecurity>0</DocSecurity>
  <Lines>47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KWM</cp:lastModifiedBy>
  <cp:revision>7</cp:revision>
  <dcterms:created xsi:type="dcterms:W3CDTF">2022-10-10T07:22:00Z</dcterms:created>
  <dcterms:modified xsi:type="dcterms:W3CDTF">2023-01-17T07:05:00Z</dcterms:modified>
</cp:coreProperties>
</file>