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6"/>
          <w:szCs w:val="36"/>
        </w:rPr>
      </w:pPr>
      <w:r>
        <w:rPr>
          <w:rFonts w:hint="eastAsia" w:ascii="黑体" w:hAnsi="Times New Roman" w:eastAsia="黑体"/>
          <w:sz w:val="36"/>
          <w:szCs w:val="36"/>
        </w:rPr>
        <w:t>经营者集中简易案件公示表</w:t>
      </w:r>
    </w:p>
    <w:p>
      <w:pPr>
        <w:spacing w:line="440" w:lineRule="exact"/>
        <w:rPr>
          <w:rFonts w:ascii="仿宋_GB2312" w:hAnsi="Times New Roman" w:eastAsia="仿宋_GB2312"/>
          <w:sz w:val="28"/>
          <w:szCs w:val="28"/>
        </w:rPr>
      </w:pPr>
    </w:p>
    <w:tbl>
      <w:tblPr>
        <w:tblStyle w:val="4"/>
        <w:tblW w:w="8931"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701"/>
        <w:gridCol w:w="52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shd w:val="clear" w:color="auto" w:fill="D9D9D9"/>
            <w:vAlign w:val="center"/>
          </w:tcPr>
          <w:p>
            <w:pPr>
              <w:jc w:val="left"/>
              <w:rPr>
                <w:rFonts w:ascii="宋体" w:hAnsi="宋体" w:cs="宋体"/>
                <w:color w:val="333333"/>
                <w:kern w:val="0"/>
                <w:sz w:val="24"/>
                <w:szCs w:val="24"/>
              </w:rPr>
            </w:pPr>
            <w:r>
              <w:rPr>
                <w:rFonts w:hint="eastAsia" w:ascii="宋体" w:hAnsi="宋体" w:cs="宋体"/>
                <w:color w:val="333333"/>
                <w:kern w:val="0"/>
                <w:sz w:val="24"/>
                <w:szCs w:val="24"/>
              </w:rPr>
              <w:t>案件名称</w:t>
            </w:r>
          </w:p>
        </w:tc>
        <w:tc>
          <w:tcPr>
            <w:tcW w:w="6946" w:type="dxa"/>
            <w:gridSpan w:val="2"/>
          </w:tcPr>
          <w:p>
            <w:pPr>
              <w:rPr>
                <w:rFonts w:ascii="宋体" w:hAnsi="宋体" w:cs="宋体"/>
                <w:color w:val="333333"/>
                <w:kern w:val="0"/>
                <w:sz w:val="24"/>
                <w:szCs w:val="24"/>
              </w:rPr>
            </w:pPr>
            <w:r>
              <w:rPr>
                <w:rFonts w:hint="eastAsia" w:ascii="宋体" w:hAnsi="宋体" w:cs="宋体"/>
                <w:color w:val="333333"/>
                <w:kern w:val="0"/>
                <w:sz w:val="24"/>
                <w:szCs w:val="24"/>
              </w:rPr>
              <w:t>浪潮工业互联网股份有限公司与山东省冶金设计院股份有限公司新设合营企业案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985" w:type="dxa"/>
            <w:shd w:val="clear" w:color="auto" w:fill="D9D9D9"/>
            <w:vAlign w:val="center"/>
          </w:tcPr>
          <w:p>
            <w:pPr>
              <w:jc w:val="left"/>
              <w:rPr>
                <w:rFonts w:ascii="宋体" w:hAnsi="宋体" w:cs="宋体"/>
                <w:color w:val="333333"/>
                <w:kern w:val="0"/>
                <w:sz w:val="24"/>
                <w:szCs w:val="24"/>
              </w:rPr>
            </w:pPr>
            <w:r>
              <w:rPr>
                <w:rFonts w:hint="eastAsia" w:ascii="宋体" w:hAnsi="宋体" w:cs="宋体"/>
                <w:color w:val="333333"/>
                <w:kern w:val="0"/>
                <w:sz w:val="24"/>
                <w:szCs w:val="24"/>
              </w:rPr>
              <w:t>交易概况（限200字内）</w:t>
            </w:r>
          </w:p>
        </w:tc>
        <w:tc>
          <w:tcPr>
            <w:tcW w:w="6946" w:type="dxa"/>
            <w:gridSpan w:val="2"/>
          </w:tcPr>
          <w:p>
            <w:pPr>
              <w:rPr>
                <w:rFonts w:ascii="宋体" w:hAnsi="宋体" w:cs="宋体"/>
                <w:color w:val="333333"/>
                <w:kern w:val="0"/>
                <w:sz w:val="24"/>
                <w:szCs w:val="24"/>
              </w:rPr>
            </w:pPr>
            <w:r>
              <w:rPr>
                <w:rFonts w:hint="eastAsia" w:ascii="宋体" w:hAnsi="宋体" w:cs="宋体"/>
                <w:color w:val="333333"/>
                <w:kern w:val="0"/>
                <w:sz w:val="24"/>
                <w:szCs w:val="24"/>
              </w:rPr>
              <w:t>浪潮工业互联网股份有限公司</w:t>
            </w:r>
            <w:r>
              <w:rPr>
                <w:rFonts w:ascii="宋体" w:hAnsi="宋体" w:cs="宋体"/>
                <w:color w:val="333333"/>
                <w:kern w:val="0"/>
                <w:sz w:val="24"/>
                <w:szCs w:val="24"/>
              </w:rPr>
              <w:t>（</w:t>
            </w:r>
            <w:r>
              <w:rPr>
                <w:rFonts w:hint="eastAsia" w:ascii="宋体" w:hAnsi="宋体" w:cs="宋体"/>
                <w:color w:val="333333"/>
                <w:kern w:val="0"/>
                <w:sz w:val="24"/>
                <w:szCs w:val="24"/>
              </w:rPr>
              <w:t>“</w:t>
            </w:r>
            <w:r>
              <w:rPr>
                <w:rFonts w:hint="eastAsia" w:ascii="宋体" w:hAnsi="宋体" w:cs="宋体"/>
                <w:b/>
                <w:bCs/>
                <w:color w:val="333333"/>
                <w:kern w:val="0"/>
                <w:sz w:val="24"/>
                <w:szCs w:val="24"/>
              </w:rPr>
              <w:t>浪潮工业互联网</w:t>
            </w:r>
            <w:r>
              <w:rPr>
                <w:rFonts w:hint="eastAsia" w:ascii="宋体" w:hAnsi="宋体" w:cs="宋体"/>
                <w:color w:val="333333"/>
                <w:kern w:val="0"/>
                <w:sz w:val="24"/>
                <w:szCs w:val="24"/>
              </w:rPr>
              <w:t>”</w:t>
            </w:r>
            <w:r>
              <w:rPr>
                <w:rFonts w:ascii="宋体" w:hAnsi="宋体" w:cs="宋体"/>
                <w:color w:val="333333"/>
                <w:kern w:val="0"/>
                <w:sz w:val="24"/>
                <w:szCs w:val="24"/>
              </w:rPr>
              <w:t>）</w:t>
            </w:r>
            <w:r>
              <w:rPr>
                <w:rFonts w:hint="eastAsia" w:ascii="宋体" w:hAnsi="宋体" w:cs="宋体"/>
                <w:color w:val="333333"/>
                <w:kern w:val="0"/>
                <w:sz w:val="24"/>
                <w:szCs w:val="24"/>
              </w:rPr>
              <w:t>与山东省冶金设计院股份有限公司</w:t>
            </w:r>
            <w:r>
              <w:rPr>
                <w:rFonts w:ascii="宋体" w:hAnsi="宋体" w:cs="宋体"/>
                <w:color w:val="333333"/>
                <w:kern w:val="0"/>
                <w:sz w:val="24"/>
                <w:szCs w:val="24"/>
              </w:rPr>
              <w:t>（</w:t>
            </w:r>
            <w:r>
              <w:rPr>
                <w:rFonts w:hint="eastAsia" w:ascii="宋体" w:hAnsi="宋体" w:cs="宋体"/>
                <w:color w:val="333333"/>
                <w:kern w:val="0"/>
                <w:sz w:val="24"/>
                <w:szCs w:val="24"/>
              </w:rPr>
              <w:t>“</w:t>
            </w:r>
            <w:r>
              <w:rPr>
                <w:rFonts w:hint="eastAsia" w:ascii="宋体" w:hAnsi="宋体" w:cs="宋体"/>
                <w:b/>
                <w:bCs/>
                <w:color w:val="333333"/>
                <w:kern w:val="0"/>
                <w:sz w:val="24"/>
                <w:szCs w:val="24"/>
              </w:rPr>
              <w:t>山冶设计</w:t>
            </w:r>
            <w:r>
              <w:rPr>
                <w:rFonts w:hint="eastAsia" w:ascii="宋体" w:hAnsi="宋体" w:cs="宋体"/>
                <w:color w:val="333333"/>
                <w:kern w:val="0"/>
                <w:sz w:val="24"/>
                <w:szCs w:val="24"/>
              </w:rPr>
              <w:t>”</w:t>
            </w:r>
            <w:r>
              <w:rPr>
                <w:rFonts w:ascii="宋体" w:hAnsi="宋体" w:cs="宋体"/>
                <w:color w:val="333333"/>
                <w:kern w:val="0"/>
                <w:sz w:val="24"/>
                <w:szCs w:val="24"/>
              </w:rPr>
              <w:t>）</w:t>
            </w:r>
            <w:r>
              <w:rPr>
                <w:rFonts w:hint="eastAsia" w:ascii="宋体" w:hAnsi="宋体" w:cs="宋体"/>
                <w:color w:val="333333"/>
                <w:kern w:val="0"/>
                <w:sz w:val="24"/>
                <w:szCs w:val="24"/>
              </w:rPr>
              <w:t>签署协议，共同出资设立合营企业，从事钢铁行业数字化解决方案服务。浪潮工业互联网和山冶设计将分别持有合营企业5</w:t>
            </w:r>
            <w:r>
              <w:rPr>
                <w:rFonts w:ascii="宋体" w:hAnsi="宋体" w:cs="宋体"/>
                <w:color w:val="333333"/>
                <w:kern w:val="0"/>
                <w:sz w:val="24"/>
                <w:szCs w:val="24"/>
              </w:rPr>
              <w:t>1%</w:t>
            </w:r>
            <w:r>
              <w:rPr>
                <w:rFonts w:hint="eastAsia" w:ascii="宋体" w:hAnsi="宋体" w:cs="宋体"/>
                <w:color w:val="333333"/>
                <w:kern w:val="0"/>
                <w:sz w:val="24"/>
                <w:szCs w:val="24"/>
              </w:rPr>
              <w:t>和4</w:t>
            </w:r>
            <w:r>
              <w:rPr>
                <w:rFonts w:ascii="宋体" w:hAnsi="宋体" w:cs="宋体"/>
                <w:color w:val="333333"/>
                <w:kern w:val="0"/>
                <w:sz w:val="24"/>
                <w:szCs w:val="24"/>
              </w:rPr>
              <w:t>9%</w:t>
            </w:r>
            <w:r>
              <w:rPr>
                <w:rFonts w:hint="eastAsia" w:ascii="宋体" w:hAnsi="宋体" w:cs="宋体"/>
                <w:color w:val="333333"/>
                <w:kern w:val="0"/>
                <w:sz w:val="24"/>
                <w:szCs w:val="24"/>
              </w:rPr>
              <w:t>的股份，共同控制合营企业。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985" w:type="dxa"/>
            <w:vMerge w:val="restart"/>
            <w:shd w:val="clear" w:color="auto" w:fill="D9D9D9"/>
            <w:vAlign w:val="center"/>
          </w:tcPr>
          <w:p>
            <w:pPr>
              <w:jc w:val="left"/>
              <w:rPr>
                <w:rFonts w:ascii="宋体" w:hAnsi="宋体" w:cs="宋体"/>
                <w:color w:val="333333"/>
                <w:kern w:val="0"/>
                <w:sz w:val="24"/>
                <w:szCs w:val="24"/>
              </w:rPr>
            </w:pPr>
            <w:r>
              <w:rPr>
                <w:rFonts w:hint="eastAsia" w:ascii="宋体" w:hAnsi="宋体" w:cs="宋体"/>
                <w:color w:val="333333"/>
                <w:kern w:val="0"/>
                <w:sz w:val="24"/>
                <w:szCs w:val="24"/>
              </w:rPr>
              <w:t>参与集中的经营者简介（每个限100字以内）</w:t>
            </w:r>
          </w:p>
        </w:tc>
        <w:tc>
          <w:tcPr>
            <w:tcW w:w="1701" w:type="dxa"/>
          </w:tcPr>
          <w:p>
            <w:pPr>
              <w:rPr>
                <w:rFonts w:ascii="宋体" w:hAnsi="宋体" w:cs="宋体"/>
                <w:color w:val="333333"/>
                <w:kern w:val="0"/>
                <w:sz w:val="24"/>
                <w:szCs w:val="24"/>
              </w:rPr>
            </w:pPr>
            <w:r>
              <w:rPr>
                <w:rFonts w:hint="eastAsia" w:ascii="宋体" w:hAnsi="宋体" w:cs="宋体"/>
                <w:color w:val="333333"/>
                <w:kern w:val="0"/>
                <w:sz w:val="24"/>
                <w:szCs w:val="24"/>
              </w:rPr>
              <w:t>1</w:t>
            </w:r>
            <w:r>
              <w:rPr>
                <w:rFonts w:ascii="宋体" w:hAnsi="宋体" w:cs="宋体"/>
                <w:color w:val="333333"/>
                <w:kern w:val="0"/>
                <w:sz w:val="24"/>
                <w:szCs w:val="24"/>
              </w:rPr>
              <w:t>.</w:t>
            </w:r>
            <w:r>
              <w:rPr>
                <w:rFonts w:hint="eastAsia" w:ascii="宋体" w:hAnsi="宋体" w:cs="宋体"/>
                <w:color w:val="333333"/>
                <w:kern w:val="0"/>
                <w:sz w:val="24"/>
                <w:szCs w:val="24"/>
              </w:rPr>
              <w:t>浪潮工业互联网</w:t>
            </w:r>
          </w:p>
        </w:tc>
        <w:tc>
          <w:tcPr>
            <w:tcW w:w="5245" w:type="dxa"/>
          </w:tcPr>
          <w:p>
            <w:pPr>
              <w:rPr>
                <w:rFonts w:ascii="宋体" w:hAnsi="宋体" w:cs="宋体"/>
                <w:color w:val="333333"/>
                <w:kern w:val="0"/>
                <w:sz w:val="24"/>
                <w:szCs w:val="24"/>
              </w:rPr>
            </w:pPr>
            <w:r>
              <w:rPr>
                <w:rFonts w:hint="eastAsia" w:ascii="宋体" w:hAnsi="宋体" w:cs="宋体"/>
                <w:color w:val="333333"/>
                <w:kern w:val="0"/>
                <w:sz w:val="24"/>
                <w:szCs w:val="24"/>
              </w:rPr>
              <w:t>浪潮工业互联网于2021年6月11日在中国山东注册成立，主要从事工业互联网平台、数字化解决方案业务。</w:t>
            </w:r>
          </w:p>
          <w:p>
            <w:pPr>
              <w:rPr>
                <w:rFonts w:ascii="宋体" w:hAnsi="宋体" w:cs="宋体"/>
                <w:color w:val="333333"/>
                <w:kern w:val="0"/>
                <w:sz w:val="24"/>
                <w:szCs w:val="24"/>
              </w:rPr>
            </w:pPr>
            <w:r>
              <w:rPr>
                <w:rFonts w:hint="eastAsia" w:ascii="宋体" w:hAnsi="宋体" w:cs="宋体"/>
                <w:color w:val="333333"/>
                <w:kern w:val="0"/>
                <w:sz w:val="24"/>
                <w:szCs w:val="24"/>
              </w:rPr>
              <w:t>浪潮工业互联网的最终控制人为山东省国有资产投资控股有限公司，主要从事投融资、资本运营与资产管理业务。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985" w:type="dxa"/>
            <w:vMerge w:val="continue"/>
            <w:shd w:val="clear" w:color="auto" w:fill="D9D9D9"/>
            <w:vAlign w:val="center"/>
          </w:tcPr>
          <w:p>
            <w:pPr>
              <w:jc w:val="left"/>
              <w:rPr>
                <w:rFonts w:ascii="宋体" w:hAnsi="宋体" w:cs="宋体"/>
                <w:color w:val="333333"/>
                <w:kern w:val="0"/>
                <w:sz w:val="24"/>
                <w:szCs w:val="24"/>
              </w:rPr>
            </w:pPr>
          </w:p>
        </w:tc>
        <w:tc>
          <w:tcPr>
            <w:tcW w:w="1701" w:type="dxa"/>
          </w:tcPr>
          <w:p>
            <w:pPr>
              <w:rPr>
                <w:rFonts w:ascii="宋体" w:hAnsi="宋体" w:cs="宋体"/>
                <w:color w:val="333333"/>
                <w:kern w:val="0"/>
                <w:sz w:val="24"/>
                <w:szCs w:val="24"/>
              </w:rPr>
            </w:pPr>
            <w:r>
              <w:rPr>
                <w:rFonts w:hint="eastAsia" w:ascii="宋体" w:hAnsi="宋体" w:cs="宋体"/>
                <w:color w:val="333333"/>
                <w:kern w:val="0"/>
                <w:sz w:val="24"/>
                <w:szCs w:val="24"/>
              </w:rPr>
              <w:t>2．山冶设计</w:t>
            </w:r>
          </w:p>
        </w:tc>
        <w:tc>
          <w:tcPr>
            <w:tcW w:w="5245" w:type="dxa"/>
          </w:tcPr>
          <w:p>
            <w:pPr>
              <w:rPr>
                <w:rFonts w:ascii="宋体" w:hAnsi="宋体" w:cs="宋体"/>
                <w:color w:val="333333"/>
                <w:kern w:val="0"/>
                <w:sz w:val="24"/>
                <w:szCs w:val="24"/>
              </w:rPr>
            </w:pPr>
            <w:r>
              <w:rPr>
                <w:rFonts w:hint="eastAsia" w:ascii="宋体" w:hAnsi="宋体" w:cs="宋体"/>
                <w:color w:val="333333"/>
                <w:kern w:val="0"/>
                <w:sz w:val="24"/>
                <w:szCs w:val="24"/>
              </w:rPr>
              <w:t>山冶设计于</w:t>
            </w:r>
            <w:r>
              <w:rPr>
                <w:rFonts w:ascii="宋体" w:hAnsi="宋体" w:cs="宋体"/>
                <w:color w:val="333333"/>
                <w:kern w:val="0"/>
                <w:sz w:val="24"/>
                <w:szCs w:val="24"/>
              </w:rPr>
              <w:t>1994年</w:t>
            </w:r>
            <w:r>
              <w:rPr>
                <w:rFonts w:hint="eastAsia" w:ascii="宋体" w:hAnsi="宋体" w:cs="宋体"/>
                <w:color w:val="333333"/>
                <w:kern w:val="0"/>
                <w:sz w:val="24"/>
                <w:szCs w:val="24"/>
              </w:rPr>
              <w:t>1</w:t>
            </w:r>
            <w:r>
              <w:rPr>
                <w:rFonts w:ascii="宋体" w:hAnsi="宋体" w:cs="宋体"/>
                <w:color w:val="333333"/>
                <w:kern w:val="0"/>
                <w:sz w:val="24"/>
                <w:szCs w:val="24"/>
              </w:rPr>
              <w:t>0</w:t>
            </w:r>
            <w:r>
              <w:rPr>
                <w:rFonts w:hint="eastAsia" w:ascii="宋体" w:hAnsi="宋体" w:cs="宋体"/>
                <w:color w:val="333333"/>
                <w:kern w:val="0"/>
                <w:sz w:val="24"/>
                <w:szCs w:val="24"/>
              </w:rPr>
              <w:t>月1</w:t>
            </w:r>
            <w:r>
              <w:rPr>
                <w:rFonts w:ascii="宋体" w:hAnsi="宋体" w:cs="宋体"/>
                <w:color w:val="333333"/>
                <w:kern w:val="0"/>
                <w:sz w:val="24"/>
                <w:szCs w:val="24"/>
              </w:rPr>
              <w:t>1</w:t>
            </w:r>
            <w:r>
              <w:rPr>
                <w:rFonts w:hint="eastAsia" w:ascii="宋体" w:hAnsi="宋体" w:cs="宋体"/>
                <w:color w:val="333333"/>
                <w:kern w:val="0"/>
                <w:sz w:val="24"/>
                <w:szCs w:val="24"/>
              </w:rPr>
              <w:t>日在中国山东注册成立，主要从事绿色智能钢铁工程咨询设计及工程总承包，节能环保、绿色智能制造技术的研发及推广应用业务。</w:t>
            </w:r>
          </w:p>
          <w:p>
            <w:pPr>
              <w:rPr>
                <w:rFonts w:ascii="宋体" w:hAnsi="宋体" w:cs="宋体"/>
                <w:color w:val="333333"/>
                <w:kern w:val="0"/>
                <w:sz w:val="24"/>
                <w:szCs w:val="24"/>
              </w:rPr>
            </w:pPr>
            <w:r>
              <w:rPr>
                <w:rFonts w:hint="eastAsia" w:ascii="宋体" w:hAnsi="宋体" w:cs="宋体"/>
                <w:color w:val="333333"/>
                <w:kern w:val="0"/>
                <w:sz w:val="24"/>
                <w:szCs w:val="24"/>
              </w:rPr>
              <w:t>山冶设计的最终控制人为自然人，主要通过山冶设计从事经营活动。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85" w:type="dxa"/>
            <w:vMerge w:val="restart"/>
            <w:shd w:val="clear" w:color="auto" w:fill="D9D9D9"/>
            <w:vAlign w:val="center"/>
          </w:tcPr>
          <w:p>
            <w:pPr>
              <w:jc w:val="left"/>
              <w:rPr>
                <w:rFonts w:ascii="宋体" w:hAnsi="宋体" w:cs="宋体"/>
                <w:color w:val="333333"/>
                <w:kern w:val="0"/>
                <w:sz w:val="24"/>
                <w:szCs w:val="24"/>
              </w:rPr>
            </w:pPr>
            <w:r>
              <w:rPr>
                <w:rFonts w:hint="eastAsia" w:ascii="宋体" w:hAnsi="宋体" w:cs="宋体"/>
                <w:color w:val="333333"/>
                <w:kern w:val="0"/>
                <w:sz w:val="24"/>
                <w:szCs w:val="24"/>
              </w:rPr>
              <w:t>简易案件理由（可以单选，也可以多选）</w:t>
            </w:r>
          </w:p>
        </w:tc>
        <w:tc>
          <w:tcPr>
            <w:tcW w:w="6946" w:type="dxa"/>
            <w:gridSpan w:val="2"/>
          </w:tcPr>
          <w:p>
            <w:pPr>
              <w:rPr>
                <w:rFonts w:ascii="宋体" w:hAnsi="宋体" w:cs="宋体"/>
                <w:color w:val="333333"/>
                <w:kern w:val="0"/>
                <w:sz w:val="24"/>
                <w:szCs w:val="24"/>
              </w:rPr>
            </w:pPr>
            <w:r>
              <w:rPr>
                <w:rFonts w:ascii="宋体" w:hAnsi="宋体"/>
                <w:kern w:val="0"/>
                <w:sz w:val="24"/>
                <w:szCs w:val="24"/>
              </w:rPr>
              <w:sym w:font="Wingdings 2" w:char="F052"/>
            </w:r>
            <w:r>
              <w:rPr>
                <w:rFonts w:hint="eastAsia" w:ascii="宋体" w:hAnsi="宋体"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85" w:type="dxa"/>
            <w:vMerge w:val="continue"/>
            <w:shd w:val="clear" w:color="auto" w:fill="D9D9D9"/>
            <w:vAlign w:val="center"/>
          </w:tcPr>
          <w:p>
            <w:pPr>
              <w:jc w:val="left"/>
              <w:rPr>
                <w:rFonts w:ascii="宋体" w:hAnsi="宋体" w:cs="宋体"/>
                <w:color w:val="333333"/>
                <w:kern w:val="0"/>
                <w:sz w:val="24"/>
                <w:szCs w:val="24"/>
              </w:rPr>
            </w:pPr>
          </w:p>
        </w:tc>
        <w:tc>
          <w:tcPr>
            <w:tcW w:w="6946" w:type="dxa"/>
            <w:gridSpan w:val="2"/>
          </w:tcPr>
          <w:p>
            <w:pPr>
              <w:rPr>
                <w:rFonts w:ascii="宋体" w:hAnsi="宋体" w:cs="宋体"/>
                <w:color w:val="333333"/>
                <w:kern w:val="0"/>
                <w:sz w:val="24"/>
                <w:szCs w:val="24"/>
              </w:rPr>
            </w:pPr>
            <w:r>
              <w:rPr>
                <w:rFonts w:hint="eastAsia" w:ascii="宋体" w:hAnsi="宋体"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85" w:type="dxa"/>
            <w:vMerge w:val="continue"/>
            <w:shd w:val="clear" w:color="auto" w:fill="D9D9D9"/>
            <w:vAlign w:val="center"/>
          </w:tcPr>
          <w:p>
            <w:pPr>
              <w:jc w:val="left"/>
              <w:rPr>
                <w:rFonts w:ascii="宋体" w:hAnsi="宋体" w:cs="宋体"/>
                <w:color w:val="333333"/>
                <w:kern w:val="0"/>
                <w:sz w:val="24"/>
                <w:szCs w:val="24"/>
              </w:rPr>
            </w:pPr>
          </w:p>
        </w:tc>
        <w:tc>
          <w:tcPr>
            <w:tcW w:w="6946" w:type="dxa"/>
            <w:gridSpan w:val="2"/>
          </w:tcPr>
          <w:p>
            <w:pPr>
              <w:rPr>
                <w:rFonts w:ascii="宋体" w:hAnsi="宋体" w:cs="宋体"/>
                <w:color w:val="333333"/>
                <w:kern w:val="0"/>
                <w:sz w:val="24"/>
                <w:szCs w:val="24"/>
              </w:rPr>
            </w:pPr>
            <w:r>
              <w:rPr>
                <w:rFonts w:hint="eastAsia" w:ascii="宋体" w:hAnsi="宋体"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985" w:type="dxa"/>
            <w:vMerge w:val="continue"/>
            <w:shd w:val="clear" w:color="auto" w:fill="D9D9D9"/>
            <w:vAlign w:val="center"/>
          </w:tcPr>
          <w:p>
            <w:pPr>
              <w:jc w:val="left"/>
              <w:rPr>
                <w:rFonts w:ascii="宋体" w:hAnsi="宋体" w:cs="宋体"/>
                <w:color w:val="333333"/>
                <w:kern w:val="0"/>
                <w:sz w:val="24"/>
                <w:szCs w:val="24"/>
              </w:rPr>
            </w:pPr>
          </w:p>
        </w:tc>
        <w:tc>
          <w:tcPr>
            <w:tcW w:w="6946" w:type="dxa"/>
            <w:gridSpan w:val="2"/>
          </w:tcPr>
          <w:p>
            <w:pPr>
              <w:rPr>
                <w:rFonts w:ascii="宋体" w:hAnsi="宋体" w:cs="宋体"/>
                <w:color w:val="333333"/>
                <w:kern w:val="0"/>
                <w:sz w:val="24"/>
                <w:szCs w:val="24"/>
              </w:rPr>
            </w:pPr>
            <w:r>
              <w:rPr>
                <w:rFonts w:hint="eastAsia" w:ascii="宋体" w:hAnsi="宋体"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85" w:type="dxa"/>
            <w:vMerge w:val="continue"/>
            <w:shd w:val="clear" w:color="auto" w:fill="D9D9D9"/>
            <w:vAlign w:val="center"/>
          </w:tcPr>
          <w:p>
            <w:pPr>
              <w:jc w:val="left"/>
              <w:rPr>
                <w:rFonts w:ascii="宋体" w:hAnsi="宋体" w:cs="宋体"/>
                <w:color w:val="333333"/>
                <w:kern w:val="0"/>
                <w:sz w:val="24"/>
                <w:szCs w:val="24"/>
              </w:rPr>
            </w:pPr>
          </w:p>
        </w:tc>
        <w:tc>
          <w:tcPr>
            <w:tcW w:w="6946" w:type="dxa"/>
            <w:gridSpan w:val="2"/>
          </w:tcPr>
          <w:p>
            <w:pPr>
              <w:rPr>
                <w:rFonts w:ascii="宋体" w:hAnsi="宋体" w:cs="宋体"/>
                <w:color w:val="333333"/>
                <w:kern w:val="0"/>
                <w:sz w:val="24"/>
                <w:szCs w:val="24"/>
              </w:rPr>
            </w:pPr>
            <w:r>
              <w:rPr>
                <w:rFonts w:hint="eastAsia" w:ascii="宋体" w:hAnsi="宋体"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85" w:type="dxa"/>
            <w:vMerge w:val="continue"/>
            <w:shd w:val="clear" w:color="auto" w:fill="D9D9D9"/>
            <w:vAlign w:val="center"/>
          </w:tcPr>
          <w:p>
            <w:pPr>
              <w:jc w:val="left"/>
              <w:rPr>
                <w:rFonts w:ascii="宋体" w:hAnsi="宋体" w:cs="宋体"/>
                <w:color w:val="333333"/>
                <w:kern w:val="0"/>
                <w:sz w:val="24"/>
                <w:szCs w:val="24"/>
              </w:rPr>
            </w:pPr>
          </w:p>
        </w:tc>
        <w:tc>
          <w:tcPr>
            <w:tcW w:w="6946" w:type="dxa"/>
            <w:gridSpan w:val="2"/>
          </w:tcPr>
          <w:p>
            <w:pPr>
              <w:rPr>
                <w:rFonts w:ascii="宋体" w:hAnsi="宋体" w:cs="宋体"/>
                <w:color w:val="333333"/>
                <w:kern w:val="0"/>
                <w:sz w:val="24"/>
                <w:szCs w:val="24"/>
              </w:rPr>
            </w:pPr>
            <w:r>
              <w:rPr>
                <w:rFonts w:hint="eastAsia" w:ascii="宋体" w:hAnsi="宋体"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shd w:val="clear" w:color="auto" w:fill="D9D9D9"/>
            <w:vAlign w:val="center"/>
          </w:tcPr>
          <w:p>
            <w:pPr>
              <w:jc w:val="left"/>
              <w:rPr>
                <w:rFonts w:ascii="宋体" w:hAnsi="宋体" w:cs="宋体"/>
                <w:color w:val="333333"/>
                <w:kern w:val="0"/>
                <w:sz w:val="24"/>
                <w:szCs w:val="24"/>
              </w:rPr>
            </w:pPr>
            <w:r>
              <w:rPr>
                <w:rFonts w:hint="eastAsia" w:ascii="宋体" w:hAnsi="宋体" w:cs="宋体"/>
                <w:color w:val="333333"/>
                <w:kern w:val="0"/>
                <w:sz w:val="24"/>
                <w:szCs w:val="24"/>
              </w:rPr>
              <w:t>备注</w:t>
            </w:r>
          </w:p>
        </w:tc>
        <w:tc>
          <w:tcPr>
            <w:tcW w:w="6946" w:type="dxa"/>
            <w:gridSpan w:val="2"/>
          </w:tcPr>
          <w:p>
            <w:pPr>
              <w:rPr>
                <w:rFonts w:ascii="宋体" w:hAnsi="宋体" w:cs="宋体"/>
                <w:color w:val="333333"/>
                <w:kern w:val="0"/>
                <w:sz w:val="24"/>
                <w:szCs w:val="24"/>
              </w:rPr>
            </w:pPr>
            <w:r>
              <w:rPr>
                <w:rFonts w:hint="eastAsia" w:ascii="宋体" w:hAnsi="宋体"/>
                <w:b/>
                <w:bCs/>
                <w:sz w:val="24"/>
                <w:szCs w:val="24"/>
              </w:rPr>
              <w:t>横向重叠</w:t>
            </w:r>
            <w:r>
              <w:rPr>
                <w:rFonts w:hint="eastAsia" w:ascii="宋体" w:hAnsi="宋体"/>
                <w:sz w:val="24"/>
                <w:szCs w:val="24"/>
              </w:rPr>
              <w:t>：</w:t>
            </w:r>
            <w:r>
              <w:rPr>
                <w:rFonts w:ascii="宋体" w:hAnsi="宋体" w:cs="宋体"/>
                <w:color w:val="333333"/>
                <w:kern w:val="0"/>
                <w:sz w:val="24"/>
                <w:szCs w:val="24"/>
              </w:rPr>
              <w:t xml:space="preserve"> </w:t>
            </w:r>
          </w:p>
          <w:p>
            <w:pPr>
              <w:rPr>
                <w:rFonts w:hint="eastAsia" w:ascii="宋体" w:hAnsi="宋体"/>
                <w:sz w:val="24"/>
                <w:szCs w:val="24"/>
              </w:rPr>
            </w:pPr>
            <w:r>
              <w:rPr>
                <w:rFonts w:hint="eastAsia" w:ascii="宋体" w:hAnsi="宋体"/>
                <w:sz w:val="24"/>
                <w:szCs w:val="24"/>
              </w:rPr>
              <w:t>2</w:t>
            </w:r>
            <w:r>
              <w:rPr>
                <w:rFonts w:ascii="宋体" w:hAnsi="宋体"/>
                <w:sz w:val="24"/>
                <w:szCs w:val="24"/>
              </w:rPr>
              <w:t>021</w:t>
            </w:r>
            <w:r>
              <w:rPr>
                <w:rFonts w:hint="eastAsia" w:ascii="宋体" w:hAnsi="宋体"/>
                <w:sz w:val="24"/>
                <w:szCs w:val="24"/>
              </w:rPr>
              <w:t>年中国境内</w:t>
            </w:r>
            <w:r>
              <w:rPr>
                <w:rFonts w:hint="eastAsia" w:ascii="宋体" w:hAnsi="宋体" w:cs="宋体"/>
                <w:color w:val="333333"/>
                <w:kern w:val="0"/>
                <w:sz w:val="24"/>
                <w:szCs w:val="24"/>
              </w:rPr>
              <w:t>钢铁行业数字化解决方案服务</w:t>
            </w:r>
            <w:r>
              <w:rPr>
                <w:rFonts w:hint="eastAsia" w:ascii="宋体" w:hAnsi="宋体"/>
                <w:sz w:val="24"/>
                <w:szCs w:val="24"/>
              </w:rPr>
              <w:t>市场：</w:t>
            </w:r>
          </w:p>
          <w:p>
            <w:pPr>
              <w:rPr>
                <w:rFonts w:ascii="宋体" w:hAnsi="宋体"/>
                <w:sz w:val="24"/>
                <w:szCs w:val="24"/>
              </w:rPr>
            </w:pPr>
            <w:bookmarkStart w:id="0" w:name="_GoBack"/>
            <w:bookmarkEnd w:id="0"/>
            <w:r>
              <w:rPr>
                <w:rFonts w:hint="eastAsia" w:ascii="宋体" w:hAnsi="宋体"/>
                <w:sz w:val="24"/>
                <w:szCs w:val="24"/>
              </w:rPr>
              <w:t>浪潮工业互联网：0</w:t>
            </w:r>
            <w:r>
              <w:rPr>
                <w:rFonts w:ascii="宋体" w:hAnsi="宋体"/>
                <w:sz w:val="24"/>
                <w:szCs w:val="24"/>
              </w:rPr>
              <w:t>-5%</w:t>
            </w:r>
            <w:r>
              <w:rPr>
                <w:rFonts w:hint="eastAsia" w:ascii="宋体" w:hAnsi="宋体"/>
                <w:sz w:val="24"/>
                <w:szCs w:val="24"/>
              </w:rPr>
              <w:t>，山冶设计：0</w:t>
            </w:r>
            <w:r>
              <w:rPr>
                <w:rFonts w:ascii="宋体" w:hAnsi="宋体"/>
                <w:sz w:val="24"/>
                <w:szCs w:val="24"/>
              </w:rPr>
              <w:t>-5%</w:t>
            </w:r>
            <w:r>
              <w:rPr>
                <w:rFonts w:hint="eastAsia" w:ascii="宋体" w:hAnsi="宋体"/>
                <w:sz w:val="24"/>
                <w:szCs w:val="24"/>
              </w:rPr>
              <w:t>，合营企业（预估）：0</w:t>
            </w:r>
            <w:r>
              <w:rPr>
                <w:rFonts w:ascii="宋体" w:hAnsi="宋体"/>
                <w:sz w:val="24"/>
                <w:szCs w:val="24"/>
              </w:rPr>
              <w:t>-5%</w:t>
            </w:r>
            <w:r>
              <w:rPr>
                <w:rFonts w:hint="eastAsia" w:ascii="宋体" w:hAnsi="宋体"/>
                <w:sz w:val="24"/>
                <w:szCs w:val="24"/>
              </w:rPr>
              <w:t>，各方合计：0</w:t>
            </w:r>
            <w:r>
              <w:rPr>
                <w:rFonts w:ascii="宋体" w:hAnsi="宋体"/>
                <w:sz w:val="24"/>
                <w:szCs w:val="24"/>
              </w:rPr>
              <w:t>-5%</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汉仪中圆B5"/>
    <w:panose1 w:val="02010600030101010101"/>
    <w:charset w:val="86"/>
    <w:family w:val="auto"/>
    <w:pitch w:val="default"/>
    <w:sig w:usb0="00000000" w:usb1="00000000" w:usb2="00000016" w:usb3="00000000" w:csb0="0004000F" w:csb1="00000000"/>
  </w:font>
  <w:font w:name="等线">
    <w:altName w:val="汉仪仿宋S"/>
    <w:panose1 w:val="00000000000000000000"/>
    <w:charset w:val="86"/>
    <w:family w:val="auto"/>
    <w:pitch w:val="default"/>
    <w:sig w:usb0="00000000" w:usb1="00000000" w:usb2="00000000" w:usb3="00000000" w:csb0="00000000" w:csb1="00000000"/>
  </w:font>
  <w:font w:name="等线">
    <w:altName w:val="Quicksand Light"/>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Wingdings 2">
    <w:panose1 w:val="05020102010507070707"/>
    <w:charset w:val="02"/>
    <w:family w:val="roman"/>
    <w:pitch w:val="default"/>
    <w:sig w:usb0="00000000" w:usb1="00000000" w:usb2="00000000" w:usb3="00000000" w:csb0="80000000" w:csb1="00000000"/>
  </w:font>
  <w:font w:name="Quicksand Light">
    <w:panose1 w:val="00000400000000000000"/>
    <w:charset w:val="00"/>
    <w:family w:val="auto"/>
    <w:pitch w:val="default"/>
    <w:sig w:usb0="2000000F" w:usb1="00000001" w:usb2="00000000" w:usb3="00000000" w:csb0="20000193" w:csb1="00000000"/>
  </w:font>
  <w:font w:name="方正黑体_GBK">
    <w:panose1 w:val="02000000000000000000"/>
    <w:charset w:val="86"/>
    <w:family w:val="auto"/>
    <w:pitch w:val="default"/>
    <w:sig w:usb0="00000001" w:usb1="08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汉仪中圆B5">
    <w:panose1 w:val="02010600000101010101"/>
    <w:charset w:val="88"/>
    <w:family w:val="auto"/>
    <w:pitch w:val="default"/>
    <w:sig w:usb0="00000001" w:usb1="080E0800" w:usb2="00000002" w:usb3="00000000" w:csb0="00100000" w:csb1="00000000"/>
  </w:font>
  <w:font w:name="汉仪仿宋S">
    <w:panose1 w:val="00020600040101000101"/>
    <w:charset w:val="86"/>
    <w:family w:val="auto"/>
    <w:pitch w:val="default"/>
    <w:sig w:usb0="A00002BF" w:usb1="38CF7CFA" w:usb2="00000016" w:usb3="00000000" w:csb0="0004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oNotDisplayPageBoundaries w:val="true"/>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00A95"/>
    <w:rsid w:val="00024F07"/>
    <w:rsid w:val="000262BB"/>
    <w:rsid w:val="00037065"/>
    <w:rsid w:val="000B4A50"/>
    <w:rsid w:val="000C2529"/>
    <w:rsid w:val="000D7EBA"/>
    <w:rsid w:val="00107437"/>
    <w:rsid w:val="001164CD"/>
    <w:rsid w:val="00140348"/>
    <w:rsid w:val="00143013"/>
    <w:rsid w:val="00155717"/>
    <w:rsid w:val="001837A3"/>
    <w:rsid w:val="001C04FF"/>
    <w:rsid w:val="001E1628"/>
    <w:rsid w:val="001F21A4"/>
    <w:rsid w:val="0022696B"/>
    <w:rsid w:val="00241317"/>
    <w:rsid w:val="00255A25"/>
    <w:rsid w:val="00256ED2"/>
    <w:rsid w:val="002726FD"/>
    <w:rsid w:val="00275FB0"/>
    <w:rsid w:val="002B0B6F"/>
    <w:rsid w:val="002B73C7"/>
    <w:rsid w:val="00315B88"/>
    <w:rsid w:val="00326962"/>
    <w:rsid w:val="0035110F"/>
    <w:rsid w:val="003740B6"/>
    <w:rsid w:val="003B1E61"/>
    <w:rsid w:val="003B2492"/>
    <w:rsid w:val="003C0AEB"/>
    <w:rsid w:val="003D23D6"/>
    <w:rsid w:val="003D5BC1"/>
    <w:rsid w:val="003E048D"/>
    <w:rsid w:val="00450CD0"/>
    <w:rsid w:val="00467B06"/>
    <w:rsid w:val="004769FB"/>
    <w:rsid w:val="004F7688"/>
    <w:rsid w:val="00537690"/>
    <w:rsid w:val="0056439B"/>
    <w:rsid w:val="00566864"/>
    <w:rsid w:val="00595383"/>
    <w:rsid w:val="00596E42"/>
    <w:rsid w:val="005B4CA8"/>
    <w:rsid w:val="005F2D0C"/>
    <w:rsid w:val="006467D8"/>
    <w:rsid w:val="0069286E"/>
    <w:rsid w:val="006A531B"/>
    <w:rsid w:val="006B4E20"/>
    <w:rsid w:val="006F7693"/>
    <w:rsid w:val="00710140"/>
    <w:rsid w:val="007561BC"/>
    <w:rsid w:val="00782D17"/>
    <w:rsid w:val="007E0C85"/>
    <w:rsid w:val="007F2275"/>
    <w:rsid w:val="007F269A"/>
    <w:rsid w:val="00815B17"/>
    <w:rsid w:val="00866D63"/>
    <w:rsid w:val="008A65A0"/>
    <w:rsid w:val="008C50E3"/>
    <w:rsid w:val="00915F0F"/>
    <w:rsid w:val="009532DF"/>
    <w:rsid w:val="00974E2F"/>
    <w:rsid w:val="00997019"/>
    <w:rsid w:val="009A5029"/>
    <w:rsid w:val="009B15DF"/>
    <w:rsid w:val="009C1512"/>
    <w:rsid w:val="009D38D5"/>
    <w:rsid w:val="009F75A6"/>
    <w:rsid w:val="00A53F26"/>
    <w:rsid w:val="00AA0CC5"/>
    <w:rsid w:val="00AB5470"/>
    <w:rsid w:val="00AD39D8"/>
    <w:rsid w:val="00AF7529"/>
    <w:rsid w:val="00B16AFE"/>
    <w:rsid w:val="00B43242"/>
    <w:rsid w:val="00B46F59"/>
    <w:rsid w:val="00B51F98"/>
    <w:rsid w:val="00B65DD5"/>
    <w:rsid w:val="00BD10B6"/>
    <w:rsid w:val="00BE63CB"/>
    <w:rsid w:val="00BF1CB2"/>
    <w:rsid w:val="00C07076"/>
    <w:rsid w:val="00C277E9"/>
    <w:rsid w:val="00C50DD4"/>
    <w:rsid w:val="00C5282A"/>
    <w:rsid w:val="00C91F9F"/>
    <w:rsid w:val="00C94B87"/>
    <w:rsid w:val="00CA2CB1"/>
    <w:rsid w:val="00CA6646"/>
    <w:rsid w:val="00CA704F"/>
    <w:rsid w:val="00CB00DF"/>
    <w:rsid w:val="00CB5167"/>
    <w:rsid w:val="00D44FED"/>
    <w:rsid w:val="00D66F60"/>
    <w:rsid w:val="00D73C72"/>
    <w:rsid w:val="00DA4A37"/>
    <w:rsid w:val="00DB4B4C"/>
    <w:rsid w:val="00DC0398"/>
    <w:rsid w:val="00DD3FE7"/>
    <w:rsid w:val="00DE4EAF"/>
    <w:rsid w:val="00DF52FD"/>
    <w:rsid w:val="00E0592B"/>
    <w:rsid w:val="00E31738"/>
    <w:rsid w:val="00E45BA5"/>
    <w:rsid w:val="00E70532"/>
    <w:rsid w:val="00E734BA"/>
    <w:rsid w:val="00E86786"/>
    <w:rsid w:val="00EB3370"/>
    <w:rsid w:val="00EC06D5"/>
    <w:rsid w:val="00ED2F80"/>
    <w:rsid w:val="00F1624E"/>
    <w:rsid w:val="00F32F8A"/>
    <w:rsid w:val="00F539A6"/>
    <w:rsid w:val="00F5438E"/>
    <w:rsid w:val="00F54926"/>
    <w:rsid w:val="00F66D7B"/>
    <w:rsid w:val="00F66E8E"/>
    <w:rsid w:val="00F810AA"/>
    <w:rsid w:val="00FA4D52"/>
    <w:rsid w:val="00FB43EC"/>
    <w:rsid w:val="00FB6B40"/>
    <w:rsid w:val="00FF689A"/>
    <w:rsid w:val="7BFD9560"/>
    <w:rsid w:val="EFF3378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rFonts w:ascii="Calibri" w:hAnsi="Calibri" w:eastAsia="宋体" w:cs="Times New Roman"/>
      <w:sz w:val="18"/>
      <w:szCs w:val="18"/>
    </w:rPr>
  </w:style>
  <w:style w:type="character" w:customStyle="1" w:styleId="7">
    <w:name w:val="页脚 字符"/>
    <w:basedOn w:val="5"/>
    <w:link w:val="2"/>
    <w:uiPriority w:val="99"/>
    <w:rPr>
      <w:rFonts w:ascii="Calibri" w:hAnsi="Calibri" w:eastAsia="宋体" w:cs="Times New Roman"/>
      <w:sz w:val="18"/>
      <w:szCs w:val="18"/>
    </w:rPr>
  </w:style>
  <w:style w:type="paragraph" w:customStyle="1" w:styleId="8">
    <w:name w:val="Revision"/>
    <w:hidden/>
    <w:semiHidden/>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121</Words>
  <Characters>692</Characters>
  <Lines>5</Lines>
  <Paragraphs>1</Paragraphs>
  <TotalTime>15</TotalTime>
  <ScaleCrop>false</ScaleCrop>
  <LinksUpToDate>false</LinksUpToDate>
  <CharactersWithSpaces>812</CharactersWithSpaces>
  <Application>WPS Office_11.8.2.10337_F1E327BC-269C-435d-A152-05C5408002CA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2023-03-02T01:53:00Z</dcterms:created>
  <dc:creator>scjgj</dc:creator>
  <cp:lastModifiedBy>scjgj</cp:lastModifiedBy>
  <dcterms:modified xsi:type="dcterms:W3CDTF">2023-03-21T15:25:12Z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ies>
</file>