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DBF4F" w14:textId="77777777" w:rsidR="00FD34C2" w:rsidRDefault="00A15043">
      <w:pPr>
        <w:spacing w:line="440" w:lineRule="exact"/>
        <w:jc w:val="center"/>
        <w:rPr>
          <w:rFonts w:ascii="Times New Roman" w:eastAsia="黑体" w:hAnsi="Times New Roman"/>
          <w:sz w:val="36"/>
          <w:szCs w:val="36"/>
        </w:rPr>
      </w:pPr>
      <w:r>
        <w:rPr>
          <w:rFonts w:ascii="Times New Roman" w:eastAsia="黑体" w:hAnsi="Times New Roman" w:hint="eastAsia"/>
          <w:sz w:val="36"/>
          <w:szCs w:val="36"/>
        </w:rPr>
        <w:t>经营者集中简易案件公示表</w:t>
      </w:r>
    </w:p>
    <w:p w14:paraId="11110BF9" w14:textId="77777777" w:rsidR="00FD34C2" w:rsidRDefault="00FD34C2">
      <w:pPr>
        <w:spacing w:line="440" w:lineRule="exact"/>
        <w:rPr>
          <w:rFonts w:ascii="Times New Roman" w:eastAsia="仿宋_GB2312" w:hAnsi="Times New Roman"/>
          <w:sz w:val="24"/>
          <w:szCs w:val="24"/>
        </w:rPr>
      </w:pPr>
    </w:p>
    <w:tbl>
      <w:tblPr>
        <w:tblW w:w="87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FD34C2" w14:paraId="4868C8D1" w14:textId="77777777">
        <w:trPr>
          <w:jc w:val="center"/>
        </w:trPr>
        <w:tc>
          <w:tcPr>
            <w:tcW w:w="1809" w:type="dxa"/>
            <w:shd w:val="clear" w:color="auto" w:fill="D9D9D9"/>
            <w:vAlign w:val="center"/>
          </w:tcPr>
          <w:p w14:paraId="560513DE" w14:textId="77777777" w:rsidR="00FD34C2" w:rsidRDefault="00A15043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1BD7FF45" w14:textId="55B4A029" w:rsidR="00FD34C2" w:rsidRDefault="003D7348">
            <w:pPr>
              <w:snapToGrid w:val="0"/>
              <w:rPr>
                <w:rFonts w:ascii="Times New Roman" w:hAnsi="Times New Roman"/>
                <w:bCs/>
                <w:kern w:val="0"/>
                <w:sz w:val="24"/>
                <w:szCs w:val="24"/>
              </w:rPr>
            </w:pPr>
            <w:r w:rsidRPr="003D7348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维信</w:t>
            </w:r>
            <w:proofErr w:type="gramStart"/>
            <w:r w:rsidRPr="003D7348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诺科技</w:t>
            </w:r>
            <w:proofErr w:type="gramEnd"/>
            <w:r w:rsidRPr="003D7348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股份有限公司收购合肥维信诺科技有限公司股权案</w:t>
            </w:r>
          </w:p>
        </w:tc>
      </w:tr>
      <w:tr w:rsidR="00FD34C2" w14:paraId="64E11E64" w14:textId="77777777">
        <w:trPr>
          <w:trHeight w:val="993"/>
          <w:jc w:val="center"/>
        </w:trPr>
        <w:tc>
          <w:tcPr>
            <w:tcW w:w="1809" w:type="dxa"/>
            <w:shd w:val="clear" w:color="auto" w:fill="D9D9D9"/>
            <w:vAlign w:val="center"/>
          </w:tcPr>
          <w:p w14:paraId="76ECD017" w14:textId="77777777" w:rsidR="00FD34C2" w:rsidRDefault="00A15043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交易概况</w:t>
            </w:r>
          </w:p>
          <w:p w14:paraId="75F7FE35" w14:textId="77777777" w:rsidR="00FD34C2" w:rsidRDefault="00A15043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（限</w:t>
            </w:r>
            <w:r>
              <w:rPr>
                <w:rFonts w:ascii="Times New Roman" w:hAnsi="Times New Roman"/>
                <w:b/>
                <w:kern w:val="0"/>
                <w:sz w:val="24"/>
                <w:szCs w:val="24"/>
              </w:rPr>
              <w:t>200</w:t>
            </w: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45E04132" w14:textId="688AF160" w:rsidR="00FD34C2" w:rsidRDefault="003D7348">
            <w:pPr>
              <w:snapToGrid w:val="0"/>
              <w:rPr>
                <w:rFonts w:ascii="Times New Roman" w:hAnsi="Times New Roman"/>
                <w:bCs/>
                <w:kern w:val="0"/>
                <w:sz w:val="24"/>
                <w:szCs w:val="24"/>
              </w:rPr>
            </w:pPr>
            <w:r w:rsidRPr="003D7348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维信</w:t>
            </w:r>
            <w:proofErr w:type="gramStart"/>
            <w:r w:rsidRPr="003D7348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诺科技</w:t>
            </w:r>
            <w:proofErr w:type="gramEnd"/>
            <w:r w:rsidRPr="003D7348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股份有限公司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（以下简称“收购方”）拟通过发行股份及支付现金方式收购</w:t>
            </w:r>
            <w:r w:rsidRPr="003D7348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合肥维信诺科技有限公司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（以下简称“标的公司”）控股权，收购方和标的公司</w:t>
            </w:r>
            <w:proofErr w:type="gramStart"/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均从事</w:t>
            </w:r>
            <w:proofErr w:type="gramEnd"/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中小尺寸显示器件的生产、研发和销售业务</w:t>
            </w:r>
            <w:r w:rsidR="00A15043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。</w:t>
            </w:r>
          </w:p>
          <w:p w14:paraId="47320470" w14:textId="6C34BF6A" w:rsidR="00FD34C2" w:rsidRDefault="00A15043">
            <w:pPr>
              <w:snapToGrid w:val="0"/>
              <w:rPr>
                <w:rFonts w:ascii="Times New Roman" w:hAnsi="Times New Roman"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交易前，</w:t>
            </w:r>
            <w:r w:rsidR="003D7348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标的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公司</w:t>
            </w:r>
            <w:r w:rsidR="003D7348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为收购方参股公司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，</w:t>
            </w:r>
            <w:r w:rsidR="003D7348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收购完成后将持有标的公司</w:t>
            </w:r>
            <w:r w:rsidR="003D7348" w:rsidRPr="003D7348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59.09%</w:t>
            </w:r>
            <w:r w:rsidR="003D7348" w:rsidRPr="003D7348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股</w:t>
            </w:r>
            <w:r w:rsidR="003D7348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权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。</w:t>
            </w:r>
          </w:p>
        </w:tc>
      </w:tr>
      <w:tr w:rsidR="00FD34C2" w14:paraId="2BC1BBA6" w14:textId="77777777">
        <w:trPr>
          <w:trHeight w:val="468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B57DD23" w14:textId="77777777" w:rsidR="00FD34C2" w:rsidRDefault="00A15043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参与集中的</w:t>
            </w:r>
          </w:p>
          <w:p w14:paraId="64CB5663" w14:textId="77777777" w:rsidR="00FD34C2" w:rsidRDefault="00A15043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 w14:paraId="67BE0986" w14:textId="70DD7283" w:rsidR="00FD34C2" w:rsidRDefault="00A15043">
            <w:pPr>
              <w:snapToGrid w:val="0"/>
              <w:rPr>
                <w:rFonts w:ascii="Times New Roman" w:hAnsi="Times New Roman"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、</w:t>
            </w:r>
            <w:r w:rsidR="003D7348" w:rsidRPr="003D7348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维信</w:t>
            </w:r>
            <w:proofErr w:type="gramStart"/>
            <w:r w:rsidR="003D7348" w:rsidRPr="003D7348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诺科技</w:t>
            </w:r>
            <w:proofErr w:type="gramEnd"/>
            <w:r w:rsidR="003D7348" w:rsidRPr="003D7348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股份有限公司</w:t>
            </w:r>
          </w:p>
        </w:tc>
        <w:tc>
          <w:tcPr>
            <w:tcW w:w="5153" w:type="dxa"/>
          </w:tcPr>
          <w:p w14:paraId="38AB29EF" w14:textId="2E190A9C" w:rsidR="00FD34C2" w:rsidRDefault="003D7348">
            <w:pPr>
              <w:snapToGrid w:val="0"/>
              <w:rPr>
                <w:rFonts w:ascii="Times New Roman" w:hAnsi="Times New Roman"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系</w:t>
            </w:r>
            <w:r w:rsidRPr="003D7348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深圳证券交易所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上市公司，</w:t>
            </w:r>
            <w:r w:rsidRPr="003D7348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股票代码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为</w:t>
            </w:r>
            <w:r w:rsidRPr="003D7348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002387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，主要从事</w:t>
            </w:r>
            <w:r w:rsidR="00F218D3" w:rsidRPr="00A06ECC">
              <w:rPr>
                <w:rFonts w:ascii="Times New Roman" w:hAnsi="Times New Roman"/>
                <w:color w:val="303133"/>
                <w:sz w:val="24"/>
                <w:szCs w:val="24"/>
                <w:shd w:val="clear" w:color="auto" w:fill="FFFFFF"/>
              </w:rPr>
              <w:t>聚焦于新型显示业务，研发、生产和销售</w:t>
            </w:r>
            <w:r w:rsidR="00F218D3" w:rsidRPr="00A06ECC">
              <w:rPr>
                <w:rFonts w:ascii="Times New Roman" w:hAnsi="Times New Roman"/>
                <w:color w:val="303133"/>
                <w:sz w:val="24"/>
                <w:szCs w:val="24"/>
                <w:shd w:val="clear" w:color="auto" w:fill="FFFFFF"/>
              </w:rPr>
              <w:t>OLED</w:t>
            </w:r>
            <w:r w:rsidR="00F218D3" w:rsidRPr="00A06ECC">
              <w:rPr>
                <w:rFonts w:ascii="Times New Roman" w:hAnsi="Times New Roman"/>
                <w:color w:val="303133"/>
                <w:sz w:val="24"/>
                <w:szCs w:val="24"/>
                <w:shd w:val="clear" w:color="auto" w:fill="FFFFFF"/>
              </w:rPr>
              <w:t>小尺寸、中尺寸显示器件，以及</w:t>
            </w:r>
            <w:r w:rsidR="00F218D3" w:rsidRPr="00A06ECC">
              <w:rPr>
                <w:rFonts w:ascii="Times New Roman" w:hAnsi="Times New Roman"/>
                <w:color w:val="303133"/>
                <w:sz w:val="24"/>
                <w:szCs w:val="24"/>
                <w:shd w:val="clear" w:color="auto" w:fill="FFFFFF"/>
              </w:rPr>
              <w:t>Micro LED</w:t>
            </w:r>
            <w:r w:rsidR="00F218D3" w:rsidRPr="00A06ECC">
              <w:rPr>
                <w:rFonts w:ascii="Times New Roman" w:hAnsi="Times New Roman"/>
                <w:color w:val="303133"/>
                <w:sz w:val="24"/>
                <w:szCs w:val="24"/>
                <w:shd w:val="clear" w:color="auto" w:fill="FFFFFF"/>
              </w:rPr>
              <w:t>产品，目前已实现出货的显示面板主要为智能手机显示面板、智能穿戴显示面板等</w:t>
            </w:r>
            <w:r w:rsidRPr="003D7348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。</w:t>
            </w:r>
          </w:p>
          <w:p w14:paraId="56FC6529" w14:textId="25C6F4CE" w:rsidR="003D7348" w:rsidRDefault="003D7348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无实际控制人。</w:t>
            </w:r>
          </w:p>
        </w:tc>
      </w:tr>
      <w:tr w:rsidR="00FD34C2" w14:paraId="3825FBA2" w14:textId="77777777">
        <w:trPr>
          <w:trHeight w:val="1211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4248A7DF" w14:textId="77777777" w:rsidR="00FD34C2" w:rsidRDefault="00FD34C2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 w14:paraId="785CE44F" w14:textId="75C01DC6" w:rsidR="00FD34C2" w:rsidRDefault="00A15043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、</w:t>
            </w:r>
            <w:r w:rsidR="003D7348" w:rsidRPr="003D7348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合肥维信诺科技有限公司</w:t>
            </w:r>
          </w:p>
        </w:tc>
        <w:tc>
          <w:tcPr>
            <w:tcW w:w="5153" w:type="dxa"/>
          </w:tcPr>
          <w:p w14:paraId="1EAFA3C9" w14:textId="07911907" w:rsidR="00FD34C2" w:rsidRDefault="00D2271C">
            <w:pPr>
              <w:snapToGrid w:val="0"/>
              <w:rPr>
                <w:rFonts w:ascii="Times New Roman" w:hAnsi="Times New Roman"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成立</w:t>
            </w:r>
            <w:r w:rsidR="00A15043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于</w:t>
            </w:r>
            <w:r w:rsidR="00A15043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2</w:t>
            </w:r>
            <w:r w:rsidR="00A15043">
              <w:rPr>
                <w:rFonts w:ascii="Times New Roman" w:hAnsi="Times New Roman"/>
                <w:bCs/>
                <w:kern w:val="0"/>
                <w:sz w:val="24"/>
                <w:szCs w:val="24"/>
              </w:rPr>
              <w:t>018</w:t>
            </w:r>
            <w:r w:rsidR="00A15043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年</w:t>
            </w:r>
            <w:r w:rsidR="003D7348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，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本次交易前</w:t>
            </w:r>
            <w:r w:rsidR="003D7348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为收购方参股公司</w:t>
            </w:r>
            <w:r w:rsidR="00A15043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，</w:t>
            </w:r>
            <w:r w:rsidR="00F218D3" w:rsidRPr="00A06ECC">
              <w:rPr>
                <w:rFonts w:ascii="Times New Roman" w:hAnsi="Times New Roman"/>
                <w:color w:val="303133"/>
                <w:sz w:val="24"/>
                <w:szCs w:val="24"/>
                <w:shd w:val="clear" w:color="auto" w:fill="FFFFFF"/>
              </w:rPr>
              <w:t>主要从事中小尺寸</w:t>
            </w:r>
            <w:r w:rsidR="00F218D3" w:rsidRPr="00A06ECC">
              <w:rPr>
                <w:rFonts w:ascii="Times New Roman" w:hAnsi="Times New Roman"/>
                <w:color w:val="303133"/>
                <w:sz w:val="24"/>
                <w:szCs w:val="24"/>
                <w:shd w:val="clear" w:color="auto" w:fill="FFFFFF"/>
              </w:rPr>
              <w:t>OLED</w:t>
            </w:r>
            <w:r w:rsidR="00F218D3" w:rsidRPr="00A06ECC">
              <w:rPr>
                <w:rFonts w:ascii="Times New Roman" w:hAnsi="Times New Roman"/>
                <w:color w:val="303133"/>
                <w:sz w:val="24"/>
                <w:szCs w:val="24"/>
                <w:shd w:val="clear" w:color="auto" w:fill="FFFFFF"/>
              </w:rPr>
              <w:t>显示面板的生产、加工与销售</w:t>
            </w:r>
            <w:r w:rsidR="00A15043">
              <w:rPr>
                <w:rFonts w:ascii="Times New Roman" w:hAnsi="Times New Roman"/>
                <w:bCs/>
                <w:kern w:val="0"/>
                <w:sz w:val="24"/>
                <w:szCs w:val="24"/>
              </w:rPr>
              <w:t>。</w:t>
            </w:r>
          </w:p>
          <w:p w14:paraId="532B1DE0" w14:textId="0396A8C4" w:rsidR="00FD34C2" w:rsidRDefault="003D7348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无实际控制人。</w:t>
            </w:r>
          </w:p>
        </w:tc>
      </w:tr>
      <w:tr w:rsidR="00FD34C2" w14:paraId="17261A22" w14:textId="77777777">
        <w:trPr>
          <w:trHeight w:val="279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43346DA" w14:textId="77777777" w:rsidR="00FD34C2" w:rsidRDefault="00A15043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简易案件理由（可以单选，也可以多选）</w:t>
            </w:r>
          </w:p>
          <w:p w14:paraId="5E31DA3B" w14:textId="77777777" w:rsidR="00FD34C2" w:rsidRDefault="00FD34C2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398DFCC0" w14:textId="1DB29638" w:rsidR="00FD34C2" w:rsidRDefault="003D7348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sz w:val="24"/>
                <w:szCs w:val="24"/>
              </w:rPr>
              <w:sym w:font="Wingdings" w:char="F0FE"/>
            </w:r>
            <w:r w:rsidR="00A15043">
              <w:rPr>
                <w:rFonts w:ascii="Times New Roman" w:hAnsi="Times New Roman"/>
                <w:kern w:val="0"/>
                <w:sz w:val="24"/>
                <w:szCs w:val="24"/>
              </w:rPr>
              <w:t>1.</w:t>
            </w:r>
            <w:r w:rsidR="00A15043">
              <w:rPr>
                <w:rFonts w:ascii="Times New Roman" w:hAnsi="Times New Roman" w:hint="eastAsia"/>
                <w:kern w:val="0"/>
                <w:sz w:val="24"/>
                <w:szCs w:val="24"/>
              </w:rPr>
              <w:t>在同一相关市场，所有参与集中的经营者所占市场份额之和小于</w:t>
            </w:r>
            <w:r w:rsidR="00A15043">
              <w:rPr>
                <w:rFonts w:ascii="Times New Roman" w:hAnsi="Times New Roman"/>
                <w:kern w:val="0"/>
                <w:sz w:val="24"/>
                <w:szCs w:val="24"/>
              </w:rPr>
              <w:t>15%</w:t>
            </w:r>
            <w:r w:rsidR="00A15043"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</w:tc>
      </w:tr>
      <w:tr w:rsidR="00FD34C2" w14:paraId="1CFA0E4F" w14:textId="77777777">
        <w:trPr>
          <w:trHeight w:val="330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2BC54FA9" w14:textId="77777777" w:rsidR="00FD34C2" w:rsidRDefault="00FD34C2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B8DE0E8" w14:textId="77777777" w:rsidR="00FD34C2" w:rsidRDefault="00A15043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□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2.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存在上下游关系的参与集中的经营者，在上下游市场所占的市场份额均小于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25%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</w:tc>
      </w:tr>
      <w:tr w:rsidR="00FD34C2" w14:paraId="65881600" w14:textId="77777777">
        <w:trPr>
          <w:trHeight w:val="285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4003A100" w14:textId="77777777" w:rsidR="00FD34C2" w:rsidRDefault="00FD34C2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66444E98" w14:textId="2EBB88E8" w:rsidR="00FD34C2" w:rsidRDefault="003D7348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□</w:t>
            </w:r>
            <w:r w:rsidR="00A15043">
              <w:rPr>
                <w:rFonts w:ascii="Times New Roman" w:hAnsi="Times New Roman"/>
                <w:kern w:val="0"/>
                <w:sz w:val="24"/>
                <w:szCs w:val="24"/>
              </w:rPr>
              <w:t>3.</w:t>
            </w:r>
            <w:r w:rsidR="00A15043">
              <w:rPr>
                <w:rFonts w:ascii="Times New Roman" w:hAnsi="Times New Roman" w:hint="eastAsia"/>
                <w:kern w:val="0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="00A15043">
              <w:rPr>
                <w:rFonts w:ascii="Times New Roman" w:hAnsi="Times New Roman"/>
                <w:kern w:val="0"/>
                <w:sz w:val="24"/>
                <w:szCs w:val="24"/>
              </w:rPr>
              <w:t>25%</w:t>
            </w:r>
            <w:r w:rsidR="00A15043"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</w:tc>
      </w:tr>
      <w:tr w:rsidR="00FD34C2" w14:paraId="32532AA3" w14:textId="77777777">
        <w:trPr>
          <w:trHeight w:val="870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30C0F6B6" w14:textId="77777777" w:rsidR="00FD34C2" w:rsidRDefault="00FD34C2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75C56F7E" w14:textId="77777777" w:rsidR="00FD34C2" w:rsidRDefault="00A15043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4.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FD34C2" w14:paraId="5C61C264" w14:textId="77777777">
        <w:trPr>
          <w:trHeight w:val="264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3B977E6A" w14:textId="77777777" w:rsidR="00FD34C2" w:rsidRDefault="00FD34C2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3DD9821F" w14:textId="77777777" w:rsidR="00FD34C2" w:rsidRDefault="00A15043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sym w:font="Wingdings 2" w:char="00A3"/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5.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FD34C2" w14:paraId="5E170240" w14:textId="77777777">
        <w:trPr>
          <w:trHeight w:val="345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2D6B5C15" w14:textId="77777777" w:rsidR="00FD34C2" w:rsidRDefault="00FD34C2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0AB85EBC" w14:textId="77777777" w:rsidR="00FD34C2" w:rsidRDefault="00A15043">
            <w:pPr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□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6.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FD34C2" w14:paraId="433EFB49" w14:textId="77777777">
        <w:trPr>
          <w:jc w:val="center"/>
        </w:trPr>
        <w:tc>
          <w:tcPr>
            <w:tcW w:w="1809" w:type="dxa"/>
            <w:shd w:val="clear" w:color="auto" w:fill="D9D9D9"/>
            <w:vAlign w:val="center"/>
          </w:tcPr>
          <w:p w14:paraId="33BE34AE" w14:textId="77777777" w:rsidR="00FD34C2" w:rsidRDefault="00A15043">
            <w:pPr>
              <w:snapToGrid w:val="0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tbl>
            <w:tblPr>
              <w:tblW w:w="658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61"/>
              <w:gridCol w:w="1843"/>
              <w:gridCol w:w="2976"/>
            </w:tblGrid>
            <w:tr w:rsidR="00FD34C2" w14:paraId="48B76CB5" w14:textId="77777777" w:rsidTr="001B31D0">
              <w:tc>
                <w:tcPr>
                  <w:tcW w:w="1761" w:type="dxa"/>
                  <w:shd w:val="clear" w:color="auto" w:fill="F2F2F2" w:themeFill="background1" w:themeFillShade="F2"/>
                </w:tcPr>
                <w:p w14:paraId="22F7D27A" w14:textId="77777777" w:rsidR="00FD34C2" w:rsidRDefault="00A15043">
                  <w:pPr>
                    <w:pStyle w:val="a5"/>
                    <w:adjustRightInd w:val="0"/>
                    <w:snapToGrid w:val="0"/>
                    <w:spacing w:after="0"/>
                    <w:rPr>
                      <w:rFonts w:cs="Times New Roman"/>
                      <w:b/>
                      <w:color w:val="000000"/>
                      <w:lang w:val="en-US" w:eastAsia="zh-CN"/>
                    </w:rPr>
                  </w:pPr>
                  <w:r>
                    <w:rPr>
                      <w:rFonts w:cs="Times New Roman" w:hint="eastAsia"/>
                      <w:b/>
                      <w:color w:val="000000"/>
                      <w:lang w:val="en-US" w:eastAsia="zh-CN"/>
                    </w:rPr>
                    <w:t>相关商品市场</w:t>
                  </w:r>
                </w:p>
              </w:tc>
              <w:tc>
                <w:tcPr>
                  <w:tcW w:w="1843" w:type="dxa"/>
                  <w:shd w:val="clear" w:color="auto" w:fill="F2F2F2" w:themeFill="background1" w:themeFillShade="F2"/>
                </w:tcPr>
                <w:p w14:paraId="18524EF1" w14:textId="77777777" w:rsidR="00FD34C2" w:rsidRDefault="00A15043">
                  <w:pPr>
                    <w:pStyle w:val="a5"/>
                    <w:adjustRightInd w:val="0"/>
                    <w:snapToGrid w:val="0"/>
                    <w:spacing w:after="0"/>
                    <w:rPr>
                      <w:rFonts w:cs="Times New Roman"/>
                      <w:b/>
                      <w:color w:val="000000"/>
                      <w:lang w:val="en-US" w:eastAsia="zh-CN"/>
                    </w:rPr>
                  </w:pPr>
                  <w:r>
                    <w:rPr>
                      <w:rFonts w:cs="Times New Roman" w:hint="eastAsia"/>
                      <w:b/>
                      <w:color w:val="000000"/>
                      <w:lang w:val="en-US" w:eastAsia="zh-CN"/>
                    </w:rPr>
                    <w:t>相关地域市场</w:t>
                  </w:r>
                </w:p>
              </w:tc>
              <w:tc>
                <w:tcPr>
                  <w:tcW w:w="2976" w:type="dxa"/>
                  <w:shd w:val="clear" w:color="auto" w:fill="F2F2F2" w:themeFill="background1" w:themeFillShade="F2"/>
                </w:tcPr>
                <w:p w14:paraId="28AB2501" w14:textId="77777777" w:rsidR="00FD34C2" w:rsidRDefault="00A15043">
                  <w:pPr>
                    <w:pStyle w:val="a5"/>
                    <w:adjustRightInd w:val="0"/>
                    <w:snapToGrid w:val="0"/>
                    <w:spacing w:after="0"/>
                    <w:rPr>
                      <w:rFonts w:cs="Times New Roman"/>
                      <w:b/>
                      <w:color w:val="000000"/>
                      <w:lang w:val="en-US" w:eastAsia="zh-CN"/>
                    </w:rPr>
                  </w:pPr>
                  <w:r>
                    <w:rPr>
                      <w:rFonts w:cs="Times New Roman"/>
                      <w:b/>
                      <w:color w:val="000000"/>
                      <w:lang w:val="en-US" w:eastAsia="zh-CN"/>
                    </w:rPr>
                    <w:t>2022</w:t>
                  </w:r>
                  <w:r>
                    <w:rPr>
                      <w:rFonts w:cs="Times New Roman" w:hint="eastAsia"/>
                      <w:b/>
                      <w:color w:val="000000"/>
                      <w:lang w:val="en-US" w:eastAsia="zh-CN"/>
                    </w:rPr>
                    <w:t>年市场份额</w:t>
                  </w:r>
                </w:p>
              </w:tc>
            </w:tr>
            <w:tr w:rsidR="00FD34C2" w14:paraId="13B243C3" w14:textId="77777777" w:rsidTr="001B31D0">
              <w:tc>
                <w:tcPr>
                  <w:tcW w:w="1761" w:type="dxa"/>
                  <w:shd w:val="clear" w:color="auto" w:fill="auto"/>
                </w:tcPr>
                <w:p w14:paraId="3FD23153" w14:textId="3707179B" w:rsidR="00FD34C2" w:rsidRDefault="00D2271C">
                  <w:pPr>
                    <w:pStyle w:val="a5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val="en-US" w:eastAsia="zh-CN"/>
                    </w:rPr>
                  </w:pPr>
                  <w:r w:rsidRPr="00D2271C">
                    <w:rPr>
                      <w:rFonts w:cs="Times New Roman" w:hint="eastAsia"/>
                      <w:bCs/>
                      <w:color w:val="000000"/>
                      <w:lang w:val="en-US" w:eastAsia="zh-CN"/>
                    </w:rPr>
                    <w:t>中小尺寸</w:t>
                  </w:r>
                  <w:r w:rsidRPr="00D2271C">
                    <w:rPr>
                      <w:rFonts w:cs="Times New Roman" w:hint="eastAsia"/>
                      <w:bCs/>
                      <w:color w:val="000000"/>
                      <w:lang w:val="en-US" w:eastAsia="zh-CN"/>
                    </w:rPr>
                    <w:t>OLED</w:t>
                  </w:r>
                  <w:r w:rsidRPr="00D2271C">
                    <w:rPr>
                      <w:rFonts w:cs="Times New Roman" w:hint="eastAsia"/>
                      <w:bCs/>
                      <w:color w:val="000000"/>
                      <w:lang w:val="en-US" w:eastAsia="zh-CN"/>
                    </w:rPr>
                    <w:t>显示面板市场</w:t>
                  </w:r>
                </w:p>
              </w:tc>
              <w:tc>
                <w:tcPr>
                  <w:tcW w:w="1843" w:type="dxa"/>
                  <w:shd w:val="clear" w:color="auto" w:fill="auto"/>
                </w:tcPr>
                <w:p w14:paraId="7DBB0142" w14:textId="77777777" w:rsidR="00FD34C2" w:rsidRDefault="00A15043">
                  <w:pPr>
                    <w:pStyle w:val="a5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Times New Roman" w:hint="eastAsia"/>
                      <w:bCs/>
                      <w:color w:val="000000"/>
                      <w:lang w:val="en-US" w:eastAsia="zh-CN"/>
                    </w:rPr>
                    <w:t>全球</w:t>
                  </w:r>
                </w:p>
              </w:tc>
              <w:tc>
                <w:tcPr>
                  <w:tcW w:w="2976" w:type="dxa"/>
                  <w:shd w:val="clear" w:color="auto" w:fill="auto"/>
                </w:tcPr>
                <w:p w14:paraId="4B3F275E" w14:textId="77777777" w:rsidR="004D227A" w:rsidRDefault="004D227A">
                  <w:pPr>
                    <w:pStyle w:val="a5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Times New Roman" w:hint="eastAsia"/>
                      <w:bCs/>
                      <w:color w:val="000000"/>
                      <w:lang w:val="en-US" w:eastAsia="zh-CN"/>
                    </w:rPr>
                    <w:t>收购方：</w:t>
                  </w:r>
                  <w:r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0-5%</w:t>
                  </w:r>
                  <w:r>
                    <w:rPr>
                      <w:rFonts w:cs="Times New Roman" w:hint="eastAsia"/>
                      <w:bCs/>
                      <w:color w:val="000000"/>
                      <w:lang w:val="en-US" w:eastAsia="zh-CN"/>
                    </w:rPr>
                    <w:t>（全球）</w:t>
                  </w:r>
                </w:p>
                <w:p w14:paraId="589BE825" w14:textId="0EC23385" w:rsidR="00FD34C2" w:rsidRDefault="004D227A">
                  <w:pPr>
                    <w:pStyle w:val="a5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Times New Roman" w:hint="eastAsia"/>
                      <w:bCs/>
                      <w:color w:val="000000"/>
                      <w:lang w:val="en-US" w:eastAsia="zh-CN"/>
                    </w:rPr>
                    <w:t>标的</w:t>
                  </w:r>
                  <w:r w:rsidR="00A15043">
                    <w:rPr>
                      <w:rFonts w:cs="Times New Roman" w:hint="eastAsia"/>
                      <w:bCs/>
                      <w:color w:val="000000"/>
                      <w:lang w:val="en-US" w:eastAsia="zh-CN"/>
                    </w:rPr>
                    <w:t>公司：</w:t>
                  </w:r>
                  <w:r w:rsidR="00A15043"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0-5%</w:t>
                  </w:r>
                  <w:r w:rsidR="00A15043">
                    <w:rPr>
                      <w:rFonts w:cs="Times New Roman" w:hint="eastAsia"/>
                      <w:bCs/>
                      <w:color w:val="000000"/>
                      <w:lang w:val="en-US" w:eastAsia="zh-CN"/>
                    </w:rPr>
                    <w:t>（全球）</w:t>
                  </w:r>
                </w:p>
                <w:p w14:paraId="5F712C02" w14:textId="5178CFA7" w:rsidR="004D227A" w:rsidRDefault="004D227A">
                  <w:pPr>
                    <w:pStyle w:val="a5"/>
                    <w:adjustRightInd w:val="0"/>
                    <w:snapToGrid w:val="0"/>
                    <w:spacing w:after="0"/>
                    <w:rPr>
                      <w:rFonts w:cs="Times New Roman"/>
                      <w:bCs/>
                      <w:color w:val="000000"/>
                      <w:lang w:val="en-US" w:eastAsia="zh-CN"/>
                    </w:rPr>
                  </w:pPr>
                  <w:r>
                    <w:rPr>
                      <w:rFonts w:cs="Times New Roman" w:hint="eastAsia"/>
                      <w:bCs/>
                      <w:color w:val="000000"/>
                      <w:lang w:val="en-US" w:eastAsia="zh-CN"/>
                    </w:rPr>
                    <w:t>合计：</w:t>
                  </w:r>
                  <w:r>
                    <w:rPr>
                      <w:rFonts w:cs="Times New Roman"/>
                      <w:bCs/>
                      <w:color w:val="000000"/>
                      <w:lang w:val="en-US" w:eastAsia="zh-CN"/>
                    </w:rPr>
                    <w:t>0-5%</w:t>
                  </w:r>
                  <w:r>
                    <w:rPr>
                      <w:rFonts w:cs="Times New Roman" w:hint="eastAsia"/>
                      <w:bCs/>
                      <w:color w:val="000000"/>
                      <w:lang w:val="en-US" w:eastAsia="zh-CN"/>
                    </w:rPr>
                    <w:t>（全球）</w:t>
                  </w:r>
                </w:p>
              </w:tc>
            </w:tr>
          </w:tbl>
          <w:p w14:paraId="38DE4D0F" w14:textId="77777777" w:rsidR="00FD34C2" w:rsidRDefault="00FD34C2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23AFA42" w14:textId="77777777" w:rsidR="00FD34C2" w:rsidRDefault="00FD34C2">
      <w:pPr>
        <w:rPr>
          <w:rFonts w:ascii="Times New Roman" w:eastAsia="仿宋_GB2312" w:hAnsi="Times New Roman"/>
          <w:sz w:val="24"/>
          <w:szCs w:val="24"/>
        </w:rPr>
      </w:pPr>
    </w:p>
    <w:sectPr w:rsidR="00FD34C2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96B8F3" w14:textId="77777777" w:rsidR="007C5058" w:rsidRDefault="007C5058">
      <w:r>
        <w:separator/>
      </w:r>
    </w:p>
  </w:endnote>
  <w:endnote w:type="continuationSeparator" w:id="0">
    <w:p w14:paraId="5BB32BC2" w14:textId="77777777" w:rsidR="007C5058" w:rsidRDefault="007C5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34765672"/>
    </w:sdtPr>
    <w:sdtEndPr>
      <w:rPr>
        <w:rFonts w:ascii="Times New Roman" w:hAnsi="Times New Roman"/>
      </w:rPr>
    </w:sdtEndPr>
    <w:sdtContent>
      <w:p w14:paraId="021C9297" w14:textId="77777777" w:rsidR="00FD34C2" w:rsidRDefault="00A15043">
        <w:pPr>
          <w:pStyle w:val="a9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>PAGE   \* MERGEFORMAT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lang w:val="zh-CN"/>
          </w:rPr>
          <w:t>2</w:t>
        </w:r>
        <w:r>
          <w:rPr>
            <w:rFonts w:ascii="Times New Roman" w:hAnsi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420B4" w14:textId="77777777" w:rsidR="007C5058" w:rsidRDefault="007C5058">
      <w:r>
        <w:separator/>
      </w:r>
    </w:p>
  </w:footnote>
  <w:footnote w:type="continuationSeparator" w:id="0">
    <w:p w14:paraId="062AD59D" w14:textId="77777777" w:rsidR="007C5058" w:rsidRDefault="007C50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E5MjlmNzEwMjRlMDUxOGRiZjI0Y2NmN2I1MGEyMTcifQ=="/>
  </w:docVars>
  <w:rsids>
    <w:rsidRoot w:val="00CB00DF"/>
    <w:rsid w:val="E76DBCA9"/>
    <w:rsid w:val="00033895"/>
    <w:rsid w:val="00037065"/>
    <w:rsid w:val="00045B68"/>
    <w:rsid w:val="000466E0"/>
    <w:rsid w:val="000573A0"/>
    <w:rsid w:val="00066D65"/>
    <w:rsid w:val="00071BFC"/>
    <w:rsid w:val="000731E0"/>
    <w:rsid w:val="00075107"/>
    <w:rsid w:val="00075415"/>
    <w:rsid w:val="00076F3F"/>
    <w:rsid w:val="00090E61"/>
    <w:rsid w:val="00091EAA"/>
    <w:rsid w:val="00092322"/>
    <w:rsid w:val="0009269A"/>
    <w:rsid w:val="000A29DB"/>
    <w:rsid w:val="000A4AFE"/>
    <w:rsid w:val="000B68D2"/>
    <w:rsid w:val="000C375C"/>
    <w:rsid w:val="000C6931"/>
    <w:rsid w:val="000C6C2B"/>
    <w:rsid w:val="000D7086"/>
    <w:rsid w:val="000D7EBA"/>
    <w:rsid w:val="000E2955"/>
    <w:rsid w:val="000F322A"/>
    <w:rsid w:val="000F3F38"/>
    <w:rsid w:val="00100A6A"/>
    <w:rsid w:val="0010271F"/>
    <w:rsid w:val="0010373F"/>
    <w:rsid w:val="00106130"/>
    <w:rsid w:val="00106F60"/>
    <w:rsid w:val="001164CD"/>
    <w:rsid w:val="00122063"/>
    <w:rsid w:val="00126F56"/>
    <w:rsid w:val="00130477"/>
    <w:rsid w:val="00130B83"/>
    <w:rsid w:val="0013327A"/>
    <w:rsid w:val="00133A1C"/>
    <w:rsid w:val="001369F7"/>
    <w:rsid w:val="001432DA"/>
    <w:rsid w:val="00143EBB"/>
    <w:rsid w:val="00146747"/>
    <w:rsid w:val="00147A27"/>
    <w:rsid w:val="00155717"/>
    <w:rsid w:val="001837A3"/>
    <w:rsid w:val="001916E9"/>
    <w:rsid w:val="00197A2E"/>
    <w:rsid w:val="001A2243"/>
    <w:rsid w:val="001A3B16"/>
    <w:rsid w:val="001B083F"/>
    <w:rsid w:val="001B31D0"/>
    <w:rsid w:val="001B51DF"/>
    <w:rsid w:val="001B5FAB"/>
    <w:rsid w:val="001B6DCA"/>
    <w:rsid w:val="001D1AF9"/>
    <w:rsid w:val="001D3A8B"/>
    <w:rsid w:val="001E032B"/>
    <w:rsid w:val="001E3778"/>
    <w:rsid w:val="001F485A"/>
    <w:rsid w:val="002000BB"/>
    <w:rsid w:val="00206DF3"/>
    <w:rsid w:val="002103C6"/>
    <w:rsid w:val="00213584"/>
    <w:rsid w:val="00213BCA"/>
    <w:rsid w:val="0021516F"/>
    <w:rsid w:val="002360E4"/>
    <w:rsid w:val="00242C6D"/>
    <w:rsid w:val="00245C4A"/>
    <w:rsid w:val="00256AD5"/>
    <w:rsid w:val="002575FB"/>
    <w:rsid w:val="002653C3"/>
    <w:rsid w:val="0026613A"/>
    <w:rsid w:val="00284AB6"/>
    <w:rsid w:val="00291B72"/>
    <w:rsid w:val="00296284"/>
    <w:rsid w:val="002B1946"/>
    <w:rsid w:val="002C1B06"/>
    <w:rsid w:val="002C68F9"/>
    <w:rsid w:val="002D042A"/>
    <w:rsid w:val="002D6381"/>
    <w:rsid w:val="002E442B"/>
    <w:rsid w:val="002E6287"/>
    <w:rsid w:val="002E7063"/>
    <w:rsid w:val="002E79DD"/>
    <w:rsid w:val="002F1CEA"/>
    <w:rsid w:val="002F1DEB"/>
    <w:rsid w:val="002F450D"/>
    <w:rsid w:val="002F5FB6"/>
    <w:rsid w:val="00300479"/>
    <w:rsid w:val="00304FC9"/>
    <w:rsid w:val="003057C5"/>
    <w:rsid w:val="003166E5"/>
    <w:rsid w:val="00334943"/>
    <w:rsid w:val="003437DF"/>
    <w:rsid w:val="0034397F"/>
    <w:rsid w:val="00347647"/>
    <w:rsid w:val="00356A86"/>
    <w:rsid w:val="00356ED8"/>
    <w:rsid w:val="003578D8"/>
    <w:rsid w:val="0036010C"/>
    <w:rsid w:val="00360FEE"/>
    <w:rsid w:val="0037195B"/>
    <w:rsid w:val="0037521E"/>
    <w:rsid w:val="003802E6"/>
    <w:rsid w:val="00381CCB"/>
    <w:rsid w:val="003822EA"/>
    <w:rsid w:val="003842C8"/>
    <w:rsid w:val="00385038"/>
    <w:rsid w:val="00387E8B"/>
    <w:rsid w:val="0039453A"/>
    <w:rsid w:val="00397794"/>
    <w:rsid w:val="003A01BE"/>
    <w:rsid w:val="003A57CB"/>
    <w:rsid w:val="003B7536"/>
    <w:rsid w:val="003C0AEB"/>
    <w:rsid w:val="003C7BD5"/>
    <w:rsid w:val="003D1482"/>
    <w:rsid w:val="003D456F"/>
    <w:rsid w:val="003D7348"/>
    <w:rsid w:val="003E258D"/>
    <w:rsid w:val="003E625A"/>
    <w:rsid w:val="003F5589"/>
    <w:rsid w:val="003F6AF9"/>
    <w:rsid w:val="00401449"/>
    <w:rsid w:val="00404148"/>
    <w:rsid w:val="00406639"/>
    <w:rsid w:val="0040692E"/>
    <w:rsid w:val="00412831"/>
    <w:rsid w:val="0041471A"/>
    <w:rsid w:val="0042622B"/>
    <w:rsid w:val="00430720"/>
    <w:rsid w:val="004341AC"/>
    <w:rsid w:val="00444891"/>
    <w:rsid w:val="00444F82"/>
    <w:rsid w:val="00445B23"/>
    <w:rsid w:val="004522A6"/>
    <w:rsid w:val="00470BB7"/>
    <w:rsid w:val="00471606"/>
    <w:rsid w:val="00473FFB"/>
    <w:rsid w:val="00477299"/>
    <w:rsid w:val="00483C13"/>
    <w:rsid w:val="004A3DE0"/>
    <w:rsid w:val="004B7D48"/>
    <w:rsid w:val="004D113C"/>
    <w:rsid w:val="004D227A"/>
    <w:rsid w:val="004D4CF4"/>
    <w:rsid w:val="004E3FBF"/>
    <w:rsid w:val="004E5727"/>
    <w:rsid w:val="004F0FEF"/>
    <w:rsid w:val="004F431A"/>
    <w:rsid w:val="004F7688"/>
    <w:rsid w:val="00503153"/>
    <w:rsid w:val="00516F69"/>
    <w:rsid w:val="00516F7A"/>
    <w:rsid w:val="00521578"/>
    <w:rsid w:val="00521743"/>
    <w:rsid w:val="00533330"/>
    <w:rsid w:val="00540581"/>
    <w:rsid w:val="00543AB8"/>
    <w:rsid w:val="00543E6D"/>
    <w:rsid w:val="005443EC"/>
    <w:rsid w:val="00544AE7"/>
    <w:rsid w:val="00544B57"/>
    <w:rsid w:val="00547207"/>
    <w:rsid w:val="005476C9"/>
    <w:rsid w:val="00554FE3"/>
    <w:rsid w:val="00555E7D"/>
    <w:rsid w:val="00561070"/>
    <w:rsid w:val="005623A1"/>
    <w:rsid w:val="00566337"/>
    <w:rsid w:val="00570C12"/>
    <w:rsid w:val="005805C6"/>
    <w:rsid w:val="00584210"/>
    <w:rsid w:val="00590ABB"/>
    <w:rsid w:val="00592EE3"/>
    <w:rsid w:val="005A4989"/>
    <w:rsid w:val="005B72DC"/>
    <w:rsid w:val="005C1EC7"/>
    <w:rsid w:val="005C48B7"/>
    <w:rsid w:val="005C6AE5"/>
    <w:rsid w:val="005D5037"/>
    <w:rsid w:val="005D71A2"/>
    <w:rsid w:val="005E1292"/>
    <w:rsid w:val="005E5151"/>
    <w:rsid w:val="006024A4"/>
    <w:rsid w:val="0060614B"/>
    <w:rsid w:val="00610BAF"/>
    <w:rsid w:val="00617CE0"/>
    <w:rsid w:val="006216D1"/>
    <w:rsid w:val="00622B78"/>
    <w:rsid w:val="00623B27"/>
    <w:rsid w:val="00625ED5"/>
    <w:rsid w:val="006467D8"/>
    <w:rsid w:val="006512C9"/>
    <w:rsid w:val="00654F9D"/>
    <w:rsid w:val="00663C0D"/>
    <w:rsid w:val="00666052"/>
    <w:rsid w:val="00666E66"/>
    <w:rsid w:val="006725EC"/>
    <w:rsid w:val="0067302C"/>
    <w:rsid w:val="006737E4"/>
    <w:rsid w:val="00682905"/>
    <w:rsid w:val="006833DD"/>
    <w:rsid w:val="00692C2C"/>
    <w:rsid w:val="006946D9"/>
    <w:rsid w:val="00696D3C"/>
    <w:rsid w:val="006A531B"/>
    <w:rsid w:val="006A708C"/>
    <w:rsid w:val="006B75D5"/>
    <w:rsid w:val="006D0CC6"/>
    <w:rsid w:val="006D2AB9"/>
    <w:rsid w:val="006D3DBE"/>
    <w:rsid w:val="006E2CCB"/>
    <w:rsid w:val="006E36E1"/>
    <w:rsid w:val="006F32F2"/>
    <w:rsid w:val="006F54B0"/>
    <w:rsid w:val="006F7114"/>
    <w:rsid w:val="006F7693"/>
    <w:rsid w:val="00704C43"/>
    <w:rsid w:val="00707503"/>
    <w:rsid w:val="007100F0"/>
    <w:rsid w:val="00710140"/>
    <w:rsid w:val="00725292"/>
    <w:rsid w:val="0072624E"/>
    <w:rsid w:val="007327A7"/>
    <w:rsid w:val="00734DD3"/>
    <w:rsid w:val="007377B8"/>
    <w:rsid w:val="00737844"/>
    <w:rsid w:val="00742A25"/>
    <w:rsid w:val="007433ED"/>
    <w:rsid w:val="00745A11"/>
    <w:rsid w:val="00767D21"/>
    <w:rsid w:val="007703E0"/>
    <w:rsid w:val="00773E9E"/>
    <w:rsid w:val="007922FF"/>
    <w:rsid w:val="007A1646"/>
    <w:rsid w:val="007A79D2"/>
    <w:rsid w:val="007B03A0"/>
    <w:rsid w:val="007B5BF3"/>
    <w:rsid w:val="007B6176"/>
    <w:rsid w:val="007B78DD"/>
    <w:rsid w:val="007B7C77"/>
    <w:rsid w:val="007C5058"/>
    <w:rsid w:val="007D4FDB"/>
    <w:rsid w:val="007D5094"/>
    <w:rsid w:val="007D6E42"/>
    <w:rsid w:val="007E6BF0"/>
    <w:rsid w:val="007F019B"/>
    <w:rsid w:val="007F027B"/>
    <w:rsid w:val="007F1041"/>
    <w:rsid w:val="007F2275"/>
    <w:rsid w:val="007F33A5"/>
    <w:rsid w:val="00800C3E"/>
    <w:rsid w:val="00801DA7"/>
    <w:rsid w:val="0080318B"/>
    <w:rsid w:val="008036BA"/>
    <w:rsid w:val="00805297"/>
    <w:rsid w:val="00805438"/>
    <w:rsid w:val="00815335"/>
    <w:rsid w:val="00816148"/>
    <w:rsid w:val="00820894"/>
    <w:rsid w:val="00821005"/>
    <w:rsid w:val="008253A4"/>
    <w:rsid w:val="008273D0"/>
    <w:rsid w:val="008350F4"/>
    <w:rsid w:val="00837B65"/>
    <w:rsid w:val="00841FFB"/>
    <w:rsid w:val="00843BBB"/>
    <w:rsid w:val="00847180"/>
    <w:rsid w:val="00847AF1"/>
    <w:rsid w:val="0085692F"/>
    <w:rsid w:val="008601D5"/>
    <w:rsid w:val="00861207"/>
    <w:rsid w:val="008655A0"/>
    <w:rsid w:val="0087075C"/>
    <w:rsid w:val="0087475A"/>
    <w:rsid w:val="00885AD4"/>
    <w:rsid w:val="0088767E"/>
    <w:rsid w:val="00890C40"/>
    <w:rsid w:val="00895364"/>
    <w:rsid w:val="00895C59"/>
    <w:rsid w:val="008A1512"/>
    <w:rsid w:val="008A4111"/>
    <w:rsid w:val="008B5C0D"/>
    <w:rsid w:val="008C0CA0"/>
    <w:rsid w:val="008D542A"/>
    <w:rsid w:val="008D6E20"/>
    <w:rsid w:val="008E11AB"/>
    <w:rsid w:val="008E1474"/>
    <w:rsid w:val="008E1DBF"/>
    <w:rsid w:val="008E7530"/>
    <w:rsid w:val="008F55FA"/>
    <w:rsid w:val="009010DC"/>
    <w:rsid w:val="00901881"/>
    <w:rsid w:val="00905EBE"/>
    <w:rsid w:val="0090697E"/>
    <w:rsid w:val="00907A35"/>
    <w:rsid w:val="009135C8"/>
    <w:rsid w:val="00915F0F"/>
    <w:rsid w:val="00920546"/>
    <w:rsid w:val="009216CE"/>
    <w:rsid w:val="009221E2"/>
    <w:rsid w:val="00923FF4"/>
    <w:rsid w:val="00925C2A"/>
    <w:rsid w:val="009271A0"/>
    <w:rsid w:val="00927FC5"/>
    <w:rsid w:val="00942700"/>
    <w:rsid w:val="009532DF"/>
    <w:rsid w:val="0095652A"/>
    <w:rsid w:val="00960AF3"/>
    <w:rsid w:val="009708BB"/>
    <w:rsid w:val="00970B3C"/>
    <w:rsid w:val="009727D9"/>
    <w:rsid w:val="00975C84"/>
    <w:rsid w:val="009769D1"/>
    <w:rsid w:val="0098648E"/>
    <w:rsid w:val="00992172"/>
    <w:rsid w:val="00992DDC"/>
    <w:rsid w:val="00993C94"/>
    <w:rsid w:val="009958BE"/>
    <w:rsid w:val="00997019"/>
    <w:rsid w:val="009A5029"/>
    <w:rsid w:val="009A7F5D"/>
    <w:rsid w:val="009B0331"/>
    <w:rsid w:val="009C4191"/>
    <w:rsid w:val="009D370F"/>
    <w:rsid w:val="009D38D5"/>
    <w:rsid w:val="009D5152"/>
    <w:rsid w:val="009E6C10"/>
    <w:rsid w:val="009F0C4F"/>
    <w:rsid w:val="009F3CA8"/>
    <w:rsid w:val="009F5E8E"/>
    <w:rsid w:val="00A03DA3"/>
    <w:rsid w:val="00A040C7"/>
    <w:rsid w:val="00A128C6"/>
    <w:rsid w:val="00A15043"/>
    <w:rsid w:val="00A36A7F"/>
    <w:rsid w:val="00A4572B"/>
    <w:rsid w:val="00A51759"/>
    <w:rsid w:val="00A53F26"/>
    <w:rsid w:val="00A62A20"/>
    <w:rsid w:val="00A6506C"/>
    <w:rsid w:val="00A67103"/>
    <w:rsid w:val="00A67796"/>
    <w:rsid w:val="00A7156E"/>
    <w:rsid w:val="00A720B5"/>
    <w:rsid w:val="00A72E61"/>
    <w:rsid w:val="00A82F7A"/>
    <w:rsid w:val="00A8399C"/>
    <w:rsid w:val="00A85887"/>
    <w:rsid w:val="00AA0CC5"/>
    <w:rsid w:val="00AB112B"/>
    <w:rsid w:val="00AC1307"/>
    <w:rsid w:val="00AC2C9F"/>
    <w:rsid w:val="00AC62BC"/>
    <w:rsid w:val="00AD131B"/>
    <w:rsid w:val="00AE365F"/>
    <w:rsid w:val="00AE7EFA"/>
    <w:rsid w:val="00AF03AB"/>
    <w:rsid w:val="00AF289E"/>
    <w:rsid w:val="00AF28ED"/>
    <w:rsid w:val="00B03E0C"/>
    <w:rsid w:val="00B16AFE"/>
    <w:rsid w:val="00B223BE"/>
    <w:rsid w:val="00B25529"/>
    <w:rsid w:val="00B27110"/>
    <w:rsid w:val="00B30D35"/>
    <w:rsid w:val="00B404C4"/>
    <w:rsid w:val="00B42B96"/>
    <w:rsid w:val="00B45442"/>
    <w:rsid w:val="00B515B5"/>
    <w:rsid w:val="00B56B5A"/>
    <w:rsid w:val="00B574F9"/>
    <w:rsid w:val="00B65DD5"/>
    <w:rsid w:val="00B67D4A"/>
    <w:rsid w:val="00B76F1E"/>
    <w:rsid w:val="00B83378"/>
    <w:rsid w:val="00B87FF2"/>
    <w:rsid w:val="00B9761E"/>
    <w:rsid w:val="00BA341B"/>
    <w:rsid w:val="00BA4778"/>
    <w:rsid w:val="00BA555B"/>
    <w:rsid w:val="00BA656D"/>
    <w:rsid w:val="00BB2EF8"/>
    <w:rsid w:val="00BB7527"/>
    <w:rsid w:val="00BC01F3"/>
    <w:rsid w:val="00BC243E"/>
    <w:rsid w:val="00BC4CE2"/>
    <w:rsid w:val="00BC6983"/>
    <w:rsid w:val="00BC7FE7"/>
    <w:rsid w:val="00BD10B6"/>
    <w:rsid w:val="00BD306B"/>
    <w:rsid w:val="00BD6DBA"/>
    <w:rsid w:val="00BF093D"/>
    <w:rsid w:val="00BF5123"/>
    <w:rsid w:val="00C07076"/>
    <w:rsid w:val="00C10B05"/>
    <w:rsid w:val="00C13ED6"/>
    <w:rsid w:val="00C2164F"/>
    <w:rsid w:val="00C22233"/>
    <w:rsid w:val="00C30252"/>
    <w:rsid w:val="00C3283E"/>
    <w:rsid w:val="00C34AE2"/>
    <w:rsid w:val="00C4592B"/>
    <w:rsid w:val="00C465A4"/>
    <w:rsid w:val="00C50BB0"/>
    <w:rsid w:val="00C50E9C"/>
    <w:rsid w:val="00C52804"/>
    <w:rsid w:val="00C538F8"/>
    <w:rsid w:val="00C54B5F"/>
    <w:rsid w:val="00C554B2"/>
    <w:rsid w:val="00C55503"/>
    <w:rsid w:val="00C62B39"/>
    <w:rsid w:val="00C850E0"/>
    <w:rsid w:val="00C852E4"/>
    <w:rsid w:val="00C868B8"/>
    <w:rsid w:val="00C91D37"/>
    <w:rsid w:val="00C91D88"/>
    <w:rsid w:val="00C93DF7"/>
    <w:rsid w:val="00CA1391"/>
    <w:rsid w:val="00CA7A84"/>
    <w:rsid w:val="00CB00DF"/>
    <w:rsid w:val="00CB2271"/>
    <w:rsid w:val="00CB4CC8"/>
    <w:rsid w:val="00CC2E45"/>
    <w:rsid w:val="00CD2C5B"/>
    <w:rsid w:val="00CD65C9"/>
    <w:rsid w:val="00CE576D"/>
    <w:rsid w:val="00D0075D"/>
    <w:rsid w:val="00D062A4"/>
    <w:rsid w:val="00D2271C"/>
    <w:rsid w:val="00D334AC"/>
    <w:rsid w:val="00D36A88"/>
    <w:rsid w:val="00D41900"/>
    <w:rsid w:val="00D434CD"/>
    <w:rsid w:val="00D53BCF"/>
    <w:rsid w:val="00D56F4A"/>
    <w:rsid w:val="00D67393"/>
    <w:rsid w:val="00D72C0D"/>
    <w:rsid w:val="00D73C72"/>
    <w:rsid w:val="00D74E1A"/>
    <w:rsid w:val="00D9228E"/>
    <w:rsid w:val="00D95DD0"/>
    <w:rsid w:val="00DA3919"/>
    <w:rsid w:val="00DC34D1"/>
    <w:rsid w:val="00DC5D3A"/>
    <w:rsid w:val="00E00ACB"/>
    <w:rsid w:val="00E0592B"/>
    <w:rsid w:val="00E10A2F"/>
    <w:rsid w:val="00E119BA"/>
    <w:rsid w:val="00E123A6"/>
    <w:rsid w:val="00E13653"/>
    <w:rsid w:val="00E14009"/>
    <w:rsid w:val="00E16676"/>
    <w:rsid w:val="00E21D54"/>
    <w:rsid w:val="00E25010"/>
    <w:rsid w:val="00E3098D"/>
    <w:rsid w:val="00E31738"/>
    <w:rsid w:val="00E319D0"/>
    <w:rsid w:val="00E33332"/>
    <w:rsid w:val="00E41D1B"/>
    <w:rsid w:val="00E60CE9"/>
    <w:rsid w:val="00E6540B"/>
    <w:rsid w:val="00E70C23"/>
    <w:rsid w:val="00E8096E"/>
    <w:rsid w:val="00E817BF"/>
    <w:rsid w:val="00E83C9B"/>
    <w:rsid w:val="00E8568D"/>
    <w:rsid w:val="00E85E6C"/>
    <w:rsid w:val="00E86786"/>
    <w:rsid w:val="00E948D0"/>
    <w:rsid w:val="00E95FB7"/>
    <w:rsid w:val="00EA4AE8"/>
    <w:rsid w:val="00EA7625"/>
    <w:rsid w:val="00EB047A"/>
    <w:rsid w:val="00EB1512"/>
    <w:rsid w:val="00EB55B5"/>
    <w:rsid w:val="00EB6C86"/>
    <w:rsid w:val="00EC0D3E"/>
    <w:rsid w:val="00EC0FDB"/>
    <w:rsid w:val="00EC1743"/>
    <w:rsid w:val="00ED2F80"/>
    <w:rsid w:val="00ED3706"/>
    <w:rsid w:val="00ED3B7E"/>
    <w:rsid w:val="00ED4C27"/>
    <w:rsid w:val="00EE0A39"/>
    <w:rsid w:val="00EE1A15"/>
    <w:rsid w:val="00EE28C8"/>
    <w:rsid w:val="00EE32CF"/>
    <w:rsid w:val="00EE428A"/>
    <w:rsid w:val="00EE44E3"/>
    <w:rsid w:val="00F01FBB"/>
    <w:rsid w:val="00F047D6"/>
    <w:rsid w:val="00F1624E"/>
    <w:rsid w:val="00F17425"/>
    <w:rsid w:val="00F218D3"/>
    <w:rsid w:val="00F237C1"/>
    <w:rsid w:val="00F26C79"/>
    <w:rsid w:val="00F2761C"/>
    <w:rsid w:val="00F32CE2"/>
    <w:rsid w:val="00F32F8A"/>
    <w:rsid w:val="00F33272"/>
    <w:rsid w:val="00F356C1"/>
    <w:rsid w:val="00F36097"/>
    <w:rsid w:val="00F37E98"/>
    <w:rsid w:val="00F45BE6"/>
    <w:rsid w:val="00F46A08"/>
    <w:rsid w:val="00F57454"/>
    <w:rsid w:val="00F57B40"/>
    <w:rsid w:val="00F62F8A"/>
    <w:rsid w:val="00F70069"/>
    <w:rsid w:val="00F70092"/>
    <w:rsid w:val="00F7423A"/>
    <w:rsid w:val="00F810AA"/>
    <w:rsid w:val="00F9051C"/>
    <w:rsid w:val="00F94926"/>
    <w:rsid w:val="00F954EE"/>
    <w:rsid w:val="00FA341E"/>
    <w:rsid w:val="00FB0EED"/>
    <w:rsid w:val="00FB15E7"/>
    <w:rsid w:val="00FB43EC"/>
    <w:rsid w:val="00FB6B40"/>
    <w:rsid w:val="00FC3C63"/>
    <w:rsid w:val="00FC6693"/>
    <w:rsid w:val="00FD34C2"/>
    <w:rsid w:val="00FD4BB8"/>
    <w:rsid w:val="00FD4E6D"/>
    <w:rsid w:val="00FE2A22"/>
    <w:rsid w:val="00FF0C07"/>
    <w:rsid w:val="00FF669B"/>
    <w:rsid w:val="3EDB8953"/>
    <w:rsid w:val="526158EB"/>
    <w:rsid w:val="583E425B"/>
    <w:rsid w:val="5DDE5777"/>
    <w:rsid w:val="604464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0A5727"/>
  <w15:docId w15:val="{F12445B1-A79B-4878-9BF6-2F3F71A92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qFormat="1"/>
    <w:lsdException w:name="annotation text" w:uiPriority="0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unhideWhenUsed="1" w:qFormat="1"/>
    <w:lsdException w:name="annotation reference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nhideWhenUsed/>
    <w:qFormat/>
    <w:pPr>
      <w:jc w:val="left"/>
    </w:pPr>
  </w:style>
  <w:style w:type="paragraph" w:styleId="a5">
    <w:name w:val="Body Text"/>
    <w:basedOn w:val="a"/>
    <w:link w:val="a6"/>
    <w:qFormat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footnote text"/>
    <w:basedOn w:val="a"/>
    <w:link w:val="ae"/>
    <w:qFormat/>
    <w:pPr>
      <w:snapToGrid w:val="0"/>
      <w:jc w:val="left"/>
    </w:pPr>
    <w:rPr>
      <w:rFonts w:ascii="Times New Roman" w:hAnsi="Times New Roman"/>
      <w:sz w:val="18"/>
      <w:szCs w:val="18"/>
    </w:rPr>
  </w:style>
  <w:style w:type="paragraph" w:styleId="af">
    <w:name w:val="annotation subject"/>
    <w:basedOn w:val="a3"/>
    <w:next w:val="a3"/>
    <w:link w:val="af0"/>
    <w:uiPriority w:val="99"/>
    <w:semiHidden/>
    <w:unhideWhenUsed/>
    <w:qFormat/>
    <w:rPr>
      <w:b/>
      <w:bCs/>
    </w:rPr>
  </w:style>
  <w:style w:type="character" w:styleId="af1">
    <w:name w:val="annotation reference"/>
    <w:basedOn w:val="a0"/>
    <w:unhideWhenUsed/>
    <w:qFormat/>
    <w:rPr>
      <w:sz w:val="21"/>
      <w:szCs w:val="21"/>
    </w:rPr>
  </w:style>
  <w:style w:type="character" w:styleId="af2">
    <w:name w:val="footnote reference"/>
    <w:basedOn w:val="a0"/>
    <w:unhideWhenUsed/>
    <w:qFormat/>
    <w:rPr>
      <w:vertAlign w:val="superscript"/>
    </w:rPr>
  </w:style>
  <w:style w:type="character" w:customStyle="1" w:styleId="ac">
    <w:name w:val="页眉 字符"/>
    <w:basedOn w:val="a0"/>
    <w:link w:val="ab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rFonts w:ascii="Calibri" w:eastAsia="宋体" w:hAnsi="Calibri" w:cs="Times New Roman"/>
      <w:sz w:val="18"/>
      <w:szCs w:val="18"/>
    </w:rPr>
  </w:style>
  <w:style w:type="paragraph" w:styleId="af3">
    <w:name w:val="List Paragraph"/>
    <w:basedOn w:val="a"/>
    <w:link w:val="af4"/>
    <w:uiPriority w:val="34"/>
    <w:qFormat/>
    <w:pPr>
      <w:ind w:firstLineChars="200" w:firstLine="420"/>
    </w:pPr>
  </w:style>
  <w:style w:type="character" w:customStyle="1" w:styleId="a8">
    <w:name w:val="批注框文本 字符"/>
    <w:basedOn w:val="a0"/>
    <w:link w:val="a7"/>
    <w:uiPriority w:val="99"/>
    <w:semiHidden/>
    <w:qFormat/>
    <w:rPr>
      <w:rFonts w:ascii="Calibri" w:eastAsia="宋体" w:hAnsi="Calibri" w:cs="Times New Roman"/>
      <w:kern w:val="2"/>
      <w:sz w:val="18"/>
      <w:szCs w:val="18"/>
    </w:rPr>
  </w:style>
  <w:style w:type="character" w:customStyle="1" w:styleId="af4">
    <w:name w:val="列表段落 字符"/>
    <w:link w:val="af3"/>
    <w:uiPriority w:val="34"/>
    <w:qFormat/>
    <w:locked/>
    <w:rPr>
      <w:rFonts w:ascii="Calibri" w:eastAsia="宋体" w:hAnsi="Calibri" w:cs="Times New Roman"/>
      <w:kern w:val="2"/>
      <w:sz w:val="21"/>
      <w:szCs w:val="22"/>
    </w:rPr>
  </w:style>
  <w:style w:type="character" w:customStyle="1" w:styleId="ae">
    <w:name w:val="脚注文本 字符"/>
    <w:basedOn w:val="a0"/>
    <w:link w:val="ad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4">
    <w:name w:val="批注文字 字符"/>
    <w:basedOn w:val="a0"/>
    <w:link w:val="a3"/>
    <w:qFormat/>
    <w:rPr>
      <w:rFonts w:ascii="Calibri" w:eastAsia="宋体" w:hAnsi="Calibri" w:cs="Times New Roman"/>
      <w:kern w:val="2"/>
      <w:sz w:val="21"/>
      <w:szCs w:val="22"/>
    </w:rPr>
  </w:style>
  <w:style w:type="character" w:customStyle="1" w:styleId="af0">
    <w:name w:val="批注主题 字符"/>
    <w:basedOn w:val="a4"/>
    <w:link w:val="af"/>
    <w:uiPriority w:val="99"/>
    <w:semiHidden/>
    <w:qFormat/>
    <w:rPr>
      <w:rFonts w:ascii="Calibri" w:eastAsia="宋体" w:hAnsi="Calibri" w:cs="Times New Roman"/>
      <w:b/>
      <w:bCs/>
      <w:kern w:val="2"/>
      <w:sz w:val="21"/>
      <w:szCs w:val="22"/>
    </w:rPr>
  </w:style>
  <w:style w:type="paragraph" w:customStyle="1" w:styleId="1">
    <w:name w:val="修订1"/>
    <w:hidden/>
    <w:uiPriority w:val="99"/>
    <w:semiHidden/>
    <w:qFormat/>
    <w:rPr>
      <w:rFonts w:ascii="Calibri" w:eastAsia="宋体" w:hAnsi="Calibri" w:cs="Times New Roman"/>
      <w:kern w:val="2"/>
      <w:sz w:val="21"/>
      <w:szCs w:val="22"/>
    </w:rPr>
  </w:style>
  <w:style w:type="character" w:customStyle="1" w:styleId="10">
    <w:name w:val="批注文字 字符1"/>
    <w:semiHidden/>
    <w:qFormat/>
    <w:rPr>
      <w:kern w:val="2"/>
      <w:sz w:val="21"/>
      <w:szCs w:val="24"/>
    </w:rPr>
  </w:style>
  <w:style w:type="character" w:customStyle="1" w:styleId="a6">
    <w:name w:val="正文文本 字符"/>
    <w:basedOn w:val="a0"/>
    <w:link w:val="a5"/>
    <w:qFormat/>
    <w:rPr>
      <w:rFonts w:ascii="Times New Roman" w:eastAsia="宋体" w:hAnsi="Times New Roman" w:cs="Simplified Arabic"/>
      <w:sz w:val="24"/>
      <w:szCs w:val="24"/>
      <w:lang w:val="en-GB" w:eastAsia="en-GB" w:bidi="ar-AE"/>
    </w:rPr>
  </w:style>
  <w:style w:type="paragraph" w:customStyle="1" w:styleId="2">
    <w:name w:val="修订2"/>
    <w:hidden/>
    <w:uiPriority w:val="99"/>
    <w:semiHidden/>
    <w:qFormat/>
    <w:rPr>
      <w:rFonts w:ascii="Calibri" w:eastAsia="宋体" w:hAnsi="Calibri" w:cs="Times New Roman"/>
      <w:kern w:val="2"/>
      <w:sz w:val="21"/>
      <w:szCs w:val="22"/>
    </w:rPr>
  </w:style>
  <w:style w:type="paragraph" w:customStyle="1" w:styleId="3">
    <w:name w:val="修订3"/>
    <w:hidden/>
    <w:uiPriority w:val="99"/>
    <w:semiHidden/>
    <w:qFormat/>
    <w:rPr>
      <w:rFonts w:ascii="Calibri" w:eastAsia="宋体" w:hAnsi="Calibri" w:cs="Times New Roman"/>
      <w:kern w:val="2"/>
      <w:sz w:val="21"/>
      <w:szCs w:val="22"/>
    </w:rPr>
  </w:style>
  <w:style w:type="paragraph" w:customStyle="1" w:styleId="4">
    <w:name w:val="修订4"/>
    <w:hidden/>
    <w:uiPriority w:val="99"/>
    <w:semiHidden/>
    <w:qFormat/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680</Characters>
  <Application>Microsoft Office Word</Application>
  <DocSecurity>0</DocSecurity>
  <Lines>5</Lines>
  <Paragraphs>1</Paragraphs>
  <ScaleCrop>false</ScaleCrop>
  <Company>KWM</Company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T&amp;D Associates</dc:creator>
  <cp:lastModifiedBy>TH</cp:lastModifiedBy>
  <cp:revision>2</cp:revision>
  <cp:lastPrinted>2023-04-12T09:18:00Z</cp:lastPrinted>
  <dcterms:created xsi:type="dcterms:W3CDTF">2023-06-13T10:05:00Z</dcterms:created>
  <dcterms:modified xsi:type="dcterms:W3CDTF">2023-06-13T10:05:00Z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2052-11.8.2.10552</vt:lpwstr>
  </property>
  <property fmtid="{D5CDD505-2E9C-101B-9397-08002B2CF9AE}" pid="3" name="ICV">
    <vt:lpwstr>7A26113A34A44F8783B5183A7435D531</vt:lpwstr>
  </property>
</Properties>
</file>