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C15AE" w14:textId="77777777" w:rsidR="009A22FF" w:rsidRDefault="00000000">
      <w:pPr>
        <w:spacing w:after="240"/>
        <w:jc w:val="center"/>
        <w:rPr>
          <w:rFonts w:ascii="黑体" w:eastAsia="黑体" w:hAnsi="黑体"/>
          <w:sz w:val="36"/>
          <w:szCs w:val="36"/>
        </w:rPr>
      </w:pPr>
      <w:r>
        <w:rPr>
          <w:rFonts w:ascii="黑体" w:eastAsia="黑体" w:hAnsi="黑体" w:hint="eastAsia"/>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A22FF" w14:paraId="4F229BD6" w14:textId="77777777">
        <w:trPr>
          <w:trHeight w:val="602"/>
        </w:trPr>
        <w:tc>
          <w:tcPr>
            <w:tcW w:w="1809" w:type="dxa"/>
            <w:shd w:val="clear" w:color="auto" w:fill="D9D9D9"/>
            <w:vAlign w:val="center"/>
          </w:tcPr>
          <w:p w14:paraId="5DB8A56D" w14:textId="77777777" w:rsidR="009A22FF" w:rsidRDefault="00000000">
            <w:pPr>
              <w:pStyle w:val="a3"/>
              <w:jc w:val="center"/>
              <w:rPr>
                <w:rFonts w:ascii="宋体" w:hAnsi="宋体"/>
                <w:sz w:val="24"/>
                <w:lang w:val="en-GB"/>
              </w:rPr>
            </w:pPr>
            <w:r>
              <w:rPr>
                <w:rFonts w:ascii="宋体" w:hAnsi="宋体" w:hint="eastAsia"/>
                <w:sz w:val="24"/>
                <w:lang w:val="en-GB"/>
              </w:rPr>
              <w:t>案件名称</w:t>
            </w:r>
          </w:p>
        </w:tc>
        <w:tc>
          <w:tcPr>
            <w:tcW w:w="6949" w:type="dxa"/>
            <w:gridSpan w:val="2"/>
            <w:vAlign w:val="center"/>
          </w:tcPr>
          <w:p w14:paraId="0FAF321F"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t>广东粤水电装备集团有限公司与南方电网电力科技股份有限公司新设合营企业案</w:t>
            </w:r>
          </w:p>
        </w:tc>
      </w:tr>
      <w:tr w:rsidR="009A22FF" w14:paraId="38B4EAB0" w14:textId="77777777">
        <w:trPr>
          <w:trHeight w:val="993"/>
        </w:trPr>
        <w:tc>
          <w:tcPr>
            <w:tcW w:w="1809" w:type="dxa"/>
            <w:shd w:val="clear" w:color="auto" w:fill="D9D9D9"/>
            <w:vAlign w:val="center"/>
          </w:tcPr>
          <w:p w14:paraId="7DC15301" w14:textId="77777777" w:rsidR="009A22FF" w:rsidRDefault="00000000">
            <w:pPr>
              <w:pStyle w:val="a3"/>
              <w:jc w:val="center"/>
              <w:rPr>
                <w:rFonts w:ascii="宋体" w:hAnsi="宋体"/>
                <w:sz w:val="24"/>
                <w:lang w:val="en-GB"/>
              </w:rPr>
            </w:pPr>
            <w:r>
              <w:rPr>
                <w:rFonts w:ascii="宋体" w:hAnsi="宋体" w:hint="eastAsia"/>
                <w:sz w:val="24"/>
                <w:lang w:val="en-GB"/>
              </w:rPr>
              <w:t>交易概况</w:t>
            </w:r>
          </w:p>
          <w:p w14:paraId="7C9A4DA3" w14:textId="77777777" w:rsidR="009A22FF" w:rsidRDefault="00000000">
            <w:pPr>
              <w:pStyle w:val="a3"/>
              <w:jc w:val="center"/>
              <w:rPr>
                <w:rFonts w:ascii="宋体" w:hAnsi="宋体"/>
                <w:sz w:val="24"/>
                <w:lang w:val="en-GB"/>
              </w:rPr>
            </w:pPr>
            <w:r>
              <w:rPr>
                <w:rFonts w:ascii="宋体" w:hAnsi="宋体" w:hint="eastAsia"/>
                <w:sz w:val="24"/>
                <w:lang w:val="en-GB"/>
              </w:rPr>
              <w:t>（限200字内）</w:t>
            </w:r>
          </w:p>
        </w:tc>
        <w:tc>
          <w:tcPr>
            <w:tcW w:w="6949" w:type="dxa"/>
            <w:gridSpan w:val="2"/>
          </w:tcPr>
          <w:p w14:paraId="46A16538"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t>广东粤水电装备集团有限公司（</w:t>
            </w:r>
            <w:r>
              <w:rPr>
                <w:rFonts w:ascii="宋体" w:hAnsi="宋体" w:hint="eastAsia"/>
                <w:b/>
                <w:bCs/>
                <w:sz w:val="24"/>
                <w:lang w:val="en-GB"/>
              </w:rPr>
              <w:t>“粤水电装备”</w:t>
            </w:r>
            <w:r>
              <w:rPr>
                <w:rFonts w:ascii="宋体" w:hAnsi="宋体" w:hint="eastAsia"/>
                <w:sz w:val="24"/>
                <w:lang w:val="en-GB"/>
              </w:rPr>
              <w:t>）和南方电网电力科技股份有限公司（</w:t>
            </w:r>
            <w:r>
              <w:rPr>
                <w:rFonts w:ascii="宋体" w:hAnsi="宋体" w:hint="eastAsia"/>
                <w:b/>
                <w:bCs/>
                <w:sz w:val="24"/>
                <w:lang w:val="en-GB"/>
              </w:rPr>
              <w:t>“南网科技”</w:t>
            </w:r>
            <w:r>
              <w:rPr>
                <w:rFonts w:ascii="宋体" w:hAnsi="宋体" w:hint="eastAsia"/>
                <w:sz w:val="24"/>
                <w:lang w:val="en-GB"/>
              </w:rPr>
              <w:t>）签订合资项目协议书，拟在新疆喀什地区巴楚县设立一家合营企业</w:t>
            </w:r>
            <w:r>
              <w:rPr>
                <w:rFonts w:ascii="宋体" w:hAnsi="宋体" w:cs="宋体" w:hint="eastAsia"/>
                <w:sz w:val="24"/>
                <w:szCs w:val="21"/>
                <w:lang w:bidi="ar"/>
              </w:rPr>
              <w:t>（</w:t>
            </w:r>
            <w:r>
              <w:rPr>
                <w:rFonts w:ascii="宋体" w:hAnsi="宋体" w:cs="宋体" w:hint="eastAsia"/>
                <w:b/>
                <w:bCs/>
                <w:sz w:val="24"/>
                <w:szCs w:val="21"/>
                <w:lang w:bidi="ar"/>
              </w:rPr>
              <w:t>“合营企业”</w:t>
            </w:r>
            <w:r>
              <w:rPr>
                <w:rFonts w:ascii="宋体" w:hAnsi="宋体" w:cs="宋体" w:hint="eastAsia"/>
                <w:sz w:val="24"/>
                <w:szCs w:val="21"/>
                <w:lang w:bidi="ar"/>
              </w:rPr>
              <w:t>）</w:t>
            </w:r>
            <w:r>
              <w:rPr>
                <w:rFonts w:ascii="宋体" w:hAnsi="宋体" w:hint="eastAsia"/>
                <w:sz w:val="24"/>
                <w:lang w:val="en-GB"/>
              </w:rPr>
              <w:t>。</w:t>
            </w:r>
            <w:r>
              <w:rPr>
                <w:rFonts w:ascii="宋体" w:hAnsi="宋体" w:hint="eastAsia"/>
                <w:sz w:val="24"/>
              </w:rPr>
              <w:t>合营企业</w:t>
            </w:r>
            <w:r>
              <w:rPr>
                <w:rFonts w:ascii="宋体" w:hAnsi="宋体" w:hint="eastAsia"/>
                <w:sz w:val="24"/>
                <w:lang w:val="en-GB"/>
              </w:rPr>
              <w:t>主要从事</w:t>
            </w:r>
            <w:proofErr w:type="gramStart"/>
            <w:r>
              <w:rPr>
                <w:rFonts w:ascii="宋体" w:hAnsi="宋体" w:hint="eastAsia"/>
                <w:sz w:val="24"/>
                <w:lang w:val="en-GB"/>
              </w:rPr>
              <w:t>锂</w:t>
            </w:r>
            <w:proofErr w:type="gramEnd"/>
            <w:r>
              <w:rPr>
                <w:rFonts w:ascii="宋体" w:hAnsi="宋体" w:hint="eastAsia"/>
                <w:sz w:val="24"/>
                <w:lang w:val="en-GB"/>
              </w:rPr>
              <w:t>离子电池储能系统的生产和销售业务。交易后，粤水电装备、</w:t>
            </w:r>
            <w:proofErr w:type="gramStart"/>
            <w:r>
              <w:rPr>
                <w:rFonts w:ascii="宋体" w:hAnsi="宋体" w:hint="eastAsia"/>
                <w:sz w:val="24"/>
                <w:lang w:val="en-GB"/>
              </w:rPr>
              <w:t>南网科技</w:t>
            </w:r>
            <w:proofErr w:type="gramEnd"/>
            <w:r>
              <w:rPr>
                <w:rFonts w:ascii="宋体" w:hAnsi="宋体" w:hint="eastAsia"/>
                <w:sz w:val="24"/>
                <w:lang w:val="en-GB"/>
              </w:rPr>
              <w:t>将分别持有合营企业55%和45%的股权，粤水电装备、</w:t>
            </w:r>
            <w:proofErr w:type="gramStart"/>
            <w:r>
              <w:rPr>
                <w:rFonts w:ascii="宋体" w:hAnsi="宋体" w:hint="eastAsia"/>
                <w:sz w:val="24"/>
                <w:lang w:val="en-GB"/>
              </w:rPr>
              <w:t>南网科技</w:t>
            </w:r>
            <w:proofErr w:type="gramEnd"/>
            <w:r>
              <w:rPr>
                <w:rFonts w:ascii="宋体" w:hAnsi="宋体" w:hint="eastAsia"/>
                <w:sz w:val="24"/>
                <w:lang w:val="en-GB"/>
              </w:rPr>
              <w:t>共同控制合营企业。</w:t>
            </w:r>
          </w:p>
        </w:tc>
      </w:tr>
      <w:tr w:rsidR="009A22FF" w14:paraId="16628A92" w14:textId="77777777">
        <w:trPr>
          <w:trHeight w:val="468"/>
        </w:trPr>
        <w:tc>
          <w:tcPr>
            <w:tcW w:w="1809" w:type="dxa"/>
            <w:vMerge w:val="restart"/>
            <w:shd w:val="clear" w:color="auto" w:fill="D9D9D9"/>
            <w:vAlign w:val="center"/>
          </w:tcPr>
          <w:p w14:paraId="0F9C3782" w14:textId="77777777" w:rsidR="009A22FF" w:rsidRDefault="00000000">
            <w:pPr>
              <w:pStyle w:val="a3"/>
              <w:jc w:val="center"/>
              <w:rPr>
                <w:rFonts w:ascii="宋体" w:hAnsi="宋体"/>
                <w:sz w:val="24"/>
                <w:lang w:val="en-GB"/>
              </w:rPr>
            </w:pPr>
            <w:r>
              <w:rPr>
                <w:rFonts w:ascii="宋体" w:hAnsi="宋体" w:hint="eastAsia"/>
                <w:sz w:val="24"/>
                <w:lang w:val="en-GB"/>
              </w:rPr>
              <w:t>参与集中的</w:t>
            </w:r>
          </w:p>
          <w:p w14:paraId="770A3A55" w14:textId="77777777" w:rsidR="009A22FF" w:rsidRDefault="00000000">
            <w:pPr>
              <w:pStyle w:val="a3"/>
              <w:jc w:val="center"/>
              <w:rPr>
                <w:rFonts w:ascii="宋体" w:hAnsi="宋体"/>
                <w:sz w:val="24"/>
                <w:lang w:val="en-GB"/>
              </w:rPr>
            </w:pPr>
            <w:r>
              <w:rPr>
                <w:rFonts w:ascii="宋体" w:hAnsi="宋体" w:hint="eastAsia"/>
                <w:sz w:val="24"/>
                <w:lang w:val="en-GB"/>
              </w:rPr>
              <w:t>经营者简介</w:t>
            </w:r>
          </w:p>
        </w:tc>
        <w:tc>
          <w:tcPr>
            <w:tcW w:w="1796" w:type="dxa"/>
            <w:vAlign w:val="center"/>
          </w:tcPr>
          <w:p w14:paraId="5E6CD35A"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t>1、粤水电装备</w:t>
            </w:r>
          </w:p>
        </w:tc>
        <w:tc>
          <w:tcPr>
            <w:tcW w:w="5153" w:type="dxa"/>
          </w:tcPr>
          <w:p w14:paraId="0FF502EF"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t>粤水电装备于2005年5月12日成立于中国广东省广州市，主要业务为制造陆上风电塔架、海上风电塔架、钢管桩、导管架、光伏支架、水工金属结构、大型非标钢结构、特种设备等产品。</w:t>
            </w:r>
          </w:p>
          <w:p w14:paraId="457E3921"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t>粤水电装备最终控制人为广东省建筑工程集团控股有限公司,主要业务为建筑工程施工和科研技术服务、清洁能源生产及装备制造、</w:t>
            </w:r>
            <w:proofErr w:type="gramStart"/>
            <w:r>
              <w:rPr>
                <w:rFonts w:ascii="宋体" w:hAnsi="宋体" w:hint="eastAsia"/>
                <w:sz w:val="24"/>
                <w:lang w:val="en-GB"/>
              </w:rPr>
              <w:t>国储林投资</w:t>
            </w:r>
            <w:proofErr w:type="gramEnd"/>
            <w:r>
              <w:rPr>
                <w:rFonts w:ascii="宋体" w:hAnsi="宋体" w:hint="eastAsia"/>
                <w:sz w:val="24"/>
                <w:lang w:val="en-GB"/>
              </w:rPr>
              <w:t>建设、房地产开发、医疗服务等。</w:t>
            </w:r>
          </w:p>
        </w:tc>
      </w:tr>
      <w:tr w:rsidR="009A22FF" w14:paraId="152EE31C" w14:textId="77777777">
        <w:trPr>
          <w:trHeight w:val="468"/>
        </w:trPr>
        <w:tc>
          <w:tcPr>
            <w:tcW w:w="1809" w:type="dxa"/>
            <w:vMerge/>
            <w:shd w:val="clear" w:color="auto" w:fill="D9D9D9"/>
            <w:vAlign w:val="center"/>
          </w:tcPr>
          <w:p w14:paraId="5D6AC5E0" w14:textId="77777777" w:rsidR="009A22FF" w:rsidRDefault="009A22FF">
            <w:pPr>
              <w:pStyle w:val="a3"/>
              <w:jc w:val="center"/>
              <w:rPr>
                <w:rFonts w:ascii="宋体" w:hAnsi="宋体"/>
                <w:sz w:val="24"/>
                <w:lang w:val="en-GB"/>
              </w:rPr>
            </w:pPr>
          </w:p>
        </w:tc>
        <w:tc>
          <w:tcPr>
            <w:tcW w:w="1796" w:type="dxa"/>
            <w:vAlign w:val="center"/>
          </w:tcPr>
          <w:p w14:paraId="6435FD1C" w14:textId="77777777" w:rsidR="009A22FF" w:rsidRDefault="00000000">
            <w:pPr>
              <w:widowControl/>
              <w:adjustRightInd w:val="0"/>
              <w:snapToGrid w:val="0"/>
              <w:jc w:val="left"/>
              <w:rPr>
                <w:rFonts w:ascii="宋体" w:hAnsi="宋体"/>
                <w:sz w:val="24"/>
                <w:lang w:val="en-GB"/>
              </w:rPr>
            </w:pPr>
            <w:r>
              <w:rPr>
                <w:rFonts w:ascii="宋体" w:hAnsi="宋体" w:hint="eastAsia"/>
                <w:sz w:val="24"/>
              </w:rPr>
              <w:t>2、</w:t>
            </w:r>
            <w:proofErr w:type="gramStart"/>
            <w:r>
              <w:rPr>
                <w:rFonts w:ascii="宋体" w:hAnsi="宋体" w:hint="eastAsia"/>
                <w:sz w:val="24"/>
                <w:lang w:val="en-GB"/>
              </w:rPr>
              <w:t>南网科技</w:t>
            </w:r>
            <w:proofErr w:type="gramEnd"/>
          </w:p>
        </w:tc>
        <w:tc>
          <w:tcPr>
            <w:tcW w:w="5153" w:type="dxa"/>
          </w:tcPr>
          <w:p w14:paraId="063C1A1B" w14:textId="77777777" w:rsidR="009A22FF" w:rsidRDefault="00000000">
            <w:pPr>
              <w:widowControl/>
              <w:adjustRightInd w:val="0"/>
              <w:snapToGrid w:val="0"/>
              <w:jc w:val="left"/>
              <w:rPr>
                <w:rFonts w:ascii="宋体" w:hAnsi="宋体"/>
                <w:sz w:val="24"/>
              </w:rPr>
            </w:pPr>
            <w:proofErr w:type="gramStart"/>
            <w:r>
              <w:rPr>
                <w:rFonts w:ascii="宋体" w:hAnsi="宋体" w:hint="eastAsia"/>
                <w:sz w:val="24"/>
                <w:lang w:val="en-GB"/>
              </w:rPr>
              <w:t>南网科技</w:t>
            </w:r>
            <w:proofErr w:type="gramEnd"/>
            <w:r>
              <w:rPr>
                <w:rFonts w:ascii="宋体" w:hAnsi="宋体" w:hint="eastAsia"/>
                <w:sz w:val="24"/>
                <w:lang w:val="en-GB"/>
              </w:rPr>
              <w:t>于1988年2月22日成立于中国广东省广州市，主要业务为</w:t>
            </w:r>
            <w:r>
              <w:rPr>
                <w:rFonts w:ascii="宋体" w:hAnsi="宋体" w:hint="eastAsia"/>
                <w:sz w:val="24"/>
              </w:rPr>
              <w:t>储能系统技术服务、试验检测及调试服务、智能配用电设备、智能监测设备、机器人及无人机的生产销售等。</w:t>
            </w:r>
          </w:p>
          <w:p w14:paraId="4AC225BF" w14:textId="77777777" w:rsidR="009A22FF" w:rsidRDefault="00000000">
            <w:pPr>
              <w:widowControl/>
              <w:adjustRightInd w:val="0"/>
              <w:snapToGrid w:val="0"/>
              <w:jc w:val="left"/>
              <w:rPr>
                <w:rFonts w:ascii="宋体" w:hAnsi="宋体"/>
                <w:sz w:val="24"/>
                <w:lang w:val="en-GB"/>
              </w:rPr>
            </w:pPr>
            <w:proofErr w:type="gramStart"/>
            <w:r>
              <w:rPr>
                <w:rFonts w:ascii="宋体" w:hAnsi="宋体" w:hint="eastAsia"/>
                <w:sz w:val="24"/>
                <w:lang w:val="en-GB"/>
              </w:rPr>
              <w:t>南网科技</w:t>
            </w:r>
            <w:proofErr w:type="gramEnd"/>
            <w:r>
              <w:rPr>
                <w:rFonts w:ascii="宋体" w:hAnsi="宋体" w:hint="eastAsia"/>
                <w:sz w:val="24"/>
                <w:lang w:val="en-GB"/>
              </w:rPr>
              <w:t>最终控制人为中国南方电网有限责任公司，主要从事南方五省区电力供应、区域电网管理、电力交易与调度业务。</w:t>
            </w:r>
          </w:p>
        </w:tc>
      </w:tr>
      <w:tr w:rsidR="009A22FF" w14:paraId="73915B78" w14:textId="77777777">
        <w:trPr>
          <w:trHeight w:val="279"/>
        </w:trPr>
        <w:tc>
          <w:tcPr>
            <w:tcW w:w="1809" w:type="dxa"/>
            <w:vMerge w:val="restart"/>
            <w:shd w:val="clear" w:color="auto" w:fill="D9D9D9"/>
            <w:vAlign w:val="center"/>
          </w:tcPr>
          <w:p w14:paraId="42CB7107" w14:textId="77777777" w:rsidR="009A22FF" w:rsidRDefault="00000000">
            <w:pPr>
              <w:pStyle w:val="a3"/>
              <w:jc w:val="center"/>
              <w:rPr>
                <w:rFonts w:ascii="宋体" w:hAnsi="宋体"/>
                <w:sz w:val="24"/>
                <w:lang w:val="en-GB"/>
              </w:rPr>
            </w:pPr>
            <w:r>
              <w:rPr>
                <w:rFonts w:ascii="宋体" w:hAnsi="宋体" w:hint="eastAsia"/>
                <w:sz w:val="24"/>
                <w:lang w:val="en-GB"/>
              </w:rPr>
              <w:t>简易案件理由（可以单选，也可以多选）</w:t>
            </w:r>
          </w:p>
        </w:tc>
        <w:tc>
          <w:tcPr>
            <w:tcW w:w="6949" w:type="dxa"/>
            <w:gridSpan w:val="2"/>
          </w:tcPr>
          <w:p w14:paraId="11BBFACE" w14:textId="763615E9" w:rsidR="009A22FF" w:rsidRDefault="00CD4B45">
            <w:pPr>
              <w:widowControl/>
              <w:adjustRightInd w:val="0"/>
              <w:snapToGrid w:val="0"/>
              <w:jc w:val="left"/>
              <w:rPr>
                <w:rFonts w:ascii="宋体" w:hAnsi="宋体"/>
                <w:sz w:val="24"/>
                <w:lang w:val="en-GB"/>
              </w:rPr>
            </w:pPr>
            <w:r>
              <w:rPr>
                <w:rFonts w:ascii="宋体" w:hAnsi="宋体" w:hint="eastAsia"/>
                <w:sz w:val="24"/>
                <w:lang w:val="en-GB"/>
              </w:rPr>
              <w:sym w:font="Wingdings" w:char="00FE"/>
            </w:r>
            <w:r>
              <w:rPr>
                <w:rFonts w:ascii="宋体" w:hAnsi="宋体" w:hint="eastAsia"/>
                <w:sz w:val="24"/>
                <w:lang w:val="en-GB"/>
              </w:rPr>
              <w:t>1.在同一相关市场，所有参与集中的经营者所占市场份额之和小于15%。</w:t>
            </w:r>
          </w:p>
        </w:tc>
      </w:tr>
      <w:tr w:rsidR="009A22FF" w14:paraId="1725B93D" w14:textId="77777777">
        <w:trPr>
          <w:trHeight w:val="330"/>
        </w:trPr>
        <w:tc>
          <w:tcPr>
            <w:tcW w:w="1809" w:type="dxa"/>
            <w:vMerge/>
            <w:shd w:val="clear" w:color="auto" w:fill="D9D9D9"/>
            <w:vAlign w:val="center"/>
          </w:tcPr>
          <w:p w14:paraId="2A6EF1FF" w14:textId="77777777" w:rsidR="009A22FF" w:rsidRDefault="009A22FF">
            <w:pPr>
              <w:pStyle w:val="a3"/>
              <w:jc w:val="center"/>
              <w:rPr>
                <w:rFonts w:ascii="宋体" w:hAnsi="宋体"/>
                <w:sz w:val="24"/>
                <w:lang w:val="en-GB"/>
              </w:rPr>
            </w:pPr>
          </w:p>
        </w:tc>
        <w:tc>
          <w:tcPr>
            <w:tcW w:w="6949" w:type="dxa"/>
            <w:gridSpan w:val="2"/>
          </w:tcPr>
          <w:p w14:paraId="7D469096"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sym w:font="Wingdings" w:char="00FE"/>
            </w:r>
            <w:r>
              <w:rPr>
                <w:rFonts w:ascii="宋体" w:hAnsi="宋体" w:hint="eastAsia"/>
                <w:sz w:val="24"/>
                <w:lang w:val="en-GB"/>
              </w:rPr>
              <w:t>2.存在上下游关系的参与集中的经营者，在上下游市场所占的市场份额均小于25%。</w:t>
            </w:r>
          </w:p>
        </w:tc>
      </w:tr>
      <w:tr w:rsidR="009A22FF" w14:paraId="1513159E" w14:textId="77777777">
        <w:trPr>
          <w:trHeight w:val="285"/>
        </w:trPr>
        <w:tc>
          <w:tcPr>
            <w:tcW w:w="1809" w:type="dxa"/>
            <w:vMerge/>
            <w:shd w:val="clear" w:color="auto" w:fill="D9D9D9"/>
            <w:vAlign w:val="center"/>
          </w:tcPr>
          <w:p w14:paraId="1D401E9F" w14:textId="77777777" w:rsidR="009A22FF" w:rsidRDefault="009A22FF">
            <w:pPr>
              <w:pStyle w:val="a3"/>
              <w:jc w:val="center"/>
              <w:rPr>
                <w:rFonts w:ascii="宋体" w:hAnsi="宋体"/>
                <w:sz w:val="24"/>
                <w:lang w:val="en-GB"/>
              </w:rPr>
            </w:pPr>
          </w:p>
        </w:tc>
        <w:tc>
          <w:tcPr>
            <w:tcW w:w="6949" w:type="dxa"/>
            <w:gridSpan w:val="2"/>
          </w:tcPr>
          <w:p w14:paraId="3FE37BD9"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sym w:font="Wingdings" w:char="00A8"/>
            </w:r>
            <w:r>
              <w:rPr>
                <w:rFonts w:ascii="宋体" w:hAnsi="宋体" w:hint="eastAsia"/>
                <w:sz w:val="24"/>
                <w:lang w:val="en-GB"/>
              </w:rPr>
              <w:t>3.不在同一相关市场、也不存在上下游关系的参与集中的经营者，在与交易有关的每个市场所占的份额均小于25%。</w:t>
            </w:r>
          </w:p>
        </w:tc>
      </w:tr>
      <w:tr w:rsidR="009A22FF" w14:paraId="54981574" w14:textId="77777777">
        <w:trPr>
          <w:trHeight w:val="870"/>
        </w:trPr>
        <w:tc>
          <w:tcPr>
            <w:tcW w:w="1809" w:type="dxa"/>
            <w:vMerge/>
            <w:shd w:val="clear" w:color="auto" w:fill="D9D9D9"/>
            <w:vAlign w:val="center"/>
          </w:tcPr>
          <w:p w14:paraId="18310373" w14:textId="77777777" w:rsidR="009A22FF" w:rsidRDefault="009A22FF">
            <w:pPr>
              <w:pStyle w:val="a3"/>
              <w:jc w:val="center"/>
              <w:rPr>
                <w:rFonts w:ascii="宋体" w:hAnsi="宋体"/>
                <w:sz w:val="24"/>
                <w:lang w:val="en-GB"/>
              </w:rPr>
            </w:pPr>
          </w:p>
        </w:tc>
        <w:tc>
          <w:tcPr>
            <w:tcW w:w="6949" w:type="dxa"/>
            <w:gridSpan w:val="2"/>
          </w:tcPr>
          <w:p w14:paraId="2B5E1D55" w14:textId="65816A6D" w:rsidR="009A22FF" w:rsidRDefault="00CD4B45">
            <w:pPr>
              <w:widowControl/>
              <w:adjustRightInd w:val="0"/>
              <w:snapToGrid w:val="0"/>
              <w:jc w:val="left"/>
              <w:rPr>
                <w:rFonts w:ascii="宋体" w:hAnsi="宋体"/>
                <w:sz w:val="24"/>
                <w:lang w:val="en-GB"/>
              </w:rPr>
            </w:pPr>
            <w:r>
              <w:rPr>
                <w:rFonts w:ascii="宋体" w:hAnsi="宋体" w:hint="eastAsia"/>
                <w:sz w:val="24"/>
                <w:lang w:val="en-GB"/>
              </w:rPr>
              <w:sym w:font="Wingdings" w:char="00A8"/>
            </w:r>
            <w:r>
              <w:rPr>
                <w:rFonts w:ascii="宋体" w:hAnsi="宋体" w:hint="eastAsia"/>
                <w:sz w:val="24"/>
                <w:lang w:val="en-GB"/>
              </w:rPr>
              <w:t>4.参与集中的经营者在中国境外设立合营企业，合营企业不在中国境内从事经济活动。</w:t>
            </w:r>
          </w:p>
        </w:tc>
      </w:tr>
      <w:tr w:rsidR="009A22FF" w14:paraId="56BEAE6A" w14:textId="77777777">
        <w:trPr>
          <w:trHeight w:val="264"/>
        </w:trPr>
        <w:tc>
          <w:tcPr>
            <w:tcW w:w="1809" w:type="dxa"/>
            <w:vMerge/>
            <w:shd w:val="clear" w:color="auto" w:fill="D9D9D9"/>
            <w:vAlign w:val="center"/>
          </w:tcPr>
          <w:p w14:paraId="697BD93B" w14:textId="77777777" w:rsidR="009A22FF" w:rsidRDefault="009A22FF">
            <w:pPr>
              <w:pStyle w:val="a3"/>
              <w:jc w:val="center"/>
              <w:rPr>
                <w:rFonts w:ascii="宋体" w:hAnsi="宋体"/>
                <w:sz w:val="24"/>
                <w:lang w:val="en-GB"/>
              </w:rPr>
            </w:pPr>
          </w:p>
        </w:tc>
        <w:tc>
          <w:tcPr>
            <w:tcW w:w="6949" w:type="dxa"/>
            <w:gridSpan w:val="2"/>
          </w:tcPr>
          <w:p w14:paraId="4F49A152" w14:textId="1F2AF4DE" w:rsidR="009A22FF" w:rsidRDefault="00CD4B45">
            <w:pPr>
              <w:widowControl/>
              <w:adjustRightInd w:val="0"/>
              <w:snapToGrid w:val="0"/>
              <w:jc w:val="left"/>
              <w:rPr>
                <w:rFonts w:ascii="宋体" w:hAnsi="宋体"/>
                <w:sz w:val="24"/>
                <w:lang w:val="en-GB"/>
              </w:rPr>
            </w:pPr>
            <w:r>
              <w:rPr>
                <w:rFonts w:ascii="宋体" w:hAnsi="宋体" w:hint="eastAsia"/>
                <w:sz w:val="24"/>
                <w:lang w:val="en-GB"/>
              </w:rPr>
              <w:sym w:font="Wingdings" w:char="00A8"/>
            </w:r>
            <w:r>
              <w:rPr>
                <w:rFonts w:ascii="宋体" w:hAnsi="宋体" w:hint="eastAsia"/>
                <w:sz w:val="24"/>
                <w:lang w:val="en-GB"/>
              </w:rPr>
              <w:t>5.参与集中的经营者收购境外企业股权或资产的，该境外企业不在中国境内从事经济活动。</w:t>
            </w:r>
          </w:p>
        </w:tc>
      </w:tr>
      <w:tr w:rsidR="009A22FF" w14:paraId="44F0CC21" w14:textId="77777777">
        <w:trPr>
          <w:trHeight w:val="345"/>
        </w:trPr>
        <w:tc>
          <w:tcPr>
            <w:tcW w:w="1809" w:type="dxa"/>
            <w:vMerge/>
            <w:shd w:val="clear" w:color="auto" w:fill="D9D9D9"/>
            <w:vAlign w:val="center"/>
          </w:tcPr>
          <w:p w14:paraId="6C35FA5D" w14:textId="77777777" w:rsidR="009A22FF" w:rsidRDefault="009A22FF">
            <w:pPr>
              <w:pStyle w:val="a3"/>
              <w:jc w:val="center"/>
              <w:rPr>
                <w:rFonts w:ascii="宋体" w:hAnsi="宋体"/>
                <w:sz w:val="24"/>
                <w:lang w:val="en-GB"/>
              </w:rPr>
            </w:pPr>
          </w:p>
        </w:tc>
        <w:tc>
          <w:tcPr>
            <w:tcW w:w="6949" w:type="dxa"/>
            <w:gridSpan w:val="2"/>
          </w:tcPr>
          <w:p w14:paraId="6DD2A42A" w14:textId="0C0CFFC9" w:rsidR="009A22FF" w:rsidRDefault="00CD4B45">
            <w:pPr>
              <w:widowControl/>
              <w:adjustRightInd w:val="0"/>
              <w:snapToGrid w:val="0"/>
              <w:jc w:val="left"/>
              <w:rPr>
                <w:rFonts w:ascii="宋体" w:hAnsi="宋体"/>
                <w:sz w:val="24"/>
                <w:lang w:val="en-GB"/>
              </w:rPr>
            </w:pPr>
            <w:r>
              <w:rPr>
                <w:rFonts w:ascii="宋体" w:hAnsi="宋体" w:hint="eastAsia"/>
                <w:sz w:val="24"/>
                <w:lang w:val="en-GB"/>
              </w:rPr>
              <w:sym w:font="Wingdings" w:char="00A8"/>
            </w:r>
            <w:r>
              <w:rPr>
                <w:rFonts w:ascii="宋体" w:hAnsi="宋体" w:hint="eastAsia"/>
                <w:sz w:val="24"/>
                <w:lang w:val="en-GB"/>
              </w:rPr>
              <w:t>6.由两个以上的经营者共同控制的合营企业，通过集中被其中一个或一个以上经营者控制。</w:t>
            </w:r>
          </w:p>
        </w:tc>
      </w:tr>
      <w:tr w:rsidR="009A22FF" w14:paraId="4C49BA6E" w14:textId="77777777">
        <w:tc>
          <w:tcPr>
            <w:tcW w:w="1809" w:type="dxa"/>
            <w:shd w:val="clear" w:color="auto" w:fill="D9D9D9"/>
            <w:vAlign w:val="center"/>
          </w:tcPr>
          <w:p w14:paraId="64D3E4FA" w14:textId="77777777" w:rsidR="009A22FF" w:rsidRDefault="00000000">
            <w:pPr>
              <w:pStyle w:val="a3"/>
              <w:jc w:val="center"/>
              <w:rPr>
                <w:rFonts w:ascii="宋体" w:hAnsi="宋体"/>
                <w:sz w:val="24"/>
                <w:lang w:val="en-GB"/>
              </w:rPr>
            </w:pPr>
            <w:r>
              <w:rPr>
                <w:rFonts w:ascii="宋体" w:hAnsi="宋体" w:hint="eastAsia"/>
                <w:sz w:val="24"/>
                <w:lang w:val="en-GB"/>
              </w:rPr>
              <w:t>备注</w:t>
            </w:r>
          </w:p>
        </w:tc>
        <w:tc>
          <w:tcPr>
            <w:tcW w:w="6949" w:type="dxa"/>
            <w:gridSpan w:val="2"/>
          </w:tcPr>
          <w:p w14:paraId="3004469A" w14:textId="77777777" w:rsidR="009A22FF" w:rsidRDefault="00000000">
            <w:pPr>
              <w:widowControl/>
              <w:adjustRightInd w:val="0"/>
              <w:snapToGrid w:val="0"/>
              <w:jc w:val="left"/>
              <w:rPr>
                <w:rFonts w:ascii="宋体" w:hAnsi="宋体"/>
                <w:b/>
                <w:bCs/>
                <w:sz w:val="24"/>
                <w:lang w:val="en-GB"/>
              </w:rPr>
            </w:pPr>
            <w:r>
              <w:rPr>
                <w:rFonts w:ascii="宋体" w:hAnsi="宋体" w:hint="eastAsia"/>
                <w:b/>
                <w:bCs/>
                <w:sz w:val="24"/>
                <w:lang w:val="en-GB"/>
              </w:rPr>
              <w:t>横向重叠：</w:t>
            </w:r>
          </w:p>
          <w:p w14:paraId="2F155E7C"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t>2022年中国境内发电市场：</w:t>
            </w:r>
          </w:p>
          <w:p w14:paraId="61D67B09" w14:textId="6ECD21F9" w:rsidR="009A22FF" w:rsidRDefault="00000000">
            <w:pPr>
              <w:widowControl/>
              <w:adjustRightInd w:val="0"/>
              <w:snapToGrid w:val="0"/>
              <w:jc w:val="left"/>
              <w:rPr>
                <w:rFonts w:ascii="宋体" w:hAnsi="宋体"/>
                <w:sz w:val="24"/>
                <w:lang w:val="en-GB"/>
              </w:rPr>
            </w:pPr>
            <w:proofErr w:type="gramStart"/>
            <w:r>
              <w:rPr>
                <w:rFonts w:ascii="宋体" w:hAnsi="宋体" w:hint="eastAsia"/>
                <w:sz w:val="24"/>
                <w:lang w:val="en-GB"/>
              </w:rPr>
              <w:t>南网科技</w:t>
            </w:r>
            <w:proofErr w:type="gramEnd"/>
            <w:r>
              <w:rPr>
                <w:rFonts w:ascii="宋体" w:hAnsi="宋体" w:hint="eastAsia"/>
                <w:sz w:val="24"/>
                <w:lang w:val="en-GB"/>
              </w:rPr>
              <w:t>：0-5%</w:t>
            </w:r>
          </w:p>
          <w:p w14:paraId="7C3AE6C0" w14:textId="4E9D4844" w:rsidR="009A22FF" w:rsidRDefault="00000000">
            <w:pPr>
              <w:widowControl/>
              <w:adjustRightInd w:val="0"/>
              <w:snapToGrid w:val="0"/>
              <w:jc w:val="left"/>
              <w:rPr>
                <w:rFonts w:ascii="宋体" w:hAnsi="宋体"/>
                <w:sz w:val="24"/>
                <w:lang w:val="en-GB"/>
              </w:rPr>
            </w:pPr>
            <w:r>
              <w:rPr>
                <w:rFonts w:ascii="宋体" w:hAnsi="宋体" w:hint="eastAsia"/>
                <w:sz w:val="24"/>
                <w:lang w:val="en-GB"/>
              </w:rPr>
              <w:t>粤水电装备：0-5%</w:t>
            </w:r>
          </w:p>
          <w:p w14:paraId="7AB355D2"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lastRenderedPageBreak/>
              <w:t>各方合计：0-5%</w:t>
            </w:r>
          </w:p>
          <w:p w14:paraId="4CF06614" w14:textId="77777777" w:rsidR="009A22FF" w:rsidRDefault="009A22FF">
            <w:pPr>
              <w:widowControl/>
              <w:adjustRightInd w:val="0"/>
              <w:snapToGrid w:val="0"/>
              <w:jc w:val="left"/>
              <w:rPr>
                <w:rFonts w:ascii="宋体" w:hAnsi="宋体"/>
                <w:sz w:val="24"/>
                <w:lang w:val="en-GB"/>
              </w:rPr>
            </w:pPr>
          </w:p>
          <w:p w14:paraId="3D88F2CB" w14:textId="77777777" w:rsidR="009A22FF" w:rsidRDefault="00000000">
            <w:pPr>
              <w:widowControl/>
              <w:adjustRightInd w:val="0"/>
              <w:snapToGrid w:val="0"/>
              <w:jc w:val="left"/>
              <w:rPr>
                <w:rFonts w:ascii="宋体" w:hAnsi="宋体"/>
                <w:b/>
                <w:bCs/>
                <w:sz w:val="24"/>
                <w:lang w:val="en-GB"/>
              </w:rPr>
            </w:pPr>
            <w:r>
              <w:rPr>
                <w:rFonts w:ascii="宋体" w:hAnsi="宋体" w:hint="eastAsia"/>
                <w:b/>
                <w:bCs/>
                <w:sz w:val="24"/>
                <w:lang w:val="en-GB"/>
              </w:rPr>
              <w:t>纵向关联：</w:t>
            </w:r>
          </w:p>
          <w:tbl>
            <w:tblPr>
              <w:tblStyle w:val="a8"/>
              <w:tblW w:w="0" w:type="auto"/>
              <w:tblLook w:val="04A0" w:firstRow="1" w:lastRow="0" w:firstColumn="1" w:lastColumn="0" w:noHBand="0" w:noVBand="1"/>
            </w:tblPr>
            <w:tblGrid>
              <w:gridCol w:w="1721"/>
              <w:gridCol w:w="1900"/>
              <w:gridCol w:w="3097"/>
            </w:tblGrid>
            <w:tr w:rsidR="009A22FF" w14:paraId="74F8164D" w14:textId="77777777">
              <w:tc>
                <w:tcPr>
                  <w:tcW w:w="1721" w:type="dxa"/>
                </w:tcPr>
                <w:p w14:paraId="49D7344E" w14:textId="77777777" w:rsidR="009A22FF" w:rsidRDefault="00000000">
                  <w:pPr>
                    <w:widowControl/>
                    <w:adjustRightInd w:val="0"/>
                    <w:snapToGrid w:val="0"/>
                    <w:jc w:val="center"/>
                    <w:rPr>
                      <w:rFonts w:ascii="宋体" w:hAnsi="宋体"/>
                      <w:sz w:val="24"/>
                      <w:lang w:val="en-GB"/>
                    </w:rPr>
                  </w:pPr>
                  <w:r>
                    <w:rPr>
                      <w:rFonts w:hint="eastAsia"/>
                      <w:sz w:val="24"/>
                    </w:rPr>
                    <w:t>相关商品市场</w:t>
                  </w:r>
                </w:p>
              </w:tc>
              <w:tc>
                <w:tcPr>
                  <w:tcW w:w="1900" w:type="dxa"/>
                </w:tcPr>
                <w:p w14:paraId="5FFE7704" w14:textId="77777777" w:rsidR="009A22FF" w:rsidRDefault="00000000">
                  <w:pPr>
                    <w:widowControl/>
                    <w:adjustRightInd w:val="0"/>
                    <w:snapToGrid w:val="0"/>
                    <w:jc w:val="center"/>
                    <w:rPr>
                      <w:rFonts w:ascii="宋体" w:hAnsi="宋体"/>
                      <w:sz w:val="24"/>
                      <w:lang w:val="en-GB"/>
                    </w:rPr>
                  </w:pPr>
                  <w:r>
                    <w:rPr>
                      <w:rFonts w:hint="eastAsia"/>
                      <w:sz w:val="24"/>
                    </w:rPr>
                    <w:t>相关地域市场</w:t>
                  </w:r>
                </w:p>
              </w:tc>
              <w:tc>
                <w:tcPr>
                  <w:tcW w:w="3097" w:type="dxa"/>
                </w:tcPr>
                <w:p w14:paraId="4028B6C2" w14:textId="77777777" w:rsidR="009A22FF" w:rsidRDefault="00000000">
                  <w:pPr>
                    <w:widowControl/>
                    <w:adjustRightInd w:val="0"/>
                    <w:snapToGrid w:val="0"/>
                    <w:jc w:val="center"/>
                    <w:rPr>
                      <w:rFonts w:ascii="宋体" w:hAnsi="宋体"/>
                      <w:sz w:val="24"/>
                      <w:lang w:val="en-GB"/>
                    </w:rPr>
                  </w:pPr>
                  <w:r>
                    <w:rPr>
                      <w:rFonts w:hint="eastAsia"/>
                      <w:sz w:val="24"/>
                    </w:rPr>
                    <w:t>2022</w:t>
                  </w:r>
                  <w:r>
                    <w:rPr>
                      <w:rFonts w:hint="eastAsia"/>
                      <w:sz w:val="24"/>
                    </w:rPr>
                    <w:t>年市场份额</w:t>
                  </w:r>
                </w:p>
              </w:tc>
            </w:tr>
            <w:tr w:rsidR="009A22FF" w14:paraId="3006C53C" w14:textId="77777777">
              <w:tc>
                <w:tcPr>
                  <w:tcW w:w="1721" w:type="dxa"/>
                </w:tcPr>
                <w:p w14:paraId="6C7C8267" w14:textId="77777777" w:rsidR="009A22FF" w:rsidRDefault="00000000">
                  <w:pPr>
                    <w:widowControl/>
                    <w:adjustRightInd w:val="0"/>
                    <w:snapToGrid w:val="0"/>
                    <w:jc w:val="left"/>
                    <w:rPr>
                      <w:sz w:val="24"/>
                    </w:rPr>
                  </w:pPr>
                  <w:r>
                    <w:rPr>
                      <w:rFonts w:hint="eastAsia"/>
                      <w:sz w:val="24"/>
                    </w:rPr>
                    <w:t>上游：</w:t>
                  </w:r>
                  <w:proofErr w:type="gramStart"/>
                  <w:r>
                    <w:rPr>
                      <w:rFonts w:hint="eastAsia"/>
                      <w:sz w:val="24"/>
                    </w:rPr>
                    <w:t>锂</w:t>
                  </w:r>
                  <w:proofErr w:type="gramEnd"/>
                  <w:r>
                    <w:rPr>
                      <w:rFonts w:hint="eastAsia"/>
                      <w:sz w:val="24"/>
                    </w:rPr>
                    <w:t>离子电池储能系统市场</w:t>
                  </w:r>
                </w:p>
                <w:p w14:paraId="7FA3A220" w14:textId="77777777" w:rsidR="009A22FF" w:rsidRDefault="00000000">
                  <w:pPr>
                    <w:widowControl/>
                    <w:adjustRightInd w:val="0"/>
                    <w:snapToGrid w:val="0"/>
                    <w:jc w:val="left"/>
                    <w:rPr>
                      <w:sz w:val="24"/>
                    </w:rPr>
                  </w:pPr>
                  <w:r>
                    <w:rPr>
                      <w:rFonts w:hint="eastAsia"/>
                      <w:sz w:val="24"/>
                    </w:rPr>
                    <w:t>下游：</w:t>
                  </w:r>
                  <w:r>
                    <w:rPr>
                      <w:rFonts w:ascii="宋体" w:hAnsi="宋体" w:hint="eastAsia"/>
                      <w:sz w:val="24"/>
                      <w:lang w:val="en-GB"/>
                    </w:rPr>
                    <w:t>发电市</w:t>
                  </w:r>
                  <w:r>
                    <w:rPr>
                      <w:rFonts w:hint="eastAsia"/>
                      <w:sz w:val="24"/>
                    </w:rPr>
                    <w:t>场</w:t>
                  </w:r>
                </w:p>
              </w:tc>
              <w:tc>
                <w:tcPr>
                  <w:tcW w:w="1900" w:type="dxa"/>
                </w:tcPr>
                <w:p w14:paraId="438F9771" w14:textId="77777777" w:rsidR="009A22FF" w:rsidRDefault="00000000">
                  <w:pPr>
                    <w:widowControl/>
                    <w:adjustRightInd w:val="0"/>
                    <w:snapToGrid w:val="0"/>
                    <w:jc w:val="left"/>
                    <w:rPr>
                      <w:sz w:val="24"/>
                    </w:rPr>
                  </w:pPr>
                  <w:r>
                    <w:rPr>
                      <w:rFonts w:hint="eastAsia"/>
                      <w:sz w:val="24"/>
                    </w:rPr>
                    <w:t>上游：中国境内</w:t>
                  </w:r>
                </w:p>
                <w:p w14:paraId="76B1A097" w14:textId="77777777" w:rsidR="009A22FF" w:rsidRDefault="00000000">
                  <w:pPr>
                    <w:widowControl/>
                    <w:adjustRightInd w:val="0"/>
                    <w:snapToGrid w:val="0"/>
                    <w:jc w:val="left"/>
                    <w:rPr>
                      <w:rFonts w:ascii="宋体" w:hAnsi="宋体"/>
                      <w:sz w:val="24"/>
                      <w:lang w:val="en-GB"/>
                    </w:rPr>
                  </w:pPr>
                  <w:r>
                    <w:rPr>
                      <w:rFonts w:hint="eastAsia"/>
                      <w:sz w:val="24"/>
                    </w:rPr>
                    <w:t>下游：中国境内</w:t>
                  </w:r>
                </w:p>
              </w:tc>
              <w:tc>
                <w:tcPr>
                  <w:tcW w:w="3097" w:type="dxa"/>
                </w:tcPr>
                <w:p w14:paraId="176AB931" w14:textId="77777777" w:rsidR="009A22FF" w:rsidRDefault="00000000">
                  <w:pPr>
                    <w:widowControl/>
                    <w:adjustRightInd w:val="0"/>
                    <w:snapToGrid w:val="0"/>
                    <w:jc w:val="left"/>
                    <w:rPr>
                      <w:sz w:val="24"/>
                    </w:rPr>
                  </w:pPr>
                  <w:r>
                    <w:rPr>
                      <w:rFonts w:ascii="宋体" w:hAnsi="宋体" w:hint="eastAsia"/>
                      <w:sz w:val="24"/>
                      <w:lang w:val="en-GB"/>
                    </w:rPr>
                    <w:t>上游：中国境内</w:t>
                  </w:r>
                  <w:proofErr w:type="gramStart"/>
                  <w:r>
                    <w:rPr>
                      <w:rFonts w:hint="eastAsia"/>
                      <w:sz w:val="24"/>
                    </w:rPr>
                    <w:t>锂</w:t>
                  </w:r>
                  <w:proofErr w:type="gramEnd"/>
                  <w:r>
                    <w:rPr>
                      <w:rFonts w:hint="eastAsia"/>
                      <w:sz w:val="24"/>
                    </w:rPr>
                    <w:t>离子电池储能系统市场</w:t>
                  </w:r>
                </w:p>
                <w:p w14:paraId="744F5BD9" w14:textId="77777777" w:rsidR="009A22FF" w:rsidRDefault="00000000">
                  <w:pPr>
                    <w:widowControl/>
                    <w:adjustRightInd w:val="0"/>
                    <w:snapToGrid w:val="0"/>
                    <w:jc w:val="left"/>
                    <w:rPr>
                      <w:rFonts w:ascii="宋体" w:hAnsi="宋体"/>
                      <w:sz w:val="24"/>
                      <w:lang w:val="en-GB"/>
                    </w:rPr>
                  </w:pPr>
                  <w:proofErr w:type="gramStart"/>
                  <w:r>
                    <w:rPr>
                      <w:rFonts w:ascii="宋体" w:hAnsi="宋体" w:hint="eastAsia"/>
                      <w:sz w:val="24"/>
                      <w:lang w:val="en-GB"/>
                    </w:rPr>
                    <w:t>南网科技</w:t>
                  </w:r>
                  <w:proofErr w:type="gramEnd"/>
                  <w:r>
                    <w:rPr>
                      <w:rFonts w:ascii="宋体" w:hAnsi="宋体" w:hint="eastAsia"/>
                      <w:sz w:val="24"/>
                      <w:lang w:val="en-GB"/>
                    </w:rPr>
                    <w:t>：0-5%</w:t>
                  </w:r>
                </w:p>
                <w:p w14:paraId="238385E0"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t>合营企业（2025年预估）：0-5%</w:t>
                  </w:r>
                </w:p>
                <w:p w14:paraId="07B3A78A" w14:textId="77777777" w:rsidR="009A22FF" w:rsidRDefault="00000000">
                  <w:pPr>
                    <w:widowControl/>
                    <w:adjustRightInd w:val="0"/>
                    <w:snapToGrid w:val="0"/>
                    <w:jc w:val="left"/>
                    <w:rPr>
                      <w:rFonts w:ascii="宋体" w:hAnsi="宋体"/>
                      <w:sz w:val="24"/>
                      <w:lang w:val="en-GB"/>
                    </w:rPr>
                  </w:pPr>
                  <w:r>
                    <w:rPr>
                      <w:rFonts w:ascii="宋体" w:hAnsi="宋体" w:hint="eastAsia"/>
                      <w:sz w:val="24"/>
                      <w:lang w:val="en-GB"/>
                    </w:rPr>
                    <w:t>下游：中国境内发电市场</w:t>
                  </w:r>
                </w:p>
                <w:p w14:paraId="122EFF59" w14:textId="77777777" w:rsidR="009A22FF" w:rsidRDefault="00000000">
                  <w:pPr>
                    <w:widowControl/>
                    <w:adjustRightInd w:val="0"/>
                    <w:snapToGrid w:val="0"/>
                    <w:jc w:val="left"/>
                    <w:rPr>
                      <w:rFonts w:ascii="宋体" w:hAnsi="宋体"/>
                      <w:sz w:val="24"/>
                    </w:rPr>
                  </w:pPr>
                  <w:r>
                    <w:rPr>
                      <w:rFonts w:ascii="宋体" w:hAnsi="宋体" w:hint="eastAsia"/>
                      <w:sz w:val="24"/>
                    </w:rPr>
                    <w:t>如上所述</w:t>
                  </w:r>
                </w:p>
              </w:tc>
            </w:tr>
            <w:tr w:rsidR="009A22FF" w14:paraId="680610C2" w14:textId="77777777">
              <w:tc>
                <w:tcPr>
                  <w:tcW w:w="1721" w:type="dxa"/>
                </w:tcPr>
                <w:p w14:paraId="0EC968B7" w14:textId="77777777" w:rsidR="009A22FF" w:rsidRDefault="00000000">
                  <w:pPr>
                    <w:widowControl/>
                    <w:adjustRightInd w:val="0"/>
                    <w:snapToGrid w:val="0"/>
                    <w:jc w:val="left"/>
                    <w:rPr>
                      <w:sz w:val="24"/>
                    </w:rPr>
                  </w:pPr>
                  <w:r>
                    <w:rPr>
                      <w:rFonts w:hint="eastAsia"/>
                      <w:sz w:val="24"/>
                    </w:rPr>
                    <w:t>上游：</w:t>
                  </w:r>
                  <w:proofErr w:type="gramStart"/>
                  <w:r>
                    <w:rPr>
                      <w:rFonts w:hint="eastAsia"/>
                      <w:sz w:val="24"/>
                    </w:rPr>
                    <w:t>锂</w:t>
                  </w:r>
                  <w:proofErr w:type="gramEnd"/>
                  <w:r>
                    <w:rPr>
                      <w:rFonts w:hint="eastAsia"/>
                      <w:sz w:val="24"/>
                    </w:rPr>
                    <w:t>离子电池储能系统市场</w:t>
                  </w:r>
                </w:p>
                <w:p w14:paraId="5FC2E6C1" w14:textId="77777777" w:rsidR="009A22FF" w:rsidRDefault="00000000">
                  <w:pPr>
                    <w:widowControl/>
                    <w:adjustRightInd w:val="0"/>
                    <w:snapToGrid w:val="0"/>
                    <w:jc w:val="left"/>
                    <w:rPr>
                      <w:rFonts w:ascii="宋体" w:hAnsi="宋体"/>
                      <w:sz w:val="24"/>
                      <w:lang w:val="en-GB"/>
                    </w:rPr>
                  </w:pPr>
                  <w:r>
                    <w:rPr>
                      <w:rFonts w:hint="eastAsia"/>
                      <w:sz w:val="24"/>
                    </w:rPr>
                    <w:t>下游：</w:t>
                  </w:r>
                  <w:r>
                    <w:rPr>
                      <w:rFonts w:ascii="宋体" w:hAnsi="宋体" w:hint="eastAsia"/>
                      <w:sz w:val="24"/>
                      <w:lang w:val="en-GB"/>
                    </w:rPr>
                    <w:t>电力输送市</w:t>
                  </w:r>
                  <w:r>
                    <w:rPr>
                      <w:rFonts w:hint="eastAsia"/>
                      <w:sz w:val="24"/>
                    </w:rPr>
                    <w:t>场</w:t>
                  </w:r>
                </w:p>
              </w:tc>
              <w:tc>
                <w:tcPr>
                  <w:tcW w:w="1900" w:type="dxa"/>
                </w:tcPr>
                <w:p w14:paraId="531B75BE" w14:textId="77777777" w:rsidR="009A22FF" w:rsidRDefault="00000000">
                  <w:pPr>
                    <w:widowControl/>
                    <w:adjustRightInd w:val="0"/>
                    <w:snapToGrid w:val="0"/>
                    <w:jc w:val="left"/>
                    <w:rPr>
                      <w:sz w:val="24"/>
                    </w:rPr>
                  </w:pPr>
                  <w:r>
                    <w:rPr>
                      <w:rFonts w:hint="eastAsia"/>
                      <w:sz w:val="24"/>
                    </w:rPr>
                    <w:t>上游：中国境内</w:t>
                  </w:r>
                </w:p>
                <w:p w14:paraId="5F80EEFC" w14:textId="77777777" w:rsidR="009A22FF" w:rsidRDefault="00000000">
                  <w:pPr>
                    <w:widowControl/>
                    <w:adjustRightInd w:val="0"/>
                    <w:snapToGrid w:val="0"/>
                    <w:jc w:val="left"/>
                    <w:rPr>
                      <w:rFonts w:ascii="宋体" w:hAnsi="宋体"/>
                      <w:sz w:val="24"/>
                      <w:lang w:val="en-GB"/>
                    </w:rPr>
                  </w:pPr>
                  <w:r>
                    <w:rPr>
                      <w:rFonts w:hint="eastAsia"/>
                      <w:sz w:val="24"/>
                    </w:rPr>
                    <w:t>下游：中国境内</w:t>
                  </w:r>
                </w:p>
              </w:tc>
              <w:tc>
                <w:tcPr>
                  <w:tcW w:w="3097" w:type="dxa"/>
                </w:tcPr>
                <w:p w14:paraId="705D2823" w14:textId="77777777" w:rsidR="009A22FF" w:rsidRDefault="00000000">
                  <w:pPr>
                    <w:widowControl/>
                    <w:adjustRightInd w:val="0"/>
                    <w:snapToGrid w:val="0"/>
                    <w:jc w:val="left"/>
                    <w:rPr>
                      <w:sz w:val="24"/>
                    </w:rPr>
                  </w:pPr>
                  <w:r>
                    <w:rPr>
                      <w:rFonts w:ascii="宋体" w:hAnsi="宋体" w:hint="eastAsia"/>
                      <w:sz w:val="24"/>
                      <w:lang w:val="en-GB"/>
                    </w:rPr>
                    <w:t>上游：中国境内</w:t>
                  </w:r>
                  <w:proofErr w:type="gramStart"/>
                  <w:r>
                    <w:rPr>
                      <w:rFonts w:hint="eastAsia"/>
                      <w:sz w:val="24"/>
                    </w:rPr>
                    <w:t>锂</w:t>
                  </w:r>
                  <w:proofErr w:type="gramEnd"/>
                  <w:r>
                    <w:rPr>
                      <w:rFonts w:hint="eastAsia"/>
                      <w:sz w:val="24"/>
                    </w:rPr>
                    <w:t>离子电池储能系统市场</w:t>
                  </w:r>
                </w:p>
                <w:p w14:paraId="20AF8950" w14:textId="77777777" w:rsidR="00DF77C8" w:rsidRDefault="00DF77C8">
                  <w:pPr>
                    <w:widowControl/>
                    <w:adjustRightInd w:val="0"/>
                    <w:snapToGrid w:val="0"/>
                    <w:jc w:val="left"/>
                    <w:rPr>
                      <w:rFonts w:ascii="宋体" w:hAnsi="宋体"/>
                      <w:sz w:val="24"/>
                    </w:rPr>
                  </w:pPr>
                  <w:r>
                    <w:rPr>
                      <w:rFonts w:ascii="宋体" w:hAnsi="宋体" w:hint="eastAsia"/>
                      <w:sz w:val="24"/>
                    </w:rPr>
                    <w:t>如上所述</w:t>
                  </w:r>
                </w:p>
                <w:p w14:paraId="6F529C91" w14:textId="3306A332" w:rsidR="009A22FF" w:rsidRDefault="00000000">
                  <w:pPr>
                    <w:widowControl/>
                    <w:adjustRightInd w:val="0"/>
                    <w:snapToGrid w:val="0"/>
                    <w:jc w:val="left"/>
                    <w:rPr>
                      <w:rFonts w:ascii="宋体" w:hAnsi="宋体"/>
                      <w:sz w:val="24"/>
                      <w:lang w:val="en-GB"/>
                    </w:rPr>
                  </w:pPr>
                  <w:r>
                    <w:rPr>
                      <w:rFonts w:ascii="宋体" w:hAnsi="宋体" w:hint="eastAsia"/>
                      <w:sz w:val="24"/>
                      <w:lang w:val="en-GB"/>
                    </w:rPr>
                    <w:t>下游：中国境内电力输送市场</w:t>
                  </w:r>
                </w:p>
                <w:p w14:paraId="4F4D6AC6" w14:textId="093374DE" w:rsidR="009A22FF" w:rsidRDefault="00000000">
                  <w:pPr>
                    <w:widowControl/>
                    <w:adjustRightInd w:val="0"/>
                    <w:snapToGrid w:val="0"/>
                    <w:jc w:val="left"/>
                    <w:rPr>
                      <w:rFonts w:ascii="宋体" w:hAnsi="宋体"/>
                      <w:sz w:val="24"/>
                      <w:lang w:val="en-GB"/>
                    </w:rPr>
                  </w:pPr>
                  <w:r>
                    <w:rPr>
                      <w:rFonts w:ascii="宋体" w:hAnsi="宋体" w:hint="eastAsia"/>
                      <w:sz w:val="24"/>
                      <w:lang w:val="en-GB"/>
                    </w:rPr>
                    <w:t>南网科技：10-15%</w:t>
                  </w:r>
                </w:p>
              </w:tc>
            </w:tr>
          </w:tbl>
          <w:p w14:paraId="4BBDD2B8" w14:textId="77777777" w:rsidR="009A22FF" w:rsidRDefault="009A22FF">
            <w:pPr>
              <w:widowControl/>
              <w:adjustRightInd w:val="0"/>
              <w:snapToGrid w:val="0"/>
              <w:jc w:val="left"/>
              <w:rPr>
                <w:rFonts w:ascii="宋体" w:hAnsi="宋体" w:cs="宋体"/>
                <w:bCs/>
                <w:kern w:val="0"/>
                <w:szCs w:val="21"/>
              </w:rPr>
            </w:pPr>
          </w:p>
        </w:tc>
      </w:tr>
    </w:tbl>
    <w:p w14:paraId="4381E2C8" w14:textId="77777777" w:rsidR="009A22FF" w:rsidRDefault="009A22FF"/>
    <w:sectPr w:rsidR="009A22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11908" w14:textId="77777777" w:rsidR="00841656" w:rsidRDefault="00841656" w:rsidP="00CD4B45">
      <w:r>
        <w:separator/>
      </w:r>
    </w:p>
  </w:endnote>
  <w:endnote w:type="continuationSeparator" w:id="0">
    <w:p w14:paraId="31BAEF9D" w14:textId="77777777" w:rsidR="00841656" w:rsidRDefault="00841656" w:rsidP="00CD4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script"/>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E3E35" w14:textId="77777777" w:rsidR="00841656" w:rsidRDefault="00841656" w:rsidP="00CD4B45">
      <w:r>
        <w:separator/>
      </w:r>
    </w:p>
  </w:footnote>
  <w:footnote w:type="continuationSeparator" w:id="0">
    <w:p w14:paraId="316F23F4" w14:textId="77777777" w:rsidR="00841656" w:rsidRDefault="00841656" w:rsidP="00CD4B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E4NmQ4MDljNGUyYjMyNDgzMTM2NTI0M2NjYjUwN2IifQ=="/>
  </w:docVars>
  <w:rsids>
    <w:rsidRoot w:val="0C8B2C38"/>
    <w:rsid w:val="000D0CBB"/>
    <w:rsid w:val="00144573"/>
    <w:rsid w:val="00603ED5"/>
    <w:rsid w:val="006F5DEE"/>
    <w:rsid w:val="00743758"/>
    <w:rsid w:val="00841656"/>
    <w:rsid w:val="009A22FF"/>
    <w:rsid w:val="00B31A4C"/>
    <w:rsid w:val="00C32C11"/>
    <w:rsid w:val="00CD4B45"/>
    <w:rsid w:val="00D14AB6"/>
    <w:rsid w:val="00DF77C8"/>
    <w:rsid w:val="059C0E9E"/>
    <w:rsid w:val="07334162"/>
    <w:rsid w:val="0C8B2C38"/>
    <w:rsid w:val="10141182"/>
    <w:rsid w:val="26B172D2"/>
    <w:rsid w:val="32684925"/>
    <w:rsid w:val="3BED22B9"/>
    <w:rsid w:val="465955CE"/>
    <w:rsid w:val="495F6AC7"/>
    <w:rsid w:val="54417363"/>
    <w:rsid w:val="552C2F45"/>
    <w:rsid w:val="65DF0A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5B2B9"/>
  <w15:docId w15:val="{749ED25D-4DF0-406C-91F9-91BF3FFD2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1"/>
    <w:qFormat/>
    <w:pPr>
      <w:widowControl w:val="0"/>
      <w:jc w:val="both"/>
    </w:pPr>
    <w:rPr>
      <w:kern w:val="2"/>
      <w:sz w:val="21"/>
      <w:szCs w:val="24"/>
    </w:rPr>
  </w:style>
  <w:style w:type="paragraph" w:styleId="1">
    <w:name w:val="heading 1"/>
    <w:basedOn w:val="a"/>
    <w:next w:val="a"/>
    <w:uiPriority w:val="9"/>
    <w:qFormat/>
    <w:pPr>
      <w:spacing w:afterLines="50" w:after="156" w:line="640" w:lineRule="exact"/>
      <w:outlineLvl w:val="0"/>
    </w:pPr>
    <w:rPr>
      <w:rFonts w:ascii="方正小标宋简体" w:eastAsia="方正小标宋简体"/>
      <w:sz w:val="44"/>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link w:val="a5"/>
    <w:pPr>
      <w:tabs>
        <w:tab w:val="center" w:pos="4153"/>
        <w:tab w:val="right" w:pos="8306"/>
      </w:tabs>
      <w:snapToGrid w:val="0"/>
      <w:jc w:val="left"/>
    </w:pPr>
    <w:rPr>
      <w:sz w:val="18"/>
      <w:szCs w:val="18"/>
    </w:rPr>
  </w:style>
  <w:style w:type="paragraph" w:styleId="a6">
    <w:name w:val="header"/>
    <w:basedOn w:val="a"/>
    <w:link w:val="a7"/>
    <w:pPr>
      <w:tabs>
        <w:tab w:val="center" w:pos="4153"/>
        <w:tab w:val="right" w:pos="8306"/>
      </w:tabs>
      <w:snapToGrid w:val="0"/>
      <w:jc w:val="center"/>
    </w:pPr>
    <w:rPr>
      <w:sz w:val="18"/>
      <w:szCs w:val="18"/>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页眉 字符"/>
    <w:basedOn w:val="a0"/>
    <w:link w:val="a6"/>
    <w:rPr>
      <w:kern w:val="2"/>
      <w:sz w:val="18"/>
      <w:szCs w:val="18"/>
    </w:rPr>
  </w:style>
  <w:style w:type="character" w:customStyle="1" w:styleId="a5">
    <w:name w:val="页脚 字符"/>
    <w:basedOn w:val="a0"/>
    <w:link w:val="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一咦已翌</dc:creator>
  <cp:lastModifiedBy>大象律师</cp:lastModifiedBy>
  <cp:revision>2</cp:revision>
  <dcterms:created xsi:type="dcterms:W3CDTF">2023-07-19T03:19:00Z</dcterms:created>
  <dcterms:modified xsi:type="dcterms:W3CDTF">2023-07-19T03:19:00Z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9FBA6BA7E1B447EAB621CA9B8FA0F37B_13</vt:lpwstr>
  </property>
</Properties>
</file>