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C726C" w14:textId="70D82AF5" w:rsidR="00CB00DF" w:rsidRPr="006648C5" w:rsidRDefault="00CB00DF" w:rsidP="006648C5">
      <w:pPr>
        <w:spacing w:line="440" w:lineRule="exact"/>
        <w:jc w:val="center"/>
        <w:rPr>
          <w:rFonts w:ascii="黑体" w:eastAsia="黑体" w:hAnsi="Times New Roman" w:hint="eastAsia"/>
          <w:sz w:val="36"/>
          <w:szCs w:val="36"/>
        </w:rPr>
      </w:pPr>
      <w:r w:rsidRPr="00815B17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9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701"/>
        <w:gridCol w:w="5245"/>
      </w:tblGrid>
      <w:tr w:rsidR="00CB00DF" w:rsidRPr="00815B17" w14:paraId="12809B52" w14:textId="77777777" w:rsidTr="00F54926">
        <w:tc>
          <w:tcPr>
            <w:tcW w:w="1985" w:type="dxa"/>
            <w:shd w:val="clear" w:color="auto" w:fill="D9D9D9"/>
            <w:vAlign w:val="center"/>
          </w:tcPr>
          <w:p w14:paraId="020E478B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6" w:type="dxa"/>
            <w:gridSpan w:val="2"/>
          </w:tcPr>
          <w:p w14:paraId="78DB5CB6" w14:textId="68EE4C07" w:rsidR="00CB00DF" w:rsidRPr="00815B17" w:rsidRDefault="005F5D59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勒卡车股份有限公司</w:t>
            </w:r>
            <w:r w:rsidR="00365C1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康明斯公司</w:t>
            </w:r>
            <w:r w:rsidR="00365C1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等经营者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新设合营企业案</w:t>
            </w:r>
          </w:p>
        </w:tc>
      </w:tr>
      <w:tr w:rsidR="00CB00DF" w:rsidRPr="00815B17" w14:paraId="2B58D98E" w14:textId="77777777" w:rsidTr="00F54926">
        <w:trPr>
          <w:trHeight w:val="993"/>
        </w:trPr>
        <w:tc>
          <w:tcPr>
            <w:tcW w:w="1985" w:type="dxa"/>
            <w:shd w:val="clear" w:color="auto" w:fill="D9D9D9"/>
            <w:vAlign w:val="center"/>
          </w:tcPr>
          <w:p w14:paraId="4AB974FE" w14:textId="3F450E98" w:rsidR="00CB00DF" w:rsidRPr="00815B17" w:rsidRDefault="00F54926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49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交易概况（限200字内）</w:t>
            </w:r>
          </w:p>
        </w:tc>
        <w:tc>
          <w:tcPr>
            <w:tcW w:w="6946" w:type="dxa"/>
            <w:gridSpan w:val="2"/>
          </w:tcPr>
          <w:p w14:paraId="47C9FF6D" w14:textId="0FDF1F67" w:rsidR="00CB00DF" w:rsidRPr="00815B17" w:rsidRDefault="005F5D59" w:rsidP="00776FEE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勒卡车股份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</w:t>
            </w:r>
            <w:r w:rsidRPr="005F5D59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Pr="005F5D59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Pr="005F5D59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”，通过其全资子公司</w:t>
            </w:r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勒卡车巴士美国控股有限公司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）、康明斯公司（“</w:t>
            </w:r>
            <w:r w:rsidRPr="005F5D59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康明斯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”，通过其全资子公司</w:t>
            </w:r>
            <w:r w:rsidR="00B7028A" w:rsidRPr="00B7028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Electrified Power Holdco LLC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）、帕卡公司（“</w:t>
            </w:r>
            <w:r w:rsidRPr="005F5D59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帕卡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452A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惠州亿</w:t>
            </w:r>
            <w:proofErr w:type="gramStart"/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纬锂能股份有限公司</w:t>
            </w:r>
            <w:proofErr w:type="gramEnd"/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5F5D59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亿纬</w:t>
            </w:r>
            <w:r w:rsidR="00B7028A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锂能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”，通过其全资子公司</w:t>
            </w:r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亿</w:t>
            </w:r>
            <w:proofErr w:type="gramStart"/>
            <w:r w:rsidR="00B7028A" w:rsidRPr="00B7028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纬锂能美国控股有限公司</w:t>
            </w:r>
            <w:proofErr w:type="gramEnd"/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在美国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设立一家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合营企业。合营企业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计划在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美国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“电动汽车用锂离子动力电池”和“锂离子储能电池”</w:t>
            </w:r>
            <w:proofErr w:type="gramStart"/>
            <w:r w:rsidR="005449C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电池电</w:t>
            </w:r>
            <w:proofErr w:type="gramEnd"/>
            <w:r w:rsidR="005449C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芯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开发和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制造业务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6A595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合营企业的持股比例</w:t>
            </w:r>
            <w:r w:rsidR="00C8006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为戴</w:t>
            </w:r>
            <w:proofErr w:type="gramStart"/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勒卡车（</w:t>
            </w:r>
            <w:r w:rsidR="00C8006D" w:rsidRPr="00B702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）、康明斯（</w:t>
            </w:r>
            <w:r w:rsidR="00C8006D" w:rsidRPr="00B702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）、帕卡（</w:t>
            </w:r>
            <w:r w:rsidR="00C8006D" w:rsidRPr="00B702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proofErr w:type="gramStart"/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和亿纬</w:t>
            </w:r>
            <w:proofErr w:type="gramEnd"/>
            <w:r w:rsidR="00C8006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锂能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C8006D" w:rsidRPr="00B702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10%</w:t>
            </w:r>
            <w:r w:rsidR="00C8006D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8006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A595F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合营企业将由戴</w:t>
            </w:r>
            <w:proofErr w:type="gramStart"/>
            <w:r w:rsidR="006A595F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="006A595F"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勒卡车、康明斯和帕卡共同控制。</w:t>
            </w:r>
          </w:p>
        </w:tc>
      </w:tr>
      <w:tr w:rsidR="00CB00DF" w:rsidRPr="00815B17" w14:paraId="0F33DAF5" w14:textId="77777777" w:rsidTr="00F54926">
        <w:trPr>
          <w:trHeight w:val="468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0F9FC26D" w14:textId="50B49994" w:rsidR="00CB00DF" w:rsidRPr="00815B17" w:rsidRDefault="00F54926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49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参与集中的经营者简介（每个限100字以内）</w:t>
            </w:r>
          </w:p>
        </w:tc>
        <w:tc>
          <w:tcPr>
            <w:tcW w:w="1701" w:type="dxa"/>
          </w:tcPr>
          <w:p w14:paraId="7EF29B0C" w14:textId="5F02AF94" w:rsidR="00CB00DF" w:rsidRPr="00815B17" w:rsidRDefault="00CB00D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AB547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</w:t>
            </w:r>
          </w:p>
        </w:tc>
        <w:tc>
          <w:tcPr>
            <w:tcW w:w="5245" w:type="dxa"/>
          </w:tcPr>
          <w:p w14:paraId="0AA0AC60" w14:textId="2CD3C4F9" w:rsidR="00776FEE" w:rsidRPr="005F5D59" w:rsidRDefault="005F5D59" w:rsidP="00776FE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150851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德国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150851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法兰克福</w:t>
            </w:r>
            <w:r w:rsidR="00150851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证券交易所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</w:t>
            </w:r>
            <w:r w:rsidR="00150851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公司，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E01F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业务为</w:t>
            </w: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轻型、中型和重型卡车，城市和城际公共汽车和</w:t>
            </w:r>
            <w:r w:rsidR="000B3CD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客运</w:t>
            </w: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汽车，以及金融服务等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C331831" w14:textId="671114F6" w:rsidR="00FA4D52" w:rsidRPr="005F5D59" w:rsidRDefault="00E01FB1" w:rsidP="00776FE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勒卡车的最终控制人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5F5D59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="005F5D59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="005F5D59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勒卡车控股股份有限公司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B1344" w:rsidRPr="00DB134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D67E8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DB1344" w:rsidRPr="00DB134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</w:t>
            </w:r>
            <w:proofErr w:type="gramStart"/>
            <w:r w:rsidR="00DB1344" w:rsidRPr="00DB134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姆</w:t>
            </w:r>
            <w:proofErr w:type="gramEnd"/>
            <w:r w:rsidR="00DB1344" w:rsidRPr="00DB134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勒卡车</w:t>
            </w:r>
            <w:r w:rsidR="00D67E8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D67E85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轻型、中型和重型卡车，城市和城际公共汽车和</w:t>
            </w:r>
            <w:r w:rsidR="00D67E8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客运</w:t>
            </w:r>
            <w:r w:rsidR="00D67E85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汽车，以及金融服务等</w:t>
            </w:r>
            <w:r w:rsidR="00D67E8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776FEE" w:rsidRPr="005F5D5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A2CB1" w:rsidRPr="00815B17" w14:paraId="29E5C74B" w14:textId="77777777" w:rsidTr="00F54926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34D7D33D" w14:textId="77777777" w:rsidR="00CA2CB1" w:rsidRPr="00815B17" w:rsidRDefault="00CA2CB1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01" w:type="dxa"/>
          </w:tcPr>
          <w:p w14:paraId="56CF9A6F" w14:textId="178D73A6" w:rsidR="00CA2CB1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康明斯</w:t>
            </w:r>
          </w:p>
        </w:tc>
        <w:tc>
          <w:tcPr>
            <w:tcW w:w="5245" w:type="dxa"/>
          </w:tcPr>
          <w:p w14:paraId="0D08255F" w14:textId="17B2386A" w:rsidR="0070444A" w:rsidRPr="0070444A" w:rsidRDefault="005F5D59" w:rsidP="0070444A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康明斯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7028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1919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美国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纽约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证券交易所上市</w:t>
            </w:r>
            <w:r w:rsid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公司，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D365E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业务为</w:t>
            </w:r>
            <w:r w:rsidRP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柴油、天然气、电动和混合动力系统以及动力系统相关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零部件</w:t>
            </w:r>
            <w:r w:rsidR="00196D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56474E7" w14:textId="4240B43B" w:rsidR="00CA2CB1" w:rsidRDefault="005F5D59" w:rsidP="0070444A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康明斯</w:t>
            </w:r>
            <w:proofErr w:type="gramStart"/>
            <w:r w:rsid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无最终</w:t>
            </w:r>
            <w:proofErr w:type="gramEnd"/>
            <w:r w:rsid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控制人</w:t>
            </w:r>
            <w:r w:rsidR="0070444A" w:rsidRPr="0070444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15B17" w14:paraId="40122544" w14:textId="77777777" w:rsidTr="00F54926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5363A399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01" w:type="dxa"/>
          </w:tcPr>
          <w:p w14:paraId="30880012" w14:textId="3B36B023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AB547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5F5D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帕卡</w:t>
            </w:r>
          </w:p>
        </w:tc>
        <w:tc>
          <w:tcPr>
            <w:tcW w:w="5245" w:type="dxa"/>
          </w:tcPr>
          <w:p w14:paraId="361FB721" w14:textId="02F35FA4" w:rsidR="00776FEE" w:rsidRPr="001C04FF" w:rsidRDefault="005F5D59" w:rsidP="00776FEE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帕卡</w:t>
            </w:r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7028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</w:t>
            </w:r>
            <w:r w:rsidR="00B55749" w:rsidRPr="00B7028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05</w:t>
            </w:r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年成立于</w:t>
            </w:r>
            <w:r w:rsidR="00B557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美国</w:t>
            </w:r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，为</w:t>
            </w:r>
            <w:r w:rsidR="00B557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纳斯达克</w:t>
            </w:r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上市公司，</w:t>
            </w:r>
            <w:r w:rsidR="00776FE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D365E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业务为</w:t>
            </w:r>
            <w:r w:rsidR="0027145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制造和销售</w:t>
            </w:r>
            <w:r w:rsidR="00196D1F" w:rsidRPr="00196D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高质量的轻型、中型和重型卡车</w:t>
            </w:r>
            <w:r w:rsidR="002D266F" w:rsidRPr="002D266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D266F" w:rsidRPr="00196D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先进</w:t>
            </w:r>
            <w:r w:rsidR="002D266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柴油发动机，</w:t>
            </w:r>
            <w:r w:rsidR="002D266F" w:rsidRPr="00196D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卡车零部件</w:t>
            </w:r>
            <w:r w:rsidR="00126AF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销售，</w:t>
            </w:r>
            <w:r w:rsidR="002D266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="002D266F" w:rsidRPr="0027145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相关金融服务</w:t>
            </w:r>
            <w:r w:rsidR="00D365E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C77840F" w14:textId="0949F648" w:rsidR="00FA4D52" w:rsidRPr="00815B17" w:rsidRDefault="00196D1F" w:rsidP="00776FEE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帕卡</w:t>
            </w:r>
            <w:proofErr w:type="gramStart"/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无最终</w:t>
            </w:r>
            <w:proofErr w:type="gramEnd"/>
            <w:r w:rsidR="00776FEE" w:rsidRPr="001C04F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控制人。</w:t>
            </w:r>
          </w:p>
        </w:tc>
      </w:tr>
      <w:tr w:rsidR="00CB00DF" w:rsidRPr="00815B17" w14:paraId="7B320205" w14:textId="77777777" w:rsidTr="00F54926">
        <w:trPr>
          <w:trHeight w:val="279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489513F1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6" w:type="dxa"/>
            <w:gridSpan w:val="2"/>
          </w:tcPr>
          <w:p w14:paraId="1A2AE8CF" w14:textId="31469EAF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815B17" w14:paraId="34A30AA1" w14:textId="77777777" w:rsidTr="00F54926">
        <w:trPr>
          <w:trHeight w:val="330"/>
        </w:trPr>
        <w:tc>
          <w:tcPr>
            <w:tcW w:w="1985" w:type="dxa"/>
            <w:vMerge/>
            <w:shd w:val="clear" w:color="auto" w:fill="D9D9D9"/>
            <w:vAlign w:val="center"/>
          </w:tcPr>
          <w:p w14:paraId="48847C31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1D9D3FBD" w14:textId="5AB1365B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815B17" w14:paraId="31982BEC" w14:textId="77777777" w:rsidTr="00F54926">
        <w:trPr>
          <w:trHeight w:val="285"/>
        </w:trPr>
        <w:tc>
          <w:tcPr>
            <w:tcW w:w="1985" w:type="dxa"/>
            <w:vMerge/>
            <w:shd w:val="clear" w:color="auto" w:fill="D9D9D9"/>
            <w:vAlign w:val="center"/>
          </w:tcPr>
          <w:p w14:paraId="6DDB9B93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1CEC557C" w14:textId="3C3A8DF6" w:rsidR="00CB00DF" w:rsidRPr="00815B17" w:rsidRDefault="00974E2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815B17" w14:paraId="1992C1B5" w14:textId="77777777" w:rsidTr="00F54926">
        <w:trPr>
          <w:trHeight w:val="481"/>
        </w:trPr>
        <w:tc>
          <w:tcPr>
            <w:tcW w:w="1985" w:type="dxa"/>
            <w:vMerge/>
            <w:shd w:val="clear" w:color="auto" w:fill="D9D9D9"/>
            <w:vAlign w:val="center"/>
          </w:tcPr>
          <w:p w14:paraId="35D9C737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7EBC5195" w14:textId="464E33A2" w:rsidR="00CB00DF" w:rsidRPr="00815B17" w:rsidRDefault="00CA2CB1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/>
                <w:kern w:val="0"/>
                <w:sz w:val="24"/>
                <w:szCs w:val="24"/>
              </w:rPr>
              <w:sym w:font="Wingdings 2" w:char="F052"/>
            </w:r>
            <w:r w:rsidR="00CB00DF"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815B17" w14:paraId="62A1FB46" w14:textId="77777777" w:rsidTr="00F54926">
        <w:trPr>
          <w:trHeight w:val="264"/>
        </w:trPr>
        <w:tc>
          <w:tcPr>
            <w:tcW w:w="1985" w:type="dxa"/>
            <w:vMerge/>
            <w:shd w:val="clear" w:color="auto" w:fill="D9D9D9"/>
            <w:vAlign w:val="center"/>
          </w:tcPr>
          <w:p w14:paraId="2E1E0AE8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51952B11" w14:textId="77777777" w:rsidR="00CB00DF" w:rsidRPr="00815B17" w:rsidRDefault="00CB00D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815B17" w14:paraId="7CCDBA64" w14:textId="77777777" w:rsidTr="00F54926">
        <w:trPr>
          <w:trHeight w:val="345"/>
        </w:trPr>
        <w:tc>
          <w:tcPr>
            <w:tcW w:w="1985" w:type="dxa"/>
            <w:vMerge/>
            <w:shd w:val="clear" w:color="auto" w:fill="D9D9D9"/>
            <w:vAlign w:val="center"/>
          </w:tcPr>
          <w:p w14:paraId="7B318CEF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6" w:type="dxa"/>
            <w:gridSpan w:val="2"/>
          </w:tcPr>
          <w:p w14:paraId="36F8AB3B" w14:textId="77777777" w:rsidR="00CB00DF" w:rsidRPr="00815B17" w:rsidRDefault="00CB00DF" w:rsidP="00815B17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815B17" w14:paraId="3F954193" w14:textId="77777777" w:rsidTr="00F54926">
        <w:tc>
          <w:tcPr>
            <w:tcW w:w="1985" w:type="dxa"/>
            <w:shd w:val="clear" w:color="auto" w:fill="D9D9D9"/>
            <w:vAlign w:val="center"/>
          </w:tcPr>
          <w:p w14:paraId="7B7484DD" w14:textId="77777777" w:rsidR="00CB00DF" w:rsidRPr="00815B17" w:rsidRDefault="00CB00DF" w:rsidP="00F54926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15B1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6" w:type="dxa"/>
            <w:gridSpan w:val="2"/>
          </w:tcPr>
          <w:p w14:paraId="4019F9E9" w14:textId="2098B64F" w:rsidR="00CA2CB1" w:rsidRPr="00CA2CB1" w:rsidRDefault="00CA2CB1" w:rsidP="00815B17">
            <w:pPr>
              <w:rPr>
                <w:rFonts w:ascii="宋体" w:hAnsi="宋体"/>
                <w:sz w:val="24"/>
                <w:szCs w:val="24"/>
              </w:rPr>
            </w:pPr>
            <w:r w:rsidRPr="00CA2CB1">
              <w:rPr>
                <w:rFonts w:ascii="宋体" w:hAnsi="宋体" w:hint="eastAsia"/>
                <w:sz w:val="24"/>
                <w:szCs w:val="24"/>
              </w:rPr>
              <w:t>不适用</w:t>
            </w:r>
          </w:p>
        </w:tc>
      </w:tr>
    </w:tbl>
    <w:p w14:paraId="3A477630" w14:textId="77777777" w:rsidR="00107371" w:rsidRPr="00CB00DF" w:rsidRDefault="00107371" w:rsidP="00000A95"/>
    <w:sectPr w:rsidR="00107371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3EC2E" w14:textId="77777777" w:rsidR="006864D9" w:rsidRDefault="006864D9" w:rsidP="00AF7529">
      <w:r>
        <w:separator/>
      </w:r>
    </w:p>
  </w:endnote>
  <w:endnote w:type="continuationSeparator" w:id="0">
    <w:p w14:paraId="0872641B" w14:textId="77777777" w:rsidR="006864D9" w:rsidRDefault="006864D9" w:rsidP="00AF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D8154" w14:textId="77777777" w:rsidR="006864D9" w:rsidRDefault="006864D9" w:rsidP="00AF7529">
      <w:r>
        <w:separator/>
      </w:r>
    </w:p>
  </w:footnote>
  <w:footnote w:type="continuationSeparator" w:id="0">
    <w:p w14:paraId="624672D8" w14:textId="77777777" w:rsidR="006864D9" w:rsidRDefault="006864D9" w:rsidP="00AF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361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0A95"/>
    <w:rsid w:val="000262BB"/>
    <w:rsid w:val="00037065"/>
    <w:rsid w:val="0004385B"/>
    <w:rsid w:val="000B3CDC"/>
    <w:rsid w:val="000C2529"/>
    <w:rsid w:val="000D7EBA"/>
    <w:rsid w:val="00107371"/>
    <w:rsid w:val="00107437"/>
    <w:rsid w:val="001164CD"/>
    <w:rsid w:val="00126AF0"/>
    <w:rsid w:val="001332CB"/>
    <w:rsid w:val="00140348"/>
    <w:rsid w:val="00143013"/>
    <w:rsid w:val="00150851"/>
    <w:rsid w:val="00155717"/>
    <w:rsid w:val="001837A3"/>
    <w:rsid w:val="00196D1F"/>
    <w:rsid w:val="001B2238"/>
    <w:rsid w:val="001B6780"/>
    <w:rsid w:val="001C04FF"/>
    <w:rsid w:val="001E3C77"/>
    <w:rsid w:val="001F21A4"/>
    <w:rsid w:val="0022696B"/>
    <w:rsid w:val="00241317"/>
    <w:rsid w:val="00255A25"/>
    <w:rsid w:val="002666B5"/>
    <w:rsid w:val="0027145D"/>
    <w:rsid w:val="00275FB0"/>
    <w:rsid w:val="002B0B6F"/>
    <w:rsid w:val="002B73C7"/>
    <w:rsid w:val="002D266F"/>
    <w:rsid w:val="00315B88"/>
    <w:rsid w:val="00326962"/>
    <w:rsid w:val="0035110F"/>
    <w:rsid w:val="00365C18"/>
    <w:rsid w:val="003740B6"/>
    <w:rsid w:val="00387419"/>
    <w:rsid w:val="003B1E61"/>
    <w:rsid w:val="003B2492"/>
    <w:rsid w:val="003C0AEB"/>
    <w:rsid w:val="003D23D6"/>
    <w:rsid w:val="003D5BC1"/>
    <w:rsid w:val="00442CE7"/>
    <w:rsid w:val="00450CD0"/>
    <w:rsid w:val="00452AFE"/>
    <w:rsid w:val="00467B06"/>
    <w:rsid w:val="004769FB"/>
    <w:rsid w:val="004F7688"/>
    <w:rsid w:val="00537690"/>
    <w:rsid w:val="005449CF"/>
    <w:rsid w:val="00566864"/>
    <w:rsid w:val="00595383"/>
    <w:rsid w:val="005B4CA8"/>
    <w:rsid w:val="005B6D7A"/>
    <w:rsid w:val="005F2D0C"/>
    <w:rsid w:val="005F5D59"/>
    <w:rsid w:val="006467D8"/>
    <w:rsid w:val="006648C5"/>
    <w:rsid w:val="006864D9"/>
    <w:rsid w:val="0069286E"/>
    <w:rsid w:val="006A531B"/>
    <w:rsid w:val="006A595F"/>
    <w:rsid w:val="006B4E20"/>
    <w:rsid w:val="006F7693"/>
    <w:rsid w:val="0070444A"/>
    <w:rsid w:val="00710140"/>
    <w:rsid w:val="007561BC"/>
    <w:rsid w:val="00776FEE"/>
    <w:rsid w:val="00782D17"/>
    <w:rsid w:val="0078707B"/>
    <w:rsid w:val="007E0C85"/>
    <w:rsid w:val="007E2AE0"/>
    <w:rsid w:val="007F2275"/>
    <w:rsid w:val="007F269A"/>
    <w:rsid w:val="00815B17"/>
    <w:rsid w:val="00866D63"/>
    <w:rsid w:val="008779D2"/>
    <w:rsid w:val="008C07FE"/>
    <w:rsid w:val="008C50E3"/>
    <w:rsid w:val="008D1D32"/>
    <w:rsid w:val="00915F0F"/>
    <w:rsid w:val="009532DF"/>
    <w:rsid w:val="0096257A"/>
    <w:rsid w:val="00974E2F"/>
    <w:rsid w:val="00997019"/>
    <w:rsid w:val="009A5029"/>
    <w:rsid w:val="009C1512"/>
    <w:rsid w:val="009D38D5"/>
    <w:rsid w:val="009F75A6"/>
    <w:rsid w:val="00A53F26"/>
    <w:rsid w:val="00A645D3"/>
    <w:rsid w:val="00A7578F"/>
    <w:rsid w:val="00AA0CC5"/>
    <w:rsid w:val="00AA19C1"/>
    <w:rsid w:val="00AB5470"/>
    <w:rsid w:val="00AD39D8"/>
    <w:rsid w:val="00AF7529"/>
    <w:rsid w:val="00B16AFE"/>
    <w:rsid w:val="00B327C2"/>
    <w:rsid w:val="00B46F59"/>
    <w:rsid w:val="00B51F98"/>
    <w:rsid w:val="00B55749"/>
    <w:rsid w:val="00B65DD5"/>
    <w:rsid w:val="00B7028A"/>
    <w:rsid w:val="00B90D07"/>
    <w:rsid w:val="00BB0D82"/>
    <w:rsid w:val="00BD10B6"/>
    <w:rsid w:val="00BF1CB2"/>
    <w:rsid w:val="00C07076"/>
    <w:rsid w:val="00C277E9"/>
    <w:rsid w:val="00C3633C"/>
    <w:rsid w:val="00C50DD4"/>
    <w:rsid w:val="00C8006D"/>
    <w:rsid w:val="00C94B87"/>
    <w:rsid w:val="00CA2CB1"/>
    <w:rsid w:val="00CA704F"/>
    <w:rsid w:val="00CB00DF"/>
    <w:rsid w:val="00CB5167"/>
    <w:rsid w:val="00D00D53"/>
    <w:rsid w:val="00D365E2"/>
    <w:rsid w:val="00D44FED"/>
    <w:rsid w:val="00D66A15"/>
    <w:rsid w:val="00D66F60"/>
    <w:rsid w:val="00D67E85"/>
    <w:rsid w:val="00D73C72"/>
    <w:rsid w:val="00DA4A37"/>
    <w:rsid w:val="00DB1344"/>
    <w:rsid w:val="00DB18F9"/>
    <w:rsid w:val="00DB4B4C"/>
    <w:rsid w:val="00DC0398"/>
    <w:rsid w:val="00DD3FE7"/>
    <w:rsid w:val="00DE4EAF"/>
    <w:rsid w:val="00DF52FD"/>
    <w:rsid w:val="00E01FB1"/>
    <w:rsid w:val="00E0592B"/>
    <w:rsid w:val="00E31738"/>
    <w:rsid w:val="00E5292E"/>
    <w:rsid w:val="00E70532"/>
    <w:rsid w:val="00E734BA"/>
    <w:rsid w:val="00E81A27"/>
    <w:rsid w:val="00E86786"/>
    <w:rsid w:val="00EB3370"/>
    <w:rsid w:val="00EC06D5"/>
    <w:rsid w:val="00ED2F80"/>
    <w:rsid w:val="00EF5129"/>
    <w:rsid w:val="00F1624E"/>
    <w:rsid w:val="00F2262E"/>
    <w:rsid w:val="00F32F8A"/>
    <w:rsid w:val="00F539A6"/>
    <w:rsid w:val="00F5438E"/>
    <w:rsid w:val="00F54926"/>
    <w:rsid w:val="00F66D7B"/>
    <w:rsid w:val="00F66E8E"/>
    <w:rsid w:val="00F810AA"/>
    <w:rsid w:val="00FA4D52"/>
    <w:rsid w:val="00FB43EC"/>
    <w:rsid w:val="00FB6B40"/>
    <w:rsid w:val="00FF6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A59AF"/>
  <w15:docId w15:val="{31376D74-531E-488F-96DD-819DD49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4F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529"/>
    <w:rPr>
      <w:rFonts w:ascii="Calibri" w:eastAsia="宋体" w:hAnsi="Calibri" w:cs="Times New Roman"/>
      <w:sz w:val="18"/>
      <w:szCs w:val="18"/>
    </w:rPr>
  </w:style>
  <w:style w:type="paragraph" w:styleId="a7">
    <w:name w:val="Revision"/>
    <w:hidden/>
    <w:uiPriority w:val="99"/>
    <w:semiHidden/>
    <w:rsid w:val="00255A25"/>
    <w:rPr>
      <w:rFonts w:ascii="Calibri" w:eastAsia="宋体" w:hAnsi="Calibri" w:cs="Times New Roman"/>
    </w:rPr>
  </w:style>
  <w:style w:type="character" w:styleId="a8">
    <w:name w:val="annotation reference"/>
    <w:basedOn w:val="a0"/>
    <w:uiPriority w:val="99"/>
    <w:semiHidden/>
    <w:unhideWhenUsed/>
    <w:rsid w:val="005F5D5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5F5D5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5F5D59"/>
    <w:rPr>
      <w:rFonts w:ascii="Calibri" w:eastAsia="宋体" w:hAnsi="Calibri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F5D5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5F5D59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148</Words>
  <Characters>849</Characters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2022-02-25T08:20:00Z</dcterms:created>
  <dcterms:modified xsi:type="dcterms:W3CDTF">2023-11-13T06:24:00Z</dcterms:modified>
</cp:coreProperties>
</file>