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印尼国有化肥集团与伊藤忠商事株式会社等经营者新设合营企业案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印尼国有化肥集团、伊藤忠商事株式会社（“伊藤忠”）和东洋工程株式会社（“东洋工程”）签署交易协议，计划在印尼新设一家合营企业，合营企业主要从事氨的供应业务。交易完成后，印尼国有化肥集团、伊藤忠和东洋工程将分别持有合营企业50%、35%和15%的股份并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numPr>
                <w:ilvl w:val="0"/>
                <w:numId w:val="1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</w:rPr>
              <w:t>印尼国有化肥集团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印尼国有化肥集团于1970年1月3日成立于印尼，是亚洲一家化肥生产企业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</w:rPr>
              <w:t>主要业务为化肥、石化、农化及工农业领域的公司管理、贸易及服务。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印尼国有化肥集团无最终控制人。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.</w:t>
            </w:r>
            <w:r>
              <w:rPr>
                <w:rFonts w:hint="eastAsia"/>
                <w:sz w:val="24"/>
              </w:rPr>
              <w:t>伊藤忠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伊藤忠于1949年12月1日成立于日本，为东京证券交易所上市公司，主要业务涉及纤维、机械、金属、能源、化工、粮油食品、住房、信息和通信、金融等领域。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伊藤忠无最终控制人。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3 .</w:t>
            </w:r>
            <w:r>
              <w:rPr>
                <w:rFonts w:hint="eastAsia"/>
                <w:sz w:val="24"/>
              </w:rPr>
              <w:t>东洋工程</w:t>
            </w:r>
          </w:p>
        </w:tc>
        <w:tc>
          <w:tcPr>
            <w:tcW w:w="6093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东洋工程于1961年5月1日成立于日本，为东京证券交易所上市公司，主要业务为各类工业设施的研发支持、设计、工程、采购、施工、调试及技术援助服务。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东洋工程无最终控制人。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highlight w:val="none"/>
                <w:lang w:eastAsia="zh-CN" w:bidi="ar"/>
              </w:rPr>
              <w:t>横向重叠</w:t>
            </w:r>
            <w:r>
              <w:rPr>
                <w:rFonts w:hint="eastAsia" w:cs="Times New Roman"/>
                <w:b/>
                <w:bCs/>
                <w:sz w:val="24"/>
                <w:highlight w:val="none"/>
                <w:lang w:eastAsia="zh-CN" w:bidi="ar"/>
              </w:rPr>
              <w:t>：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highlight w:val="none"/>
                <w:lang w:val="en-US" w:eastAsia="zh-CN" w:bidi="ar"/>
              </w:rPr>
              <w:t>2024年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全球氨市场：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印尼国有化肥集团：0-5%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伊藤忠：0-5%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合计：0-5%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2024年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中国境内氨市场：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"/>
              </w:rPr>
              <w:t>印尼国有化肥集团：0-5%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DBF1"/>
    <w:multiLevelType w:val="singleLevel"/>
    <w:tmpl w:val="BFDEDB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7F69FF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EFC27AE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9265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60B85CFA"/>
    <w:rsid w:val="61AC7C2D"/>
    <w:rsid w:val="61F32521"/>
    <w:rsid w:val="6229E334"/>
    <w:rsid w:val="63F6661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43925C"/>
    <w:rsid w:val="7F7BEB9D"/>
    <w:rsid w:val="7FB5C036"/>
    <w:rsid w:val="7FBF052C"/>
    <w:rsid w:val="7FBF2495"/>
    <w:rsid w:val="7FDCAB43"/>
    <w:rsid w:val="7FDF897D"/>
    <w:rsid w:val="7FE91E78"/>
    <w:rsid w:val="7FFDE69B"/>
    <w:rsid w:val="9CBD0B1A"/>
    <w:rsid w:val="9EF6604C"/>
    <w:rsid w:val="A7F9C1DE"/>
    <w:rsid w:val="AFBF2C76"/>
    <w:rsid w:val="B593FB7D"/>
    <w:rsid w:val="B8BE5849"/>
    <w:rsid w:val="BCB7048F"/>
    <w:rsid w:val="BF45B9F9"/>
    <w:rsid w:val="BF8E36EE"/>
    <w:rsid w:val="BFDFB85E"/>
    <w:rsid w:val="BFF5AD43"/>
    <w:rsid w:val="BFF739EC"/>
    <w:rsid w:val="D7FFD2F4"/>
    <w:rsid w:val="D9FFDD10"/>
    <w:rsid w:val="DDEFBA43"/>
    <w:rsid w:val="DEAFB90F"/>
    <w:rsid w:val="DF21B821"/>
    <w:rsid w:val="DF9BF5C7"/>
    <w:rsid w:val="DFD76A11"/>
    <w:rsid w:val="E3CF85CB"/>
    <w:rsid w:val="E79FBD4F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9DF2CA6"/>
    <w:rsid w:val="F9EB589E"/>
    <w:rsid w:val="FB3326CC"/>
    <w:rsid w:val="FBCE4D19"/>
    <w:rsid w:val="FDBF10AA"/>
    <w:rsid w:val="FDFD4EA0"/>
    <w:rsid w:val="FEFBBBDF"/>
    <w:rsid w:val="FF6B92DC"/>
    <w:rsid w:val="FFBC3961"/>
    <w:rsid w:val="FFCF2299"/>
    <w:rsid w:val="FFDD1EA1"/>
    <w:rsid w:val="FFE7A9C6"/>
    <w:rsid w:val="FF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1935</Words>
  <Characters>2112</Characters>
  <Lines>1</Lines>
  <Paragraphs>1</Paragraphs>
  <TotalTime>203</TotalTime>
  <ScaleCrop>false</ScaleCrop>
  <LinksUpToDate>false</LinksUpToDate>
  <CharactersWithSpaces>2236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2023-03-06T17:34:00Z</dcterms:created>
  <dc:creator>张斌（反垄断处）</dc:creator>
  <cp:lastModifiedBy>scj</cp:lastModifiedBy>
  <cp:lastPrinted>2024-04-13T09:34:00Z</cp:lastPrinted>
  <dcterms:modified xsi:type="dcterms:W3CDTF">2025-07-21T15:44:24Z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0E86173761AB138FCBB2796812EEE74E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