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8EFAB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</w:pPr>
      <w:r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1B953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4213583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en-US" w:bidi="ar-SA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255C227C">
            <w:pPr>
              <w:adjustRightInd w:val="0"/>
              <w:snapToGrid w:val="0"/>
              <w:spacing w:line="264" w:lineRule="auto"/>
              <w:rPr>
                <w:rFonts w:hint="eastAsia" w:ascii="CG Times" w:hAnsi="CG Times" w:eastAsia="宋体" w:cs="Times New Roman"/>
                <w:bCs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CG Times" w:hAnsi="CG Times" w:eastAsia="宋体" w:cs="Times New Roman"/>
                <w:bCs/>
                <w:color w:val="000000"/>
                <w:kern w:val="0"/>
                <w:sz w:val="24"/>
                <w:szCs w:val="20"/>
              </w:rPr>
              <w:t>华润五丰肉类投资（深圳）有限公司与广东省珠海粮油食品进出口有限公司新设合营企业案</w:t>
            </w:r>
          </w:p>
        </w:tc>
      </w:tr>
      <w:tr w14:paraId="3FE78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75023401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CA847F3">
            <w:pPr>
              <w:widowControl/>
              <w:adjustRightInd w:val="0"/>
              <w:snapToGrid w:val="0"/>
              <w:spacing w:after="0" w:line="264" w:lineRule="auto"/>
              <w:ind w:firstLine="0" w:firstLineChars="0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ascii="CG Times" w:hAnsi="CG Times" w:eastAsia="宋体" w:cs="Times New Roman"/>
                <w:bCs/>
                <w:color w:val="000000"/>
                <w:kern w:val="0"/>
                <w:sz w:val="24"/>
                <w:szCs w:val="20"/>
                <w:lang w:val="en-US" w:eastAsia="zh-CN" w:bidi="ar-SA"/>
              </w:rPr>
              <w:t>华润五丰肉类投资（深圳）有限公司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0"/>
                <w:lang w:val="en-US" w:eastAsia="zh-CN" w:bidi="ar-SA"/>
              </w:rPr>
              <w:t>（“五丰肉投”）、</w:t>
            </w:r>
            <w:r>
              <w:rPr>
                <w:rFonts w:ascii="CG Times" w:hAnsi="CG Times" w:eastAsia="宋体" w:cs="Times New Roman"/>
                <w:bCs/>
                <w:color w:val="000000"/>
                <w:kern w:val="0"/>
                <w:sz w:val="24"/>
                <w:szCs w:val="20"/>
                <w:lang w:val="en-US" w:eastAsia="zh-CN" w:bidi="ar-SA"/>
              </w:rPr>
              <w:t>广东省珠海粮油食品进出口有限公司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0"/>
                <w:lang w:val="en-US" w:eastAsia="zh-CN" w:bidi="ar-SA"/>
              </w:rPr>
              <w:t>（“珠海食出”）与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0"/>
                <w:lang w:val="en-US" w:eastAsia="zh-CN" w:bidi="ar-SA"/>
              </w:rPr>
              <w:t>珠海金航产业投资集团有限公司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0"/>
                <w:lang w:val="en-US" w:eastAsia="zh-CN" w:bidi="ar-SA"/>
              </w:rPr>
              <w:t>签署协议，拟共同新设合营企业。合营企业主要从事生猪及肉牛屠宰业务。交易后，五丰肉投和珠海食出将分别持有合营企业55%和35%的股权，共同控制合营企业。</w:t>
            </w:r>
          </w:p>
        </w:tc>
      </w:tr>
      <w:tr w14:paraId="73B7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E4960F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>参与集中的经营者简介（每个限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100字以内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>）</w:t>
            </w:r>
          </w:p>
        </w:tc>
        <w:tc>
          <w:tcPr>
            <w:tcW w:w="1607" w:type="dxa"/>
            <w:vAlign w:val="center"/>
          </w:tcPr>
          <w:p w14:paraId="5194C76F">
            <w:pPr>
              <w:widowControl/>
              <w:numPr>
                <w:ilvl w:val="0"/>
                <w:numId w:val="0"/>
              </w:numPr>
              <w:adjustRightInd w:val="0"/>
              <w:snapToGrid w:val="0"/>
              <w:spacing w:after="0" w:line="264" w:lineRule="auto"/>
              <w:ind w:leftChars="0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0"/>
                <w:lang w:val="en-US" w:eastAsia="zh-CN" w:bidi="ar-SA"/>
              </w:rPr>
              <w:t>1.五丰肉投</w:t>
            </w:r>
          </w:p>
        </w:tc>
        <w:tc>
          <w:tcPr>
            <w:tcW w:w="6093" w:type="dxa"/>
            <w:vAlign w:val="center"/>
          </w:tcPr>
          <w:p w14:paraId="7D02E120">
            <w:pPr>
              <w:adjustRightInd w:val="0"/>
              <w:snapToGrid w:val="0"/>
              <w:spacing w:line="264" w:lineRule="auto"/>
              <w:rPr>
                <w:rFonts w:ascii="Times New Roman" w:hAnsi="Times New Roman" w:eastAsia="宋体" w:cs="Times New Roman"/>
                <w:bCs/>
                <w:color w:val="000000"/>
                <w:sz w:val="24"/>
                <w:lang w:val="en-GB" w:bidi="ar-A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lang w:val="en-GB" w:bidi="ar-AE"/>
              </w:rPr>
              <w:t>五丰肉投于2016年8月15日成立于广东省深圳市，主要业务为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4"/>
                <w:lang w:val="en-GB" w:bidi="ar-AE"/>
              </w:rPr>
              <w:t>肉类食品领域股权投资及相关运营管理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lang w:val="en-GB" w:bidi="ar-AE"/>
              </w:rPr>
              <w:t>。</w:t>
            </w:r>
          </w:p>
          <w:p w14:paraId="1E59DF56">
            <w:pPr>
              <w:widowControl/>
              <w:spacing w:after="0" w:line="288" w:lineRule="auto"/>
              <w:ind w:firstLine="0" w:firstLineChars="0"/>
              <w:jc w:val="both"/>
              <w:rPr>
                <w:rFonts w:hint="eastAsia" w:ascii="CG Times" w:hAnsi="CG Times" w:eastAsia="宋体" w:cs="Times New Roman"/>
                <w:kern w:val="0"/>
                <w:sz w:val="22"/>
                <w:szCs w:val="20"/>
                <w:lang w:val="en-GB" w:eastAsia="zh-CN" w:bidi="ar-AE"/>
              </w:rPr>
            </w:pPr>
            <w:r>
              <w:rPr>
                <w:rFonts w:hint="eastAsia" w:ascii="CG Times" w:hAnsi="CG Times" w:eastAsia="宋体" w:cs="Times New Roman"/>
                <w:bCs/>
                <w:color w:val="000000"/>
                <w:kern w:val="0"/>
                <w:sz w:val="24"/>
                <w:szCs w:val="20"/>
                <w:lang w:val="en-GB" w:eastAsia="zh-CN" w:bidi="ar-AE"/>
              </w:rPr>
              <w:t>五丰肉投的最终控制人为中国华润有限公司，主要业务涉及大消费、综合能源、城市建设与运营、大健康、产业金融、科技及新兴产业领域。</w:t>
            </w:r>
          </w:p>
        </w:tc>
      </w:tr>
      <w:tr w14:paraId="6298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4437943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07" w:type="dxa"/>
            <w:vAlign w:val="center"/>
          </w:tcPr>
          <w:p w14:paraId="29A5DECC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2.珠海食出</w:t>
            </w:r>
          </w:p>
        </w:tc>
        <w:tc>
          <w:tcPr>
            <w:tcW w:w="6093" w:type="dxa"/>
            <w:vAlign w:val="center"/>
          </w:tcPr>
          <w:p w14:paraId="18D7F361">
            <w:pPr>
              <w:adjustRightInd w:val="0"/>
              <w:snapToGrid w:val="0"/>
              <w:spacing w:line="264" w:lineRule="auto"/>
              <w:rPr>
                <w:rFonts w:ascii="Times New Roman" w:hAnsi="Times New Roman" w:eastAsia="宋体" w:cs="Times New Roman"/>
                <w:bCs/>
                <w:color w:val="000000"/>
                <w:sz w:val="24"/>
                <w:lang w:val="en-GB" w:bidi="ar-A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lang w:val="en-GB" w:bidi="ar-AE"/>
              </w:rPr>
              <w:t>珠海食出于1984年10月16日成立于广东省珠海市，主要业务为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4"/>
                <w:lang w:val="en-GB" w:bidi="ar-AE"/>
              </w:rPr>
              <w:t>生猪与禽鸡养殖，以及其他鲜活农产品、冻品与熟食鸡等产品的销售及进出口贸易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lang w:val="en-GB" w:bidi="ar-AE"/>
              </w:rPr>
              <w:t>。</w:t>
            </w:r>
          </w:p>
          <w:p w14:paraId="38581107">
            <w:pPr>
              <w:widowControl/>
              <w:adjustRightInd w:val="0"/>
              <w:snapToGrid w:val="0"/>
              <w:spacing w:after="0" w:line="264" w:lineRule="auto"/>
              <w:ind w:firstLine="0" w:firstLineChars="0"/>
              <w:jc w:val="both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  <w:lang w:val="en-US" w:eastAsia="zh-CN" w:bidi="ar-SA"/>
              </w:rPr>
              <w:t>珠海食出的最终控制人为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  <w:lang w:val="en-US" w:eastAsia="zh-CN" w:bidi="ar-SA"/>
              </w:rPr>
              <w:t>珠海市农业投资控股集团有限公司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  <w:lang w:val="en-US" w:eastAsia="zh-CN" w:bidi="ar-SA"/>
              </w:rPr>
              <w:t>，主要业务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  <w:lang w:val="en-US" w:eastAsia="zh-CN" w:bidi="ar-SA"/>
              </w:rPr>
              <w:t>覆盖农渔生产、农副产品保供与流通、农渔科技、村镇金融服务建设等产业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  <w:lang w:val="en-US" w:eastAsia="zh-CN" w:bidi="ar-SA"/>
              </w:rPr>
              <w:t>。</w:t>
            </w:r>
          </w:p>
        </w:tc>
      </w:tr>
      <w:tr w14:paraId="6802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BCEFE5B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C975CB9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>1、在同一相关市场，所有参与集中的经营者所占市场份额之和小于15%。</w:t>
            </w:r>
          </w:p>
        </w:tc>
      </w:tr>
      <w:tr w14:paraId="1C65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C05FBC4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AFBFCA7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>2、存在上下游关系的参与集中的经营者，在上下游市场所占的市场份额均小于25%。</w:t>
            </w:r>
          </w:p>
        </w:tc>
      </w:tr>
      <w:tr w14:paraId="0427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2A216C7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CCEF48D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sym w:font="Wingdings" w:char="F0FE"/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2C39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1249215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BF1FB05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6F91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6FDC2AB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8FF3755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437C0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F8C1463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244105C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GB" w:eastAsia="zh-CN" w:bidi="ar-SA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4DDB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1C9F4153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3097FBC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CG Times" w:hAnsi="CG Times" w:eastAsia="宋体" w:cs="Times New Roman"/>
                <w:b/>
                <w:color w:val="000000"/>
                <w:kern w:val="0"/>
                <w:sz w:val="24"/>
                <w:szCs w:val="20"/>
                <w:lang w:val="en-GB" w:eastAsia="zh-CN" w:bidi="ar-SA"/>
              </w:rPr>
              <w:t>混合集中：</w:t>
            </w:r>
          </w:p>
          <w:p w14:paraId="1BFB97EF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2025年珠三角地区生猪屠宰市场：</w:t>
            </w:r>
          </w:p>
          <w:p w14:paraId="24542725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五丰肉投：0-5%，合营企业预估：0-5%</w:t>
            </w:r>
          </w:p>
          <w:p w14:paraId="6AE3A2C1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2025年珠三角地区肉牛屠宰市场：</w:t>
            </w:r>
          </w:p>
          <w:p w14:paraId="6E50E22A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五丰肉投：0-5%，合营企业预估：0-5%</w:t>
            </w:r>
          </w:p>
          <w:p w14:paraId="263D5B1A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2025年中国境内生猪养殖市场：</w:t>
            </w:r>
          </w:p>
          <w:p w14:paraId="3788FF5E">
            <w:pPr>
              <w:widowControl/>
              <w:adjustRightInd w:val="0"/>
              <w:snapToGrid w:val="0"/>
              <w:spacing w:after="0" w:line="264" w:lineRule="auto"/>
              <w:jc w:val="both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珠海食出：0-5%</w:t>
            </w:r>
          </w:p>
        </w:tc>
      </w:tr>
    </w:tbl>
    <w:p w14:paraId="3D216DB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77C33"/>
    <w:rsid w:val="2877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811</Words>
  <Characters>862</Characters>
  <Lines>0</Lines>
  <Paragraphs>0</Paragraphs>
  <TotalTime>0</TotalTime>
  <ScaleCrop>false</ScaleCrop>
  <LinksUpToDate>false</LinksUpToDate>
  <CharactersWithSpaces>866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2026-08-12T03:52:00Z</dcterms:created>
  <dc:creator>汗青</dc:creator>
  <cp:lastModifiedBy>汗青</cp:lastModifiedBy>
  <dcterms:modified xsi:type="dcterms:W3CDTF">2026-08-12T03:52:58Z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2E5C8F249ED74844949FC4727075DF39_11</vt:lpwstr>
  </property>
  <property fmtid="{D5CDD505-2E9C-101B-9397-08002B2CF9AE}" pid="4" name="KSOTemplateDocerSaveRecord">
    <vt:lpwstr>eyJoZGlkIjoiNDRlMjZkOWM3MjE4ZjU5OGNlZGFhOGM1MTkyZDk1MTQiLCJ1c2VySWQiOiIzNzgxNDI0MDcifQ==</vt:lpwstr>
  </property>
</Properties>
</file>