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80AF" w14:textId="77777777" w:rsidR="00700B69" w:rsidRPr="004E126A" w:rsidRDefault="00700B69" w:rsidP="00700B69">
      <w:pPr>
        <w:jc w:val="center"/>
        <w:rPr>
          <w:bCs/>
          <w:sz w:val="36"/>
          <w:szCs w:val="36"/>
        </w:rPr>
      </w:pPr>
      <w:r w:rsidRPr="004E126A">
        <w:rPr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700B69" w:rsidRPr="004E126A" w14:paraId="695FE6D1" w14:textId="77777777" w:rsidTr="00B32049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41166FF9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4E126A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4D2785B" w14:textId="1E0E7558" w:rsidR="00700B69" w:rsidRPr="004E126A" w:rsidRDefault="00756EB1" w:rsidP="00B32049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4E126A">
              <w:rPr>
                <w:szCs w:val="21"/>
              </w:rPr>
              <w:t>埃克森美孚巴布亚新几内亚</w:t>
            </w:r>
            <w:r w:rsidRPr="004E126A">
              <w:rPr>
                <w:szCs w:val="21"/>
              </w:rPr>
              <w:t>Antelope</w:t>
            </w:r>
            <w:r w:rsidRPr="004E126A">
              <w:rPr>
                <w:szCs w:val="21"/>
              </w:rPr>
              <w:t>有限公司</w:t>
            </w:r>
            <w:r w:rsidR="0081785C">
              <w:rPr>
                <w:rFonts w:hint="eastAsia"/>
                <w:szCs w:val="21"/>
              </w:rPr>
              <w:t>与</w:t>
            </w:r>
            <w:r w:rsidRPr="004E126A">
              <w:rPr>
                <w:szCs w:val="21"/>
              </w:rPr>
              <w:t>桑托斯有限公司等</w:t>
            </w:r>
            <w:r w:rsidR="0081785C">
              <w:rPr>
                <w:rFonts w:hint="eastAsia"/>
                <w:szCs w:val="21"/>
              </w:rPr>
              <w:t>经营者</w:t>
            </w:r>
            <w:r w:rsidRPr="004E126A">
              <w:rPr>
                <w:szCs w:val="21"/>
              </w:rPr>
              <w:t>收购巴布亚液化天然气有限公司股权案</w:t>
            </w:r>
          </w:p>
        </w:tc>
      </w:tr>
      <w:tr w:rsidR="00700B69" w:rsidRPr="004E126A" w14:paraId="0A9EA765" w14:textId="77777777" w:rsidTr="00B32049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F26BCC4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6D0CC3D9" w14:textId="3B2138C0" w:rsidR="003A1A1F" w:rsidRPr="00487A3F" w:rsidRDefault="00700B69" w:rsidP="00B32049">
            <w:pPr>
              <w:jc w:val="left"/>
              <w:rPr>
                <w:szCs w:val="21"/>
              </w:rPr>
            </w:pPr>
            <w:r w:rsidRPr="004E126A">
              <w:rPr>
                <w:szCs w:val="21"/>
              </w:rPr>
              <w:t>道达尔能源股份公司（</w:t>
            </w:r>
            <w:r w:rsidR="009D42B8">
              <w:rPr>
                <w:rFonts w:hint="eastAsia"/>
                <w:szCs w:val="21"/>
              </w:rPr>
              <w:t>“</w:t>
            </w:r>
            <w:r w:rsidRPr="004E126A">
              <w:rPr>
                <w:szCs w:val="21"/>
              </w:rPr>
              <w:t>道达尔能源</w:t>
            </w:r>
            <w:r w:rsidR="009D42B8">
              <w:rPr>
                <w:rFonts w:hint="eastAsia"/>
                <w:szCs w:val="21"/>
              </w:rPr>
              <w:t>”，</w:t>
            </w:r>
            <w:r w:rsidR="00BB5674" w:rsidRPr="004E126A">
              <w:rPr>
                <w:szCs w:val="21"/>
              </w:rPr>
              <w:t>通过其子公司</w:t>
            </w:r>
            <w:r w:rsidRPr="004E126A">
              <w:rPr>
                <w:szCs w:val="21"/>
              </w:rPr>
              <w:t>）</w:t>
            </w:r>
            <w:r w:rsidR="005E4A15" w:rsidRPr="004E126A">
              <w:rPr>
                <w:szCs w:val="21"/>
              </w:rPr>
              <w:t>、</w:t>
            </w:r>
            <w:r w:rsidR="000361ED" w:rsidRPr="004E126A">
              <w:rPr>
                <w:szCs w:val="21"/>
              </w:rPr>
              <w:t>埃克森美孚巴布亚新几内亚</w:t>
            </w:r>
            <w:r w:rsidR="000361ED" w:rsidRPr="004E126A">
              <w:rPr>
                <w:szCs w:val="21"/>
              </w:rPr>
              <w:t>Antelope</w:t>
            </w:r>
            <w:r w:rsidR="000361ED" w:rsidRPr="004E126A">
              <w:rPr>
                <w:szCs w:val="21"/>
              </w:rPr>
              <w:t>有限公司</w:t>
            </w:r>
            <w:r w:rsidR="005E4A15" w:rsidRPr="004E126A">
              <w:rPr>
                <w:szCs w:val="21"/>
              </w:rPr>
              <w:t>（</w:t>
            </w:r>
            <w:r w:rsidR="009D42B8">
              <w:rPr>
                <w:rFonts w:hint="eastAsia"/>
                <w:szCs w:val="21"/>
              </w:rPr>
              <w:t>“</w:t>
            </w:r>
            <w:r w:rsidR="005E4A15" w:rsidRPr="004E126A">
              <w:rPr>
                <w:szCs w:val="21"/>
              </w:rPr>
              <w:t>埃克森美孚</w:t>
            </w:r>
            <w:r w:rsidR="005E4A15" w:rsidRPr="004E126A">
              <w:rPr>
                <w:szCs w:val="21"/>
              </w:rPr>
              <w:t>Antelope</w:t>
            </w:r>
            <w:r w:rsidR="009D42B8">
              <w:rPr>
                <w:rFonts w:hint="eastAsia"/>
                <w:szCs w:val="21"/>
              </w:rPr>
              <w:t>”</w:t>
            </w:r>
            <w:r w:rsidR="005E4A15" w:rsidRPr="004E126A">
              <w:rPr>
                <w:szCs w:val="21"/>
              </w:rPr>
              <w:t>）</w:t>
            </w:r>
            <w:r w:rsidR="003E0F98" w:rsidRPr="004E126A">
              <w:rPr>
                <w:szCs w:val="21"/>
              </w:rPr>
              <w:t>、桑托斯有限公司（</w:t>
            </w:r>
            <w:r w:rsidR="009D42B8">
              <w:rPr>
                <w:rFonts w:hint="eastAsia"/>
                <w:szCs w:val="21"/>
              </w:rPr>
              <w:t>“</w:t>
            </w:r>
            <w:r w:rsidR="003E0F98" w:rsidRPr="004E126A">
              <w:rPr>
                <w:szCs w:val="21"/>
              </w:rPr>
              <w:t>桑托斯</w:t>
            </w:r>
            <w:r w:rsidR="009D42B8">
              <w:rPr>
                <w:rFonts w:hint="eastAsia"/>
                <w:szCs w:val="21"/>
              </w:rPr>
              <w:t>”，</w:t>
            </w:r>
            <w:r w:rsidR="003E0F98" w:rsidRPr="004E126A">
              <w:rPr>
                <w:szCs w:val="21"/>
              </w:rPr>
              <w:t>通过其子公司）</w:t>
            </w:r>
            <w:r w:rsidR="00866625" w:rsidRPr="004E126A">
              <w:rPr>
                <w:szCs w:val="21"/>
              </w:rPr>
              <w:t>以及</w:t>
            </w:r>
            <w:r w:rsidR="00C9591C" w:rsidRPr="004E126A">
              <w:t>引能仕</w:t>
            </w:r>
            <w:r w:rsidR="000F3743" w:rsidRPr="004E126A">
              <w:rPr>
                <w:szCs w:val="21"/>
              </w:rPr>
              <w:t>控股株式会社（</w:t>
            </w:r>
            <w:r w:rsidR="009D42B8">
              <w:rPr>
                <w:rFonts w:hint="eastAsia"/>
                <w:szCs w:val="21"/>
              </w:rPr>
              <w:t>“</w:t>
            </w:r>
            <w:r w:rsidR="0076396D" w:rsidRPr="004E126A">
              <w:t>引能仕</w:t>
            </w:r>
            <w:r w:rsidR="000F3743" w:rsidRPr="004E126A">
              <w:rPr>
                <w:szCs w:val="21"/>
              </w:rPr>
              <w:t>控股</w:t>
            </w:r>
            <w:r w:rsidR="009D42B8">
              <w:rPr>
                <w:rFonts w:hint="eastAsia"/>
                <w:szCs w:val="21"/>
              </w:rPr>
              <w:t>”，</w:t>
            </w:r>
            <w:r w:rsidR="000F3743" w:rsidRPr="004E126A">
              <w:rPr>
                <w:szCs w:val="21"/>
              </w:rPr>
              <w:t>通过其子公司）</w:t>
            </w:r>
            <w:r w:rsidR="00EA4114" w:rsidRPr="004E126A">
              <w:rPr>
                <w:szCs w:val="21"/>
              </w:rPr>
              <w:t>签署协议，拟收购道达尔能源全资子公司巴布亚液化天然气有限公司</w:t>
            </w:r>
            <w:r w:rsidR="00B359D6">
              <w:rPr>
                <w:rFonts w:hint="eastAsia"/>
                <w:szCs w:val="21"/>
              </w:rPr>
              <w:t>(</w:t>
            </w:r>
            <w:r w:rsidR="00B359D6">
              <w:rPr>
                <w:szCs w:val="21"/>
              </w:rPr>
              <w:t>“</w:t>
            </w:r>
            <w:r w:rsidR="00B359D6">
              <w:rPr>
                <w:rFonts w:hint="eastAsia"/>
                <w:szCs w:val="21"/>
              </w:rPr>
              <w:t>目标公司</w:t>
            </w:r>
            <w:r w:rsidR="00B359D6">
              <w:rPr>
                <w:szCs w:val="21"/>
              </w:rPr>
              <w:t>”</w:t>
            </w:r>
            <w:r w:rsidR="00B359D6">
              <w:rPr>
                <w:rFonts w:hint="eastAsia"/>
                <w:szCs w:val="21"/>
              </w:rPr>
              <w:t>)</w:t>
            </w:r>
            <w:r w:rsidR="00EA4114" w:rsidRPr="004E126A">
              <w:rPr>
                <w:szCs w:val="21"/>
              </w:rPr>
              <w:t>的股权。</w:t>
            </w:r>
            <w:r w:rsidR="00487A3F">
              <w:rPr>
                <w:rFonts w:hint="eastAsia"/>
                <w:szCs w:val="21"/>
              </w:rPr>
              <w:t>根据巴新法律，</w:t>
            </w:r>
            <w:r w:rsidR="003A1A1F" w:rsidRPr="004E126A">
              <w:rPr>
                <w:szCs w:val="21"/>
              </w:rPr>
              <w:t>巴新</w:t>
            </w:r>
            <w:r w:rsidR="003A1A1F" w:rsidRPr="004E126A">
              <w:t>政府指定</w:t>
            </w:r>
            <w:r w:rsidR="00487A3F">
              <w:rPr>
                <w:rFonts w:hint="eastAsia"/>
              </w:rPr>
              <w:t>了</w:t>
            </w:r>
            <w:r w:rsidR="003A1A1F" w:rsidRPr="004E126A">
              <w:t>两家国有企业</w:t>
            </w:r>
            <w:r w:rsidR="0028364C" w:rsidRPr="004E126A">
              <w:t>巴布亚新几内亚库穆石油控股有限公司</w:t>
            </w:r>
            <w:r w:rsidR="003A1A1F" w:rsidRPr="004E126A">
              <w:t>（</w:t>
            </w:r>
            <w:r w:rsidR="009D42B8">
              <w:rPr>
                <w:rFonts w:hint="eastAsia"/>
              </w:rPr>
              <w:t>“</w:t>
            </w:r>
            <w:r w:rsidR="0028364C" w:rsidRPr="004E126A">
              <w:t>库穆石油</w:t>
            </w:r>
            <w:r w:rsidR="009D42B8">
              <w:rPr>
                <w:rFonts w:hint="eastAsia"/>
              </w:rPr>
              <w:t>”</w:t>
            </w:r>
            <w:r w:rsidR="00487A3F">
              <w:rPr>
                <w:rFonts w:hint="eastAsia"/>
              </w:rPr>
              <w:t>，通过其子公司</w:t>
            </w:r>
            <w:r w:rsidR="003A1A1F" w:rsidRPr="004E126A">
              <w:t>）及</w:t>
            </w:r>
            <w:r w:rsidR="00611F8E" w:rsidRPr="004E126A">
              <w:t>巴布亚新几内亚国有矿产资源开发公司</w:t>
            </w:r>
            <w:r w:rsidR="003A1A1F" w:rsidRPr="004E126A">
              <w:t>（</w:t>
            </w:r>
            <w:r w:rsidR="009D42B8">
              <w:rPr>
                <w:rFonts w:hint="eastAsia"/>
              </w:rPr>
              <w:t>“</w:t>
            </w:r>
            <w:r w:rsidR="008A2EDD" w:rsidRPr="004E126A">
              <w:t>巴新矿产</w:t>
            </w:r>
            <w:r w:rsidR="009D42B8">
              <w:rPr>
                <w:rFonts w:hint="eastAsia"/>
              </w:rPr>
              <w:t>”</w:t>
            </w:r>
            <w:r w:rsidR="003A1A1F" w:rsidRPr="004E126A">
              <w:t>）作为</w:t>
            </w:r>
            <w:r w:rsidR="00634B35">
              <w:rPr>
                <w:rFonts w:hint="eastAsia"/>
              </w:rPr>
              <w:t>目标公司</w:t>
            </w:r>
            <w:r w:rsidR="003A1A1F" w:rsidRPr="004E126A">
              <w:t>的股东。</w:t>
            </w:r>
          </w:p>
          <w:p w14:paraId="282A3610" w14:textId="6841CA32" w:rsidR="001B2546" w:rsidRPr="001B2546" w:rsidRDefault="00B359D6" w:rsidP="00B32049">
            <w:pPr>
              <w:jc w:val="left"/>
              <w:rPr>
                <w:lang w:val="en-US"/>
              </w:rPr>
            </w:pPr>
            <w:r>
              <w:rPr>
                <w:rFonts w:hint="eastAsia"/>
                <w:lang w:val="en-US"/>
              </w:rPr>
              <w:t>目标公司</w:t>
            </w:r>
            <w:r w:rsidR="001B2546" w:rsidRPr="001B2546">
              <w:rPr>
                <w:lang w:val="en-US"/>
              </w:rPr>
              <w:t>将从事天然气</w:t>
            </w:r>
            <w:r w:rsidR="007C174E">
              <w:rPr>
                <w:rFonts w:hint="eastAsia"/>
                <w:lang w:val="en-US"/>
              </w:rPr>
              <w:t>的生产和供应业务</w:t>
            </w:r>
            <w:r w:rsidR="001B2546" w:rsidRPr="001B2546">
              <w:rPr>
                <w:lang w:val="en-US"/>
              </w:rPr>
              <w:t>。</w:t>
            </w:r>
          </w:p>
          <w:p w14:paraId="2C2460B4" w14:textId="1BB93F16" w:rsidR="00857D75" w:rsidRPr="004E126A" w:rsidRDefault="00857D75" w:rsidP="00B32049">
            <w:pPr>
              <w:jc w:val="left"/>
            </w:pPr>
            <w:r w:rsidRPr="004E126A">
              <w:t>本交易前，</w:t>
            </w:r>
            <w:r w:rsidR="00634B35">
              <w:rPr>
                <w:rFonts w:hint="eastAsia"/>
              </w:rPr>
              <w:t>目标公司</w:t>
            </w:r>
            <w:r w:rsidRPr="004E126A">
              <w:t>由</w:t>
            </w:r>
            <w:r w:rsidRPr="004E126A">
              <w:rPr>
                <w:szCs w:val="21"/>
              </w:rPr>
              <w:t>道达尔能源</w:t>
            </w:r>
            <w:r w:rsidRPr="004E126A">
              <w:t>单独</w:t>
            </w:r>
            <w:r w:rsidR="00496689">
              <w:rPr>
                <w:rFonts w:hint="eastAsia"/>
              </w:rPr>
              <w:t>所有并</w:t>
            </w:r>
            <w:r w:rsidRPr="004E126A">
              <w:t>控制。本交易完成后，</w:t>
            </w:r>
            <w:r w:rsidRPr="004E126A">
              <w:rPr>
                <w:szCs w:val="21"/>
              </w:rPr>
              <w:t>道达尔能源</w:t>
            </w:r>
            <w:r w:rsidRPr="004E126A">
              <w:t>、埃克森美孚</w:t>
            </w:r>
            <w:r w:rsidRPr="004E126A">
              <w:t>Antelope</w:t>
            </w:r>
            <w:r w:rsidRPr="004E126A">
              <w:t>、</w:t>
            </w:r>
            <w:r w:rsidRPr="004E126A">
              <w:rPr>
                <w:szCs w:val="21"/>
              </w:rPr>
              <w:t>桑托斯</w:t>
            </w:r>
            <w:r w:rsidRPr="004E126A">
              <w:t>、</w:t>
            </w:r>
            <w:r w:rsidR="00216A6E" w:rsidRPr="004E126A">
              <w:t>库穆石油</w:t>
            </w:r>
            <w:r w:rsidRPr="004E126A">
              <w:t>、</w:t>
            </w:r>
            <w:r w:rsidR="00281003" w:rsidRPr="004E126A">
              <w:t>巴新矿产</w:t>
            </w:r>
            <w:r w:rsidRPr="004E126A">
              <w:t>及</w:t>
            </w:r>
            <w:r w:rsidR="00216A6E" w:rsidRPr="004E126A">
              <w:t>引能仕</w:t>
            </w:r>
            <w:r w:rsidR="00216A6E" w:rsidRPr="004E126A">
              <w:rPr>
                <w:szCs w:val="21"/>
              </w:rPr>
              <w:t>控股</w:t>
            </w:r>
            <w:r w:rsidRPr="004E126A">
              <w:t>将分别持有</w:t>
            </w:r>
            <w:r w:rsidR="00ED46A8">
              <w:rPr>
                <w:rFonts w:hint="eastAsia"/>
              </w:rPr>
              <w:t>目标公司的</w:t>
            </w:r>
            <w:r w:rsidRPr="004E126A">
              <w:t>股权。</w:t>
            </w:r>
            <w:r w:rsidR="00281003" w:rsidRPr="004E126A">
              <w:rPr>
                <w:szCs w:val="21"/>
              </w:rPr>
              <w:t>道达尔能源</w:t>
            </w:r>
            <w:r w:rsidRPr="004E126A">
              <w:t>、</w:t>
            </w:r>
            <w:r w:rsidR="00281003" w:rsidRPr="004E126A">
              <w:t>埃克森美孚</w:t>
            </w:r>
            <w:r w:rsidR="00281003" w:rsidRPr="004E126A">
              <w:t>Antelope</w:t>
            </w:r>
            <w:r w:rsidRPr="004E126A">
              <w:t>、</w:t>
            </w:r>
            <w:r w:rsidR="00281003" w:rsidRPr="004E126A">
              <w:rPr>
                <w:szCs w:val="21"/>
              </w:rPr>
              <w:t>桑托斯</w:t>
            </w:r>
            <w:r w:rsidRPr="004E126A">
              <w:t>及</w:t>
            </w:r>
            <w:r w:rsidR="00281003" w:rsidRPr="004E126A">
              <w:t>库穆石油</w:t>
            </w:r>
            <w:r w:rsidRPr="004E126A">
              <w:t>将</w:t>
            </w:r>
            <w:r w:rsidR="009D42B8">
              <w:rPr>
                <w:rFonts w:hint="eastAsia"/>
              </w:rPr>
              <w:t>共同控制</w:t>
            </w:r>
            <w:r w:rsidR="007C174E">
              <w:rPr>
                <w:rFonts w:hint="eastAsia"/>
              </w:rPr>
              <w:t>目标公司</w:t>
            </w:r>
            <w:r w:rsidRPr="004E126A">
              <w:t>。</w:t>
            </w:r>
          </w:p>
        </w:tc>
      </w:tr>
      <w:tr w:rsidR="00AB0CE4" w:rsidRPr="004E126A" w14:paraId="5BE3EB7B" w14:textId="77777777" w:rsidTr="00B32049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388848B" w14:textId="77777777" w:rsidR="00AB0CE4" w:rsidRPr="004E126A" w:rsidRDefault="00AB0CE4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4E126A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4E126A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7517A7A" w14:textId="77777777" w:rsidR="00AB0CE4" w:rsidRPr="004E126A" w:rsidRDefault="00AB0CE4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4E126A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Pr="004E126A">
              <w:rPr>
                <w:rFonts w:cs="Times New Roman"/>
                <w:szCs w:val="21"/>
                <w:lang w:eastAsia="zh-CN"/>
              </w:rPr>
              <w:t>道达尔能源</w:t>
            </w:r>
          </w:p>
        </w:tc>
        <w:tc>
          <w:tcPr>
            <w:tcW w:w="6093" w:type="dxa"/>
            <w:vAlign w:val="center"/>
          </w:tcPr>
          <w:p w14:paraId="7BD453B6" w14:textId="3411A3F9" w:rsidR="00AB0CE4" w:rsidRPr="004E126A" w:rsidRDefault="00AB0CE4" w:rsidP="00B32049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4E126A">
              <w:rPr>
                <w:bCs/>
                <w:color w:val="000000"/>
                <w:lang w:val="en-US"/>
              </w:rPr>
              <w:t>道达尔能源于</w:t>
            </w:r>
            <w:r w:rsidRPr="004E126A">
              <w:rPr>
                <w:bCs/>
                <w:color w:val="000000"/>
                <w:lang w:val="en-US"/>
              </w:rPr>
              <w:t>1924</w:t>
            </w:r>
            <w:r w:rsidRPr="004E126A">
              <w:rPr>
                <w:bCs/>
                <w:color w:val="000000"/>
                <w:lang w:val="en-US"/>
              </w:rPr>
              <w:t>年</w:t>
            </w:r>
            <w:r w:rsidRPr="004E126A">
              <w:rPr>
                <w:bCs/>
                <w:color w:val="000000"/>
                <w:lang w:val="en-US"/>
              </w:rPr>
              <w:t>3</w:t>
            </w:r>
            <w:r w:rsidRPr="004E126A">
              <w:rPr>
                <w:bCs/>
                <w:color w:val="000000"/>
                <w:lang w:val="en-US"/>
              </w:rPr>
              <w:t>月</w:t>
            </w:r>
            <w:r w:rsidRPr="004E126A">
              <w:rPr>
                <w:bCs/>
                <w:color w:val="000000"/>
                <w:lang w:val="en-US"/>
              </w:rPr>
              <w:t>28</w:t>
            </w:r>
            <w:r w:rsidRPr="004E126A">
              <w:rPr>
                <w:bCs/>
                <w:color w:val="000000"/>
                <w:lang w:val="en-US"/>
              </w:rPr>
              <w:t>日成立于法国，为巴黎、纽约、伦敦和布鲁塞尔证券交易所上市公司。</w:t>
            </w:r>
            <w:r w:rsidRPr="004E126A">
              <w:rPr>
                <w:bCs/>
                <w:color w:val="000000"/>
              </w:rPr>
              <w:t>道达尔能源是一家国际综合能源公司，主要从事燃料、天然气及电力的生产与销售业务。</w:t>
            </w:r>
          </w:p>
          <w:p w14:paraId="1B9C7291" w14:textId="77777777" w:rsidR="00AB0CE4" w:rsidRPr="004E126A" w:rsidRDefault="00AB0CE4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4E126A">
              <w:rPr>
                <w:rFonts w:cs="Times New Roman"/>
                <w:bCs/>
                <w:color w:val="000000"/>
                <w:lang w:val="en-US" w:eastAsia="zh-CN"/>
              </w:rPr>
              <w:t>道达尔能源没有最终控制人。</w:t>
            </w:r>
          </w:p>
        </w:tc>
      </w:tr>
      <w:tr w:rsidR="00AB0CE4" w:rsidRPr="004E126A" w14:paraId="0A99230D" w14:textId="77777777" w:rsidTr="00B32049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1CDC079" w14:textId="77777777" w:rsidR="00AB0CE4" w:rsidRPr="004E126A" w:rsidRDefault="00AB0CE4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5D5DC649" w14:textId="5E18747E" w:rsidR="00AB0CE4" w:rsidRPr="004E126A" w:rsidRDefault="00AB0CE4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4E126A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proofErr w:type="spellStart"/>
            <w:r w:rsidRPr="004E126A">
              <w:rPr>
                <w:rFonts w:cs="Times New Roman"/>
                <w:szCs w:val="21"/>
              </w:rPr>
              <w:t>埃克森美孚</w:t>
            </w:r>
            <w:r w:rsidRPr="004E126A">
              <w:rPr>
                <w:rFonts w:cs="Times New Roman"/>
                <w:szCs w:val="21"/>
              </w:rPr>
              <w:t>Antelope</w:t>
            </w:r>
            <w:proofErr w:type="spellEnd"/>
          </w:p>
        </w:tc>
        <w:tc>
          <w:tcPr>
            <w:tcW w:w="6093" w:type="dxa"/>
            <w:vAlign w:val="center"/>
          </w:tcPr>
          <w:p w14:paraId="6D61358B" w14:textId="7F1F9B15" w:rsidR="00AB0CE4" w:rsidRPr="004E126A" w:rsidRDefault="00AB0CE4" w:rsidP="00B32049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埃克森美孚</w:t>
            </w:r>
            <w:r w:rsidRPr="004E126A">
              <w:rPr>
                <w:szCs w:val="21"/>
              </w:rPr>
              <w:t>Antelope</w:t>
            </w:r>
            <w:r w:rsidRPr="004E126A">
              <w:rPr>
                <w:szCs w:val="21"/>
              </w:rPr>
              <w:t>于</w:t>
            </w:r>
            <w:r w:rsidRPr="004E126A">
              <w:rPr>
                <w:szCs w:val="21"/>
              </w:rPr>
              <w:t>1998</w:t>
            </w:r>
            <w:r w:rsidRPr="004E126A">
              <w:rPr>
                <w:szCs w:val="21"/>
              </w:rPr>
              <w:t>年</w:t>
            </w:r>
            <w:r w:rsidRPr="004E126A">
              <w:rPr>
                <w:szCs w:val="21"/>
              </w:rPr>
              <w:t>9</w:t>
            </w:r>
            <w:r w:rsidRPr="004E126A">
              <w:rPr>
                <w:szCs w:val="21"/>
              </w:rPr>
              <w:t>月</w:t>
            </w:r>
            <w:r w:rsidRPr="004E126A">
              <w:rPr>
                <w:szCs w:val="21"/>
              </w:rPr>
              <w:t>28</w:t>
            </w:r>
            <w:r w:rsidRPr="004E126A">
              <w:rPr>
                <w:szCs w:val="21"/>
              </w:rPr>
              <w:t>日成立于巴新，主要从事液态及气态烃类资源的勘探、开发和生产业务。</w:t>
            </w:r>
          </w:p>
          <w:p w14:paraId="3FC884BD" w14:textId="68DCC954" w:rsidR="00AB0CE4" w:rsidRPr="004E126A" w:rsidRDefault="000D6E97" w:rsidP="005B5EF8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4E126A">
              <w:rPr>
                <w:szCs w:val="21"/>
              </w:rPr>
              <w:t>埃克森美孚</w:t>
            </w:r>
            <w:r w:rsidRPr="004E126A">
              <w:rPr>
                <w:szCs w:val="21"/>
              </w:rPr>
              <w:t>Antelope</w:t>
            </w:r>
            <w:r w:rsidR="00AB0CE4" w:rsidRPr="004E126A">
              <w:rPr>
                <w:bCs/>
                <w:color w:val="000000"/>
                <w:lang w:val="en-US"/>
              </w:rPr>
              <w:t>的最终控制人为</w:t>
            </w:r>
            <w:r w:rsidR="00AB0CE4" w:rsidRPr="004E126A">
              <w:rPr>
                <w:szCs w:val="21"/>
              </w:rPr>
              <w:t>埃克森美孚</w:t>
            </w:r>
            <w:r w:rsidRPr="004E126A">
              <w:rPr>
                <w:szCs w:val="21"/>
              </w:rPr>
              <w:t>控股</w:t>
            </w:r>
            <w:r w:rsidR="00AB0CE4" w:rsidRPr="004E126A">
              <w:rPr>
                <w:szCs w:val="21"/>
              </w:rPr>
              <w:t>公司</w:t>
            </w:r>
            <w:r w:rsidR="00AB0CE4" w:rsidRPr="004E126A">
              <w:rPr>
                <w:bCs/>
                <w:color w:val="000000"/>
                <w:lang w:val="en-US"/>
              </w:rPr>
              <w:t>，其为纽约证券交易所上市公司，并</w:t>
            </w:r>
            <w:r w:rsidR="00AB0CE4" w:rsidRPr="004E126A">
              <w:rPr>
                <w:bCs/>
                <w:color w:val="000000"/>
              </w:rPr>
              <w:t>在全球能源和石化领域开展业务。</w:t>
            </w:r>
          </w:p>
        </w:tc>
      </w:tr>
      <w:tr w:rsidR="00AB0CE4" w:rsidRPr="004E126A" w14:paraId="0A0B7781" w14:textId="77777777" w:rsidTr="00B32049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CE8DE73" w14:textId="77777777" w:rsidR="00AB0CE4" w:rsidRPr="004E126A" w:rsidRDefault="00AB0CE4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CAAAE34" w14:textId="35AF5173" w:rsidR="00AB0CE4" w:rsidRPr="004E126A" w:rsidRDefault="00AB0CE4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val="en-US" w:eastAsia="zh-CN"/>
              </w:rPr>
              <w:t>3.</w:t>
            </w:r>
            <w:r w:rsidRPr="004E126A">
              <w:rPr>
                <w:rFonts w:cs="Times New Roman"/>
                <w:bCs/>
                <w:color w:val="000000"/>
                <w:lang w:val="en-US" w:eastAsia="zh-CN"/>
              </w:rPr>
              <w:t>桑托斯</w:t>
            </w:r>
          </w:p>
        </w:tc>
        <w:tc>
          <w:tcPr>
            <w:tcW w:w="6093" w:type="dxa"/>
            <w:vAlign w:val="center"/>
          </w:tcPr>
          <w:p w14:paraId="7208DDFF" w14:textId="70BF135D" w:rsidR="00AB0CE4" w:rsidRPr="004E126A" w:rsidRDefault="00AB0CE4" w:rsidP="00B32049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4E126A">
              <w:rPr>
                <w:szCs w:val="21"/>
              </w:rPr>
              <w:t>桑托斯于</w:t>
            </w:r>
            <w:r w:rsidRPr="004E126A">
              <w:rPr>
                <w:szCs w:val="21"/>
              </w:rPr>
              <w:t>1954</w:t>
            </w:r>
            <w:r w:rsidRPr="004E126A">
              <w:rPr>
                <w:szCs w:val="21"/>
              </w:rPr>
              <w:t>年</w:t>
            </w:r>
            <w:r w:rsidRPr="004E126A">
              <w:rPr>
                <w:szCs w:val="21"/>
              </w:rPr>
              <w:t>3</w:t>
            </w:r>
            <w:r w:rsidRPr="004E126A">
              <w:rPr>
                <w:szCs w:val="21"/>
              </w:rPr>
              <w:t>月</w:t>
            </w:r>
            <w:r w:rsidRPr="004E126A">
              <w:rPr>
                <w:szCs w:val="21"/>
              </w:rPr>
              <w:t>18</w:t>
            </w:r>
            <w:r w:rsidRPr="004E126A">
              <w:rPr>
                <w:szCs w:val="21"/>
              </w:rPr>
              <w:t>日成立于澳大利亚，</w:t>
            </w:r>
            <w:r w:rsidRPr="004E126A">
              <w:rPr>
                <w:bCs/>
                <w:color w:val="000000"/>
                <w:lang w:val="en-US"/>
              </w:rPr>
              <w:t>为澳大利亚证券交易所上市公司。桑托斯是一家全球性能源公司，</w:t>
            </w:r>
            <w:r w:rsidR="007C174E">
              <w:rPr>
                <w:rFonts w:hint="eastAsia"/>
                <w:bCs/>
                <w:color w:val="000000"/>
                <w:lang w:val="en-US"/>
              </w:rPr>
              <w:t>主要从事</w:t>
            </w:r>
            <w:r w:rsidR="0081785C">
              <w:rPr>
                <w:rFonts w:hint="eastAsia"/>
                <w:bCs/>
                <w:color w:val="000000"/>
                <w:lang w:val="en-US"/>
              </w:rPr>
              <w:t>石油与天然气的供应</w:t>
            </w:r>
            <w:r w:rsidR="007C174E">
              <w:rPr>
                <w:rFonts w:hint="eastAsia"/>
                <w:bCs/>
                <w:color w:val="000000"/>
                <w:lang w:val="en-US"/>
              </w:rPr>
              <w:t>业务</w:t>
            </w:r>
            <w:r w:rsidR="00B524D5" w:rsidRPr="00B524D5">
              <w:rPr>
                <w:bCs/>
                <w:color w:val="000000"/>
              </w:rPr>
              <w:t>。</w:t>
            </w:r>
          </w:p>
          <w:p w14:paraId="4AE9E538" w14:textId="4E1EAB4A" w:rsidR="00ED404E" w:rsidRPr="004E126A" w:rsidRDefault="00ED404E" w:rsidP="00B32049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bCs/>
                <w:color w:val="000000"/>
                <w:lang w:val="en-US"/>
              </w:rPr>
              <w:t>桑托斯没有最终控制人。</w:t>
            </w:r>
          </w:p>
        </w:tc>
      </w:tr>
      <w:tr w:rsidR="00AB0CE4" w:rsidRPr="004E126A" w14:paraId="60FC3270" w14:textId="77777777" w:rsidTr="00B32049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D254195" w14:textId="77777777" w:rsidR="00AB0CE4" w:rsidRPr="004E126A" w:rsidRDefault="00AB0CE4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951D29D" w14:textId="70845D8D" w:rsidR="00AB0CE4" w:rsidRPr="004E126A" w:rsidRDefault="002504BE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4.</w:t>
            </w:r>
            <w:proofErr w:type="spellStart"/>
            <w:r w:rsidRPr="004E126A">
              <w:rPr>
                <w:rFonts w:cs="Times New Roman"/>
              </w:rPr>
              <w:t>库穆石油</w:t>
            </w:r>
            <w:proofErr w:type="spellEnd"/>
          </w:p>
        </w:tc>
        <w:tc>
          <w:tcPr>
            <w:tcW w:w="6093" w:type="dxa"/>
            <w:vAlign w:val="center"/>
          </w:tcPr>
          <w:p w14:paraId="54166855" w14:textId="09C98C82" w:rsidR="00AB0CE4" w:rsidRPr="004E126A" w:rsidRDefault="00AD0364" w:rsidP="00B32049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t>库穆石油</w:t>
            </w:r>
            <w:r w:rsidR="00FC73F3" w:rsidRPr="004E126A">
              <w:rPr>
                <w:szCs w:val="21"/>
              </w:rPr>
              <w:t>于</w:t>
            </w:r>
            <w:r w:rsidR="00FC73F3" w:rsidRPr="004E126A">
              <w:rPr>
                <w:szCs w:val="21"/>
              </w:rPr>
              <w:t>2013</w:t>
            </w:r>
            <w:r w:rsidR="00FC73F3" w:rsidRPr="004E126A">
              <w:rPr>
                <w:szCs w:val="21"/>
              </w:rPr>
              <w:t>年</w:t>
            </w:r>
            <w:r w:rsidR="00FC73F3" w:rsidRPr="004E126A">
              <w:rPr>
                <w:szCs w:val="21"/>
              </w:rPr>
              <w:t>12</w:t>
            </w:r>
            <w:r w:rsidR="00FC73F3" w:rsidRPr="004E126A">
              <w:rPr>
                <w:szCs w:val="21"/>
              </w:rPr>
              <w:t>月</w:t>
            </w:r>
            <w:r w:rsidR="00FC73F3" w:rsidRPr="004E126A">
              <w:rPr>
                <w:szCs w:val="21"/>
              </w:rPr>
              <w:t>16</w:t>
            </w:r>
            <w:r w:rsidR="00FC73F3" w:rsidRPr="004E126A">
              <w:rPr>
                <w:szCs w:val="21"/>
              </w:rPr>
              <w:t>日成立于巴新，</w:t>
            </w:r>
            <w:r w:rsidR="00B53036" w:rsidRPr="004E126A">
              <w:rPr>
                <w:szCs w:val="21"/>
              </w:rPr>
              <w:t>是巴新国家石油和能源公司</w:t>
            </w:r>
            <w:r w:rsidR="000D174E">
              <w:rPr>
                <w:rFonts w:hint="eastAsia"/>
                <w:szCs w:val="21"/>
              </w:rPr>
              <w:t>并且负责管理本国</w:t>
            </w:r>
            <w:r w:rsidR="00CD44D5">
              <w:rPr>
                <w:rFonts w:hint="eastAsia"/>
                <w:szCs w:val="21"/>
              </w:rPr>
              <w:t>在油气开发项目中的权益</w:t>
            </w:r>
            <w:r w:rsidR="00B53036" w:rsidRPr="004E126A">
              <w:rPr>
                <w:szCs w:val="21"/>
              </w:rPr>
              <w:t>。</w:t>
            </w:r>
          </w:p>
          <w:p w14:paraId="43099093" w14:textId="64CABD09" w:rsidR="00C25BA0" w:rsidRPr="004E126A" w:rsidRDefault="00AD0364" w:rsidP="00B32049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t>库穆石油</w:t>
            </w:r>
            <w:r w:rsidR="00C25BA0" w:rsidRPr="004E126A">
              <w:rPr>
                <w:szCs w:val="21"/>
              </w:rPr>
              <w:t>由巴新政府全资持有。</w:t>
            </w:r>
          </w:p>
        </w:tc>
      </w:tr>
      <w:tr w:rsidR="00700B69" w:rsidRPr="004E126A" w14:paraId="663184FE" w14:textId="77777777" w:rsidTr="00B3204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FE25BC7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9E7A1A9" w14:textId="1965C6D9" w:rsidR="00700B69" w:rsidRPr="004E126A" w:rsidRDefault="00472B45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700B69" w:rsidRPr="004E126A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700B69" w:rsidRPr="004E126A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700B69" w:rsidRPr="004E126A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700B69" w:rsidRPr="004E126A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700B69" w:rsidRPr="004E126A" w14:paraId="5A70B9FF" w14:textId="77777777" w:rsidTr="00B3204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4C7F1BF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591EE53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700B69" w:rsidRPr="004E126A" w14:paraId="4EE05B57" w14:textId="77777777" w:rsidTr="00B3204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19C4F4B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49ABA0D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700B69" w:rsidRPr="004E126A" w14:paraId="4D4E1BB1" w14:textId="77777777" w:rsidTr="00B32049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01CF18C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16B52A3" w14:textId="00840F0E" w:rsidR="00700B69" w:rsidRPr="004E126A" w:rsidRDefault="00472B45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700B69" w:rsidRPr="004E126A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="00700B69" w:rsidRPr="004E126A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700B69" w:rsidRPr="004E126A" w14:paraId="60E4FDAA" w14:textId="77777777" w:rsidTr="00B3204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8894565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5380357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700B69" w:rsidRPr="004E126A" w14:paraId="7016A88B" w14:textId="77777777" w:rsidTr="00B3204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BE45386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16523AF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4E126A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700B69" w:rsidRPr="004E126A" w14:paraId="4F6823C3" w14:textId="77777777" w:rsidTr="00B32049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304CD0A3" w14:textId="77777777" w:rsidR="00700B69" w:rsidRPr="004E126A" w:rsidRDefault="00700B69" w:rsidP="00B32049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4E126A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691C56A" w14:textId="77777777" w:rsidR="00737E84" w:rsidRPr="004E126A" w:rsidRDefault="00737E84" w:rsidP="00737E84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横向重叠情况</w:t>
            </w:r>
          </w:p>
          <w:p w14:paraId="714F43D4" w14:textId="77777777" w:rsidR="00737E84" w:rsidRPr="004E126A" w:rsidRDefault="00737E84" w:rsidP="00737E84">
            <w:pPr>
              <w:adjustRightInd w:val="0"/>
              <w:snapToGrid w:val="0"/>
              <w:spacing w:after="0"/>
              <w:rPr>
                <w:szCs w:val="21"/>
              </w:rPr>
            </w:pPr>
          </w:p>
          <w:p w14:paraId="08EA116F" w14:textId="3285B775" w:rsidR="00737E84" w:rsidRPr="004E126A" w:rsidRDefault="0015571C" w:rsidP="00737E84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全球天然气生产和供应市场（</w:t>
            </w:r>
            <w:r w:rsidRPr="004E126A">
              <w:rPr>
                <w:szCs w:val="21"/>
              </w:rPr>
              <w:t>2025</w:t>
            </w:r>
            <w:r w:rsidRPr="004E126A">
              <w:rPr>
                <w:szCs w:val="21"/>
              </w:rPr>
              <w:t>年）：</w:t>
            </w:r>
          </w:p>
          <w:p w14:paraId="16AB74B7" w14:textId="77777777" w:rsidR="00737E84" w:rsidRPr="004E126A" w:rsidRDefault="00737E84" w:rsidP="00737E84">
            <w:pPr>
              <w:adjustRightInd w:val="0"/>
              <w:snapToGrid w:val="0"/>
              <w:spacing w:after="0"/>
              <w:rPr>
                <w:szCs w:val="21"/>
              </w:rPr>
            </w:pPr>
          </w:p>
          <w:p w14:paraId="4AA95C75" w14:textId="4EDBD4CD" w:rsidR="00737E84" w:rsidRPr="004E126A" w:rsidRDefault="00737E84" w:rsidP="00737E84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道达尔能源：</w:t>
            </w:r>
            <w:r w:rsidRPr="004E126A">
              <w:rPr>
                <w:szCs w:val="21"/>
              </w:rPr>
              <w:t>[0-5%]</w:t>
            </w:r>
          </w:p>
          <w:p w14:paraId="5E4CD562" w14:textId="627F9962" w:rsidR="00737E84" w:rsidRPr="004E126A" w:rsidRDefault="00737E84" w:rsidP="00737E84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埃克森美孚：</w:t>
            </w:r>
            <w:r w:rsidRPr="004E126A">
              <w:rPr>
                <w:szCs w:val="21"/>
              </w:rPr>
              <w:t>[0-5%]</w:t>
            </w:r>
          </w:p>
          <w:p w14:paraId="44A30B7C" w14:textId="542C276E" w:rsidR="00737E84" w:rsidRPr="004E126A" w:rsidRDefault="00737E84" w:rsidP="00737E84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桑托斯：</w:t>
            </w:r>
            <w:r w:rsidRPr="004E126A">
              <w:rPr>
                <w:szCs w:val="21"/>
              </w:rPr>
              <w:t>[0-5%]</w:t>
            </w:r>
          </w:p>
          <w:p w14:paraId="3DFC69B1" w14:textId="08451CAB" w:rsidR="00737E84" w:rsidRPr="004E126A" w:rsidRDefault="002504BE" w:rsidP="00737E84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t>库穆石油</w:t>
            </w:r>
            <w:r w:rsidR="00737E84" w:rsidRPr="004E126A">
              <w:rPr>
                <w:szCs w:val="21"/>
              </w:rPr>
              <w:t>：</w:t>
            </w:r>
            <w:r w:rsidR="00737E84" w:rsidRPr="004E126A">
              <w:rPr>
                <w:szCs w:val="21"/>
              </w:rPr>
              <w:t>[0-5%]</w:t>
            </w:r>
          </w:p>
          <w:p w14:paraId="176F7662" w14:textId="77777777" w:rsidR="00737E84" w:rsidRPr="004E126A" w:rsidRDefault="00737E84" w:rsidP="00737E84">
            <w:pPr>
              <w:adjustRightInd w:val="0"/>
              <w:snapToGrid w:val="0"/>
              <w:spacing w:after="0"/>
              <w:rPr>
                <w:szCs w:val="21"/>
              </w:rPr>
            </w:pPr>
          </w:p>
          <w:p w14:paraId="2FB528B8" w14:textId="77777777" w:rsidR="00700B69" w:rsidRDefault="0015571C" w:rsidP="00737E84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本</w:t>
            </w:r>
            <w:r w:rsidR="00737E84" w:rsidRPr="004E126A">
              <w:rPr>
                <w:szCs w:val="21"/>
              </w:rPr>
              <w:t>交易后市场份额</w:t>
            </w:r>
            <w:r w:rsidRPr="004E126A">
              <w:rPr>
                <w:szCs w:val="21"/>
              </w:rPr>
              <w:t>合计</w:t>
            </w:r>
            <w:r w:rsidR="00737E84" w:rsidRPr="004E126A">
              <w:rPr>
                <w:szCs w:val="21"/>
              </w:rPr>
              <w:t>：</w:t>
            </w:r>
            <w:r w:rsidR="00737E84" w:rsidRPr="004E126A">
              <w:rPr>
                <w:szCs w:val="21"/>
              </w:rPr>
              <w:t>[0-5%]</w:t>
            </w:r>
          </w:p>
          <w:p w14:paraId="663D7713" w14:textId="77777777" w:rsidR="007C174E" w:rsidRDefault="007C174E" w:rsidP="00737E84">
            <w:pPr>
              <w:adjustRightInd w:val="0"/>
              <w:snapToGrid w:val="0"/>
              <w:spacing w:after="0"/>
              <w:rPr>
                <w:szCs w:val="21"/>
              </w:rPr>
            </w:pPr>
          </w:p>
          <w:p w14:paraId="24DF0357" w14:textId="41A22578" w:rsidR="007C174E" w:rsidRDefault="007C174E" w:rsidP="00737E84"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中国境内</w:t>
            </w:r>
            <w:r w:rsidR="00CD44D5" w:rsidRPr="004E126A">
              <w:rPr>
                <w:szCs w:val="21"/>
              </w:rPr>
              <w:t>天然气生产和供应</w:t>
            </w:r>
            <w:r>
              <w:rPr>
                <w:rFonts w:hint="eastAsia"/>
                <w:szCs w:val="21"/>
              </w:rPr>
              <w:t>市场（</w:t>
            </w:r>
            <w:r>
              <w:rPr>
                <w:rFonts w:hint="eastAsia"/>
                <w:szCs w:val="21"/>
              </w:rPr>
              <w:t>2025</w:t>
            </w:r>
            <w:r>
              <w:rPr>
                <w:rFonts w:hint="eastAsia"/>
                <w:szCs w:val="21"/>
              </w:rPr>
              <w:t>年）</w:t>
            </w:r>
          </w:p>
          <w:p w14:paraId="43FAD651" w14:textId="77777777" w:rsidR="00CD44D5" w:rsidRPr="004E126A" w:rsidRDefault="00CD44D5" w:rsidP="00CD44D5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道达尔能源：</w:t>
            </w:r>
            <w:r w:rsidRPr="004E126A">
              <w:rPr>
                <w:szCs w:val="21"/>
              </w:rPr>
              <w:t>[0-5%]</w:t>
            </w:r>
          </w:p>
          <w:p w14:paraId="08FCC7A2" w14:textId="77777777" w:rsidR="00CD44D5" w:rsidRPr="004E126A" w:rsidRDefault="00CD44D5" w:rsidP="00CD44D5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埃克森美孚：</w:t>
            </w:r>
            <w:r w:rsidRPr="004E126A">
              <w:rPr>
                <w:szCs w:val="21"/>
              </w:rPr>
              <w:t>[0-5%]</w:t>
            </w:r>
          </w:p>
          <w:p w14:paraId="64833C09" w14:textId="77777777" w:rsidR="00CD44D5" w:rsidRPr="004E126A" w:rsidRDefault="00CD44D5" w:rsidP="00CD44D5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桑托斯：</w:t>
            </w:r>
            <w:r w:rsidRPr="004E126A">
              <w:rPr>
                <w:szCs w:val="21"/>
              </w:rPr>
              <w:t>[0-5%]</w:t>
            </w:r>
          </w:p>
          <w:p w14:paraId="56100E17" w14:textId="77777777" w:rsidR="007C174E" w:rsidRDefault="00CD44D5" w:rsidP="00CD44D5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t>库穆石油</w:t>
            </w:r>
            <w:r w:rsidRPr="004E126A">
              <w:rPr>
                <w:szCs w:val="21"/>
              </w:rPr>
              <w:t>：</w:t>
            </w:r>
            <w:r w:rsidRPr="004E126A">
              <w:rPr>
                <w:szCs w:val="21"/>
              </w:rPr>
              <w:t>[0-5%]</w:t>
            </w:r>
          </w:p>
          <w:p w14:paraId="4C6CE421" w14:textId="77777777" w:rsidR="00CD44D5" w:rsidRDefault="00CD44D5" w:rsidP="00CD44D5">
            <w:pPr>
              <w:adjustRightInd w:val="0"/>
              <w:snapToGrid w:val="0"/>
              <w:spacing w:after="0"/>
              <w:rPr>
                <w:szCs w:val="21"/>
              </w:rPr>
            </w:pPr>
          </w:p>
          <w:p w14:paraId="55D24E5A" w14:textId="77777777" w:rsidR="00CD44D5" w:rsidRDefault="00CD44D5" w:rsidP="00CD44D5">
            <w:pPr>
              <w:adjustRightInd w:val="0"/>
              <w:snapToGrid w:val="0"/>
              <w:spacing w:after="0"/>
              <w:rPr>
                <w:szCs w:val="21"/>
              </w:rPr>
            </w:pPr>
            <w:r w:rsidRPr="004E126A">
              <w:rPr>
                <w:szCs w:val="21"/>
              </w:rPr>
              <w:t>本交易后市场份额合计：</w:t>
            </w:r>
            <w:r w:rsidRPr="004E126A">
              <w:rPr>
                <w:szCs w:val="21"/>
              </w:rPr>
              <w:t>[0-5%]</w:t>
            </w:r>
          </w:p>
          <w:p w14:paraId="0DECC5AD" w14:textId="19A3093A" w:rsidR="00CD44D5" w:rsidRPr="00CA6A98" w:rsidRDefault="00CD44D5" w:rsidP="00CD44D5">
            <w:pPr>
              <w:adjustRightInd w:val="0"/>
              <w:snapToGrid w:val="0"/>
              <w:spacing w:after="0"/>
              <w:rPr>
                <w:color w:val="000000"/>
              </w:rPr>
            </w:pPr>
          </w:p>
        </w:tc>
      </w:tr>
    </w:tbl>
    <w:p w14:paraId="6930C63B" w14:textId="77777777" w:rsidR="00700B69" w:rsidRPr="004E126A" w:rsidRDefault="00700B69" w:rsidP="00700B69">
      <w:pPr>
        <w:pStyle w:val="BodyText"/>
        <w:adjustRightInd w:val="0"/>
        <w:snapToGrid w:val="0"/>
        <w:spacing w:after="0"/>
        <w:rPr>
          <w:rFonts w:cs="Times New Roman"/>
          <w:b/>
          <w:color w:val="000000"/>
          <w:sz w:val="22"/>
          <w:szCs w:val="22"/>
          <w:lang w:eastAsia="zh-CN"/>
        </w:rPr>
      </w:pPr>
    </w:p>
    <w:p w14:paraId="0F31AFD6" w14:textId="77777777" w:rsidR="00700B69" w:rsidRPr="004E126A" w:rsidRDefault="00700B69" w:rsidP="00700B69"/>
    <w:p w14:paraId="00335586" w14:textId="77777777" w:rsidR="00700B69" w:rsidRPr="004E126A" w:rsidRDefault="00700B69" w:rsidP="00700B69"/>
    <w:p w14:paraId="4C64B2AC" w14:textId="77777777" w:rsidR="00700B69" w:rsidRPr="004E126A" w:rsidRDefault="00700B69" w:rsidP="00700B69"/>
    <w:p w14:paraId="72C1FB89" w14:textId="77777777" w:rsidR="00D42B8C" w:rsidRPr="004E126A" w:rsidRDefault="00D42B8C"/>
    <w:sectPr w:rsidR="00D42B8C" w:rsidRPr="004E126A" w:rsidSect="00700B69">
      <w:footerReference w:type="default" r:id="rId9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D89B" w14:textId="77777777" w:rsidR="00A62C65" w:rsidRDefault="00A62C65">
      <w:pPr>
        <w:spacing w:after="0"/>
      </w:pPr>
      <w:r>
        <w:separator/>
      </w:r>
    </w:p>
  </w:endnote>
  <w:endnote w:type="continuationSeparator" w:id="0">
    <w:p w14:paraId="431E66C7" w14:textId="77777777" w:rsidR="00A62C65" w:rsidRDefault="00A62C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700B69" w14:paraId="762BC339" w14:textId="77777777">
      <w:tc>
        <w:tcPr>
          <w:tcW w:w="3080" w:type="dxa"/>
        </w:tcPr>
        <w:p w14:paraId="4E2744C8" w14:textId="77777777" w:rsidR="00700B69" w:rsidRDefault="00700B69">
          <w:pPr>
            <w:pStyle w:val="Footer"/>
          </w:pPr>
        </w:p>
      </w:tc>
      <w:tc>
        <w:tcPr>
          <w:tcW w:w="3081" w:type="dxa"/>
        </w:tcPr>
        <w:p w14:paraId="53867BC8" w14:textId="77777777" w:rsidR="00700B69" w:rsidRDefault="00700B69">
          <w:pPr>
            <w:pStyle w:val="Footer"/>
            <w:jc w:val="center"/>
            <w:rPr>
              <w:rStyle w:val="PageNumber"/>
            </w:rPr>
          </w:pPr>
          <w:r>
            <w:rPr>
              <w:rStyle w:val="PageNumber"/>
            </w:rPr>
            <w:t xml:space="preserve">-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  \* MERGEFORMAT </w:instrText>
          </w:r>
          <w:r>
            <w:rPr>
              <w:rStyle w:val="PageNumber"/>
            </w:rPr>
            <w:fldChar w:fldCharType="separate"/>
          </w:r>
          <w:r w:rsidRPr="0036086D">
            <w:rPr>
              <w:rStyle w:val="PageNumber"/>
              <w:noProof/>
              <w:lang w:val="en-US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-</w:t>
          </w:r>
        </w:p>
      </w:tc>
      <w:tc>
        <w:tcPr>
          <w:tcW w:w="3081" w:type="dxa"/>
        </w:tcPr>
        <w:p w14:paraId="69477A4D" w14:textId="77777777" w:rsidR="00700B69" w:rsidRDefault="00700B69">
          <w:pPr>
            <w:pStyle w:val="FooterRight"/>
          </w:pPr>
        </w:p>
      </w:tc>
    </w:tr>
  </w:tbl>
  <w:p w14:paraId="07ED4717" w14:textId="77777777" w:rsidR="00700B69" w:rsidRDefault="00700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3D08" w14:textId="77777777" w:rsidR="00A62C65" w:rsidRDefault="00A62C65">
      <w:pPr>
        <w:spacing w:after="0"/>
      </w:pPr>
      <w:r>
        <w:separator/>
      </w:r>
    </w:p>
  </w:footnote>
  <w:footnote w:type="continuationSeparator" w:id="0">
    <w:p w14:paraId="035D6132" w14:textId="77777777" w:rsidR="00A62C65" w:rsidRDefault="00A62C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D7BF0"/>
    <w:multiLevelType w:val="multilevel"/>
    <w:tmpl w:val="FF9C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2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ManageDocInfoCache(AuthorId)" w:val="DYXU"/>
    <w:docVar w:name="IManageDocInfoCache(ClientId)" w:val="10025884"/>
    <w:docVar w:name="IManageDocInfoCache(DatabaseName)" w:val="EU"/>
    <w:docVar w:name="IManageDocInfoCache(DocumentDescription)" w:val="Papua LNG - China Public Notice DRAFT v CHN 3 August 2026"/>
    <w:docVar w:name="IManageDocInfoCache(DocumentNumber)" w:val="760175994"/>
    <w:docVar w:name="IManageDocInfoCache(DocumentVersion)" w:val="1"/>
    <w:docVar w:name="IManageDocInfoCache(Matter)" w:val="1001357226"/>
  </w:docVars>
  <w:rsids>
    <w:rsidRoot w:val="00700B69"/>
    <w:rsid w:val="00030BDD"/>
    <w:rsid w:val="000361ED"/>
    <w:rsid w:val="00057A16"/>
    <w:rsid w:val="00062249"/>
    <w:rsid w:val="0007178A"/>
    <w:rsid w:val="000723D8"/>
    <w:rsid w:val="00073900"/>
    <w:rsid w:val="00086B58"/>
    <w:rsid w:val="00092229"/>
    <w:rsid w:val="000A5511"/>
    <w:rsid w:val="000B19CC"/>
    <w:rsid w:val="000D174E"/>
    <w:rsid w:val="000D6E97"/>
    <w:rsid w:val="000E75EB"/>
    <w:rsid w:val="000F3743"/>
    <w:rsid w:val="001060BA"/>
    <w:rsid w:val="00144478"/>
    <w:rsid w:val="0015571C"/>
    <w:rsid w:val="00155CC3"/>
    <w:rsid w:val="00157C56"/>
    <w:rsid w:val="00160C72"/>
    <w:rsid w:val="00172856"/>
    <w:rsid w:val="001A0031"/>
    <w:rsid w:val="001A6EB2"/>
    <w:rsid w:val="001A7ECA"/>
    <w:rsid w:val="001B0A0E"/>
    <w:rsid w:val="001B2546"/>
    <w:rsid w:val="001B4F2E"/>
    <w:rsid w:val="002108E6"/>
    <w:rsid w:val="002136D3"/>
    <w:rsid w:val="00214AE8"/>
    <w:rsid w:val="00216A6E"/>
    <w:rsid w:val="00232515"/>
    <w:rsid w:val="0024269E"/>
    <w:rsid w:val="002504BE"/>
    <w:rsid w:val="002734D1"/>
    <w:rsid w:val="00277F6E"/>
    <w:rsid w:val="00281003"/>
    <w:rsid w:val="0028364C"/>
    <w:rsid w:val="002B58A2"/>
    <w:rsid w:val="002F2D7A"/>
    <w:rsid w:val="003057D3"/>
    <w:rsid w:val="003135F9"/>
    <w:rsid w:val="00325DF7"/>
    <w:rsid w:val="0034208A"/>
    <w:rsid w:val="003424B8"/>
    <w:rsid w:val="003478F2"/>
    <w:rsid w:val="00373F41"/>
    <w:rsid w:val="003A1A1F"/>
    <w:rsid w:val="003E0F98"/>
    <w:rsid w:val="003E5707"/>
    <w:rsid w:val="003E7C7C"/>
    <w:rsid w:val="003F087F"/>
    <w:rsid w:val="00406D37"/>
    <w:rsid w:val="00423B0A"/>
    <w:rsid w:val="00425B6E"/>
    <w:rsid w:val="00432F3F"/>
    <w:rsid w:val="00433F69"/>
    <w:rsid w:val="00441B20"/>
    <w:rsid w:val="00472B45"/>
    <w:rsid w:val="004774CF"/>
    <w:rsid w:val="00487A3F"/>
    <w:rsid w:val="0049027E"/>
    <w:rsid w:val="00496689"/>
    <w:rsid w:val="004B6115"/>
    <w:rsid w:val="004E126A"/>
    <w:rsid w:val="004E60D6"/>
    <w:rsid w:val="005015D2"/>
    <w:rsid w:val="00505BAD"/>
    <w:rsid w:val="0055496F"/>
    <w:rsid w:val="00564354"/>
    <w:rsid w:val="0058116B"/>
    <w:rsid w:val="005B5753"/>
    <w:rsid w:val="005B5EF8"/>
    <w:rsid w:val="005B60FE"/>
    <w:rsid w:val="005C3D4A"/>
    <w:rsid w:val="005C4DCE"/>
    <w:rsid w:val="005C573F"/>
    <w:rsid w:val="005E4A15"/>
    <w:rsid w:val="005E4A62"/>
    <w:rsid w:val="005F5103"/>
    <w:rsid w:val="005F5C1A"/>
    <w:rsid w:val="0060098A"/>
    <w:rsid w:val="006064E6"/>
    <w:rsid w:val="00611F8E"/>
    <w:rsid w:val="00617103"/>
    <w:rsid w:val="00617AC5"/>
    <w:rsid w:val="006244B4"/>
    <w:rsid w:val="00634B35"/>
    <w:rsid w:val="00657041"/>
    <w:rsid w:val="0068691F"/>
    <w:rsid w:val="00694799"/>
    <w:rsid w:val="006961C8"/>
    <w:rsid w:val="006C7475"/>
    <w:rsid w:val="006E26AD"/>
    <w:rsid w:val="006E2AAC"/>
    <w:rsid w:val="006E3AB0"/>
    <w:rsid w:val="006E4EB2"/>
    <w:rsid w:val="006F10CC"/>
    <w:rsid w:val="006F1568"/>
    <w:rsid w:val="006F1D19"/>
    <w:rsid w:val="00700B69"/>
    <w:rsid w:val="00737E84"/>
    <w:rsid w:val="00743150"/>
    <w:rsid w:val="00747324"/>
    <w:rsid w:val="00756EB1"/>
    <w:rsid w:val="0076396D"/>
    <w:rsid w:val="00765247"/>
    <w:rsid w:val="00797CDA"/>
    <w:rsid w:val="007A025D"/>
    <w:rsid w:val="007B3E4D"/>
    <w:rsid w:val="007C174E"/>
    <w:rsid w:val="0081785C"/>
    <w:rsid w:val="00822FEA"/>
    <w:rsid w:val="00826CC6"/>
    <w:rsid w:val="008336FD"/>
    <w:rsid w:val="00857D75"/>
    <w:rsid w:val="00866625"/>
    <w:rsid w:val="00873BE4"/>
    <w:rsid w:val="00875260"/>
    <w:rsid w:val="008A2EDD"/>
    <w:rsid w:val="008C0CBA"/>
    <w:rsid w:val="008E53CA"/>
    <w:rsid w:val="0090533F"/>
    <w:rsid w:val="0091726E"/>
    <w:rsid w:val="00937987"/>
    <w:rsid w:val="0095293C"/>
    <w:rsid w:val="0097024F"/>
    <w:rsid w:val="009739E5"/>
    <w:rsid w:val="00975797"/>
    <w:rsid w:val="00983373"/>
    <w:rsid w:val="009933E3"/>
    <w:rsid w:val="009C10CF"/>
    <w:rsid w:val="009C4844"/>
    <w:rsid w:val="009D42B8"/>
    <w:rsid w:val="009E232F"/>
    <w:rsid w:val="00A03E2F"/>
    <w:rsid w:val="00A25E24"/>
    <w:rsid w:val="00A450BA"/>
    <w:rsid w:val="00A52046"/>
    <w:rsid w:val="00A62C65"/>
    <w:rsid w:val="00A85EB5"/>
    <w:rsid w:val="00AB0CE4"/>
    <w:rsid w:val="00AD0364"/>
    <w:rsid w:val="00AE3F29"/>
    <w:rsid w:val="00AF5A16"/>
    <w:rsid w:val="00B14EF2"/>
    <w:rsid w:val="00B15AB0"/>
    <w:rsid w:val="00B340D6"/>
    <w:rsid w:val="00B359D6"/>
    <w:rsid w:val="00B35D5B"/>
    <w:rsid w:val="00B524D5"/>
    <w:rsid w:val="00B53036"/>
    <w:rsid w:val="00B540AC"/>
    <w:rsid w:val="00B82237"/>
    <w:rsid w:val="00BA1DBE"/>
    <w:rsid w:val="00BB50C8"/>
    <w:rsid w:val="00BB5674"/>
    <w:rsid w:val="00BD4D98"/>
    <w:rsid w:val="00BF42BC"/>
    <w:rsid w:val="00C23EF7"/>
    <w:rsid w:val="00C25442"/>
    <w:rsid w:val="00C25BA0"/>
    <w:rsid w:val="00C36678"/>
    <w:rsid w:val="00C555C5"/>
    <w:rsid w:val="00C56D91"/>
    <w:rsid w:val="00C5789C"/>
    <w:rsid w:val="00C579FF"/>
    <w:rsid w:val="00C61E67"/>
    <w:rsid w:val="00C6540F"/>
    <w:rsid w:val="00C8257A"/>
    <w:rsid w:val="00C91509"/>
    <w:rsid w:val="00C9381B"/>
    <w:rsid w:val="00C9591C"/>
    <w:rsid w:val="00C95BA5"/>
    <w:rsid w:val="00CA341C"/>
    <w:rsid w:val="00CA6A98"/>
    <w:rsid w:val="00CD44D5"/>
    <w:rsid w:val="00CF121C"/>
    <w:rsid w:val="00CF32CA"/>
    <w:rsid w:val="00D36AA6"/>
    <w:rsid w:val="00D42B8C"/>
    <w:rsid w:val="00D45171"/>
    <w:rsid w:val="00DC163D"/>
    <w:rsid w:val="00DF6069"/>
    <w:rsid w:val="00E03110"/>
    <w:rsid w:val="00E35A17"/>
    <w:rsid w:val="00E800D1"/>
    <w:rsid w:val="00E87799"/>
    <w:rsid w:val="00EA4114"/>
    <w:rsid w:val="00EB0563"/>
    <w:rsid w:val="00EB5A38"/>
    <w:rsid w:val="00ED404E"/>
    <w:rsid w:val="00ED46A8"/>
    <w:rsid w:val="00EE7E50"/>
    <w:rsid w:val="00F20D59"/>
    <w:rsid w:val="00F31FEB"/>
    <w:rsid w:val="00F63F9E"/>
    <w:rsid w:val="00F66480"/>
    <w:rsid w:val="00F668D7"/>
    <w:rsid w:val="00F736E1"/>
    <w:rsid w:val="00F87EBC"/>
    <w:rsid w:val="00F95E7B"/>
    <w:rsid w:val="00FA29E3"/>
    <w:rsid w:val="00FC504F"/>
    <w:rsid w:val="00FC73F3"/>
    <w:rsid w:val="00FD3E93"/>
    <w:rsid w:val="00FE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C7C6E"/>
  <w15:chartTrackingRefBased/>
  <w15:docId w15:val="{89065325-85C8-45D5-85DD-EEFC9E63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4D5"/>
    <w:pPr>
      <w:spacing w:after="240" w:line="240" w:lineRule="auto"/>
      <w:jc w:val="both"/>
    </w:pPr>
    <w:rPr>
      <w:rFonts w:ascii="Times New Roman" w:eastAsia="宋体" w:hAnsi="Times New Roman" w:cs="Times New Roman"/>
      <w:kern w:val="0"/>
      <w:lang w:val="en-GB" w:bidi="ar-A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B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B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B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B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B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B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B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B69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B69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6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B69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B6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0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B69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kern w:val="2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0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B6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700B69"/>
    <w:rPr>
      <w:rFonts w:cs="Simplified Arabic"/>
      <w:lang w:eastAsia="en-GB"/>
    </w:rPr>
  </w:style>
  <w:style w:type="character" w:customStyle="1" w:styleId="BodyTextChar">
    <w:name w:val="Body Text Char"/>
    <w:basedOn w:val="DefaultParagraphFont"/>
    <w:link w:val="BodyText"/>
    <w:rsid w:val="00700B69"/>
    <w:rPr>
      <w:rFonts w:ascii="Times New Roman" w:eastAsia="宋体" w:hAnsi="Times New Roman" w:cs="Simplified Arabic"/>
      <w:kern w:val="0"/>
      <w:lang w:val="en-GB" w:eastAsia="en-GB" w:bidi="ar-AE"/>
      <w14:ligatures w14:val="none"/>
    </w:rPr>
  </w:style>
  <w:style w:type="paragraph" w:styleId="Footer">
    <w:name w:val="footer"/>
    <w:link w:val="FooterChar"/>
    <w:rsid w:val="00700B69"/>
    <w:pPr>
      <w:spacing w:after="0" w:line="240" w:lineRule="auto"/>
    </w:pPr>
    <w:rPr>
      <w:rFonts w:ascii="Times New Roman" w:eastAsia="宋体" w:hAnsi="Times New Roman" w:cs="Times New Roman"/>
      <w:kern w:val="0"/>
      <w:sz w:val="16"/>
      <w:szCs w:val="16"/>
      <w:lang w:val="en-GB" w:bidi="he-IL"/>
      <w14:ligatures w14:val="none"/>
    </w:rPr>
  </w:style>
  <w:style w:type="character" w:customStyle="1" w:styleId="FooterChar">
    <w:name w:val="Footer Char"/>
    <w:basedOn w:val="DefaultParagraphFont"/>
    <w:link w:val="Footer"/>
    <w:rsid w:val="00700B69"/>
    <w:rPr>
      <w:rFonts w:ascii="Times New Roman" w:eastAsia="宋体" w:hAnsi="Times New Roman" w:cs="Times New Roman"/>
      <w:kern w:val="0"/>
      <w:sz w:val="16"/>
      <w:szCs w:val="16"/>
      <w:lang w:val="en-GB" w:bidi="he-IL"/>
      <w14:ligatures w14:val="none"/>
    </w:rPr>
  </w:style>
  <w:style w:type="character" w:styleId="PageNumber">
    <w:name w:val="page number"/>
    <w:rsid w:val="00700B69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Footer"/>
    <w:rsid w:val="00700B69"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756EB1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6EB1"/>
    <w:rPr>
      <w:rFonts w:ascii="Times New Roman" w:eastAsia="宋体" w:hAnsi="Times New Roman" w:cs="Times New Roman"/>
      <w:kern w:val="0"/>
      <w:lang w:val="en-GB" w:bidi="ar-AE"/>
      <w14:ligatures w14:val="none"/>
    </w:rPr>
  </w:style>
  <w:style w:type="paragraph" w:styleId="Revision">
    <w:name w:val="Revision"/>
    <w:hidden/>
    <w:uiPriority w:val="99"/>
    <w:semiHidden/>
    <w:rsid w:val="00B359D6"/>
    <w:pPr>
      <w:spacing w:after="0" w:line="240" w:lineRule="auto"/>
    </w:pPr>
    <w:rPr>
      <w:rFonts w:ascii="Times New Roman" w:eastAsia="宋体" w:hAnsi="Times New Roman" w:cs="Times New Roman"/>
      <w:kern w:val="0"/>
      <w:lang w:val="en-GB" w:bidi="ar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 xmlns="http://www.imanage.com/work/xmlschema">
  <documentid>EU!760175994.1</documentid>
  <senderid>DYXU</senderid>
  <senderemail>DANYI.XU@NORTONROSEFULBRIGHT.COM</senderemail>
  <lastmodified>2026-08-03T10:55:00.0000000+09:00</lastmodified>
  <database>EU</database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73F71-829B-4F8A-874A-22A1F833EFD4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D0EFB786-B9DB-4945-A80C-C545202D8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1168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NRFLLP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Xiaodi Ding</dc:creator>
  <cp:lastModifiedBy>Xiaodi Ding</cp:lastModifiedBy>
  <cp:revision>2</cp:revision>
  <dcterms:created xsi:type="dcterms:W3CDTF">2026-08-19T23:55:00Z</dcterms:created>
  <dcterms:modified xsi:type="dcterms:W3CDTF">2026-08-19T23:55:00Z</dcterms:modified>
</cp:coreProperties>
</file>