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163A0" w14:textId="38D27FBB" w:rsidR="00C77246" w:rsidRPr="001F7005" w:rsidRDefault="00C77246" w:rsidP="001F7005">
      <w:pPr>
        <w:adjustRightInd w:val="0"/>
        <w:snapToGrid w:val="0"/>
        <w:spacing w:after="60"/>
        <w:jc w:val="center"/>
        <w:rPr>
          <w:rFonts w:ascii="黑体" w:eastAsia="黑体" w:hAnsi="黑体"/>
          <w:b/>
          <w:sz w:val="36"/>
          <w:szCs w:val="36"/>
        </w:rPr>
      </w:pPr>
      <w:r w:rsidRPr="00C04F86">
        <w:rPr>
          <w:rFonts w:ascii="黑体" w:eastAsia="黑体" w:hAnsi="黑体"/>
          <w:b/>
          <w:sz w:val="36"/>
          <w:szCs w:val="36"/>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38"/>
        <w:gridCol w:w="2126"/>
        <w:gridCol w:w="4794"/>
      </w:tblGrid>
      <w:tr w:rsidR="0025066F" w:rsidRPr="006E7CFA" w14:paraId="578A9BD6" w14:textId="77777777" w:rsidTr="2A98A1F1">
        <w:tc>
          <w:tcPr>
            <w:tcW w:w="1838" w:type="dxa"/>
            <w:shd w:val="clear" w:color="auto" w:fill="D9D9D9" w:themeFill="background1" w:themeFillShade="D9"/>
          </w:tcPr>
          <w:p w14:paraId="59616BE1" w14:textId="275BAA6D" w:rsidR="0025066F" w:rsidRPr="006E7CFA" w:rsidRDefault="00C77246" w:rsidP="003231CB">
            <w:pPr>
              <w:snapToGrid w:val="0"/>
              <w:rPr>
                <w:rFonts w:ascii="宋体" w:hAnsi="宋体"/>
                <w:sz w:val="24"/>
                <w:szCs w:val="24"/>
              </w:rPr>
            </w:pPr>
            <w:r w:rsidRPr="006E7CFA">
              <w:rPr>
                <w:rFonts w:ascii="宋体" w:hAnsi="宋体"/>
                <w:color w:val="333333"/>
                <w:kern w:val="0"/>
                <w:sz w:val="24"/>
                <w:szCs w:val="24"/>
              </w:rPr>
              <w:t>案件名称</w:t>
            </w:r>
          </w:p>
        </w:tc>
        <w:tc>
          <w:tcPr>
            <w:tcW w:w="6920" w:type="dxa"/>
            <w:gridSpan w:val="2"/>
          </w:tcPr>
          <w:p w14:paraId="09748E7A" w14:textId="56106571" w:rsidR="0025066F" w:rsidRPr="006E7CFA" w:rsidRDefault="00FE0600" w:rsidP="00977CC5">
            <w:pPr>
              <w:snapToGrid w:val="0"/>
              <w:rPr>
                <w:rFonts w:ascii="宋体" w:hAnsi="宋体"/>
                <w:sz w:val="24"/>
                <w:szCs w:val="24"/>
              </w:rPr>
            </w:pPr>
            <w:r w:rsidRPr="00FE0600">
              <w:rPr>
                <w:rFonts w:ascii="宋体" w:hAnsi="宋体"/>
                <w:sz w:val="24"/>
                <w:szCs w:val="24"/>
              </w:rPr>
              <w:t>博枫公司与加拿大养老金计划投资委员会收购LXP工业信托股权案</w:t>
            </w:r>
          </w:p>
        </w:tc>
      </w:tr>
      <w:tr w:rsidR="0025066F" w:rsidRPr="006E7CFA" w14:paraId="10D20590" w14:textId="77777777" w:rsidTr="2A98A1F1">
        <w:trPr>
          <w:trHeight w:val="993"/>
        </w:trPr>
        <w:tc>
          <w:tcPr>
            <w:tcW w:w="1838" w:type="dxa"/>
            <w:shd w:val="clear" w:color="auto" w:fill="D9D9D9" w:themeFill="background1" w:themeFillShade="D9"/>
          </w:tcPr>
          <w:p w14:paraId="56A58A34" w14:textId="77777777" w:rsidR="00C77246" w:rsidRPr="006E7CFA" w:rsidRDefault="00C77246" w:rsidP="003231CB">
            <w:pPr>
              <w:snapToGrid w:val="0"/>
              <w:rPr>
                <w:rFonts w:ascii="宋体" w:hAnsi="宋体"/>
                <w:color w:val="333333"/>
                <w:kern w:val="0"/>
                <w:sz w:val="24"/>
                <w:szCs w:val="24"/>
              </w:rPr>
            </w:pPr>
            <w:r w:rsidRPr="006E7CFA">
              <w:rPr>
                <w:rFonts w:ascii="宋体" w:hAnsi="宋体"/>
                <w:color w:val="333333"/>
                <w:kern w:val="0"/>
                <w:sz w:val="24"/>
                <w:szCs w:val="24"/>
              </w:rPr>
              <w:t>交易概况</w:t>
            </w:r>
          </w:p>
          <w:p w14:paraId="7B893F73" w14:textId="27B3D963" w:rsidR="0025066F" w:rsidRPr="006E7CFA" w:rsidRDefault="00C77246" w:rsidP="003231CB">
            <w:pPr>
              <w:snapToGrid w:val="0"/>
              <w:rPr>
                <w:rFonts w:ascii="宋体" w:hAnsi="宋体"/>
                <w:sz w:val="24"/>
                <w:szCs w:val="24"/>
              </w:rPr>
            </w:pPr>
            <w:r w:rsidRPr="006E7CFA">
              <w:rPr>
                <w:rFonts w:ascii="宋体" w:hAnsi="宋体"/>
                <w:color w:val="333333"/>
                <w:kern w:val="0"/>
                <w:sz w:val="24"/>
                <w:szCs w:val="24"/>
              </w:rPr>
              <w:t>（限200字内）</w:t>
            </w:r>
          </w:p>
        </w:tc>
        <w:tc>
          <w:tcPr>
            <w:tcW w:w="6920" w:type="dxa"/>
            <w:gridSpan w:val="2"/>
          </w:tcPr>
          <w:p w14:paraId="4BDF9220" w14:textId="655D6672" w:rsidR="00FE0600" w:rsidRPr="001F7005" w:rsidRDefault="00FE0600" w:rsidP="00FE0600">
            <w:pPr>
              <w:snapToGrid w:val="0"/>
              <w:spacing w:after="120"/>
              <w:rPr>
                <w:rFonts w:ascii="宋体" w:hAnsi="宋体"/>
                <w:sz w:val="24"/>
                <w:szCs w:val="24"/>
              </w:rPr>
            </w:pPr>
            <w:r w:rsidRPr="001F7005">
              <w:rPr>
                <w:rFonts w:ascii="宋体" w:hAnsi="宋体"/>
                <w:sz w:val="24"/>
                <w:szCs w:val="24"/>
              </w:rPr>
              <w:t>本交易涉及博枫公司</w:t>
            </w:r>
            <w:r w:rsidR="001129AD">
              <w:rPr>
                <w:rFonts w:ascii="宋体" w:hAnsi="宋体" w:hint="eastAsia"/>
                <w:sz w:val="24"/>
                <w:szCs w:val="24"/>
              </w:rPr>
              <w:t>（</w:t>
            </w:r>
            <w:r w:rsidR="001129AD" w:rsidRPr="001129AD">
              <w:rPr>
                <w:rFonts w:ascii="宋体" w:hAnsi="宋体"/>
                <w:sz w:val="24"/>
                <w:szCs w:val="24"/>
              </w:rPr>
              <w:t>与博枫公司和/或其关联公司管理和/或提供咨询的基金统称“博枫”</w:t>
            </w:r>
            <w:r w:rsidR="001129AD">
              <w:rPr>
                <w:rFonts w:ascii="宋体" w:hAnsi="宋体" w:hint="eastAsia"/>
                <w:sz w:val="24"/>
                <w:szCs w:val="24"/>
              </w:rPr>
              <w:t>）</w:t>
            </w:r>
            <w:r w:rsidRPr="001F7005">
              <w:rPr>
                <w:rFonts w:ascii="宋体" w:hAnsi="宋体"/>
                <w:sz w:val="24"/>
                <w:szCs w:val="24"/>
              </w:rPr>
              <w:t>与加拿大养老金计划投资委员会</w:t>
            </w:r>
            <w:r w:rsidRPr="001F7005">
              <w:rPr>
                <w:rFonts w:ascii="宋体" w:hAnsi="宋体" w:hint="eastAsia"/>
                <w:sz w:val="24"/>
                <w:szCs w:val="24"/>
              </w:rPr>
              <w:t>（“</w:t>
            </w:r>
            <w:r w:rsidRPr="001F7005">
              <w:rPr>
                <w:rFonts w:ascii="宋体" w:hAnsi="宋体"/>
                <w:sz w:val="24"/>
                <w:szCs w:val="24"/>
              </w:rPr>
              <w:t>CPP Investments</w:t>
            </w:r>
            <w:r w:rsidRPr="001F7005">
              <w:rPr>
                <w:rFonts w:ascii="宋体" w:hAnsi="宋体" w:hint="eastAsia"/>
                <w:sz w:val="24"/>
                <w:szCs w:val="24"/>
              </w:rPr>
              <w:t>”）</w:t>
            </w:r>
            <w:r w:rsidR="00BF1FDF">
              <w:rPr>
                <w:rFonts w:ascii="宋体" w:hAnsi="宋体" w:hint="eastAsia"/>
                <w:sz w:val="24"/>
                <w:szCs w:val="24"/>
              </w:rPr>
              <w:t>的</w:t>
            </w:r>
            <w:r w:rsidRPr="001F7005">
              <w:rPr>
                <w:rFonts w:ascii="宋体" w:hAnsi="宋体"/>
                <w:sz w:val="24"/>
                <w:szCs w:val="24"/>
              </w:rPr>
              <w:t>关联公司</w:t>
            </w:r>
            <w:r w:rsidR="00BF1FDF" w:rsidRPr="009C0301">
              <w:rPr>
                <w:rFonts w:ascii="宋体" w:hAnsi="宋体"/>
                <w:sz w:val="24"/>
                <w:szCs w:val="24"/>
              </w:rPr>
              <w:t>通过由一家新成立的有限责任公司</w:t>
            </w:r>
            <w:r w:rsidR="00BF1FDF" w:rsidRPr="001F7005">
              <w:rPr>
                <w:rFonts w:ascii="宋体" w:hAnsi="宋体" w:hint="eastAsia"/>
                <w:sz w:val="24"/>
                <w:szCs w:val="24"/>
              </w:rPr>
              <w:t>（“合并子公司”）</w:t>
            </w:r>
            <w:r w:rsidR="00BF1FDF" w:rsidRPr="009C0301">
              <w:rPr>
                <w:rFonts w:ascii="宋体" w:hAnsi="宋体"/>
                <w:sz w:val="24"/>
                <w:szCs w:val="24"/>
              </w:rPr>
              <w:t>吸收合并</w:t>
            </w:r>
            <w:r w:rsidRPr="001F7005">
              <w:rPr>
                <w:rFonts w:ascii="宋体" w:hAnsi="宋体" w:hint="eastAsia"/>
                <w:sz w:val="24"/>
                <w:szCs w:val="24"/>
              </w:rPr>
              <w:t>LXP工业信托（“LXP”）</w:t>
            </w:r>
            <w:r w:rsidR="00BF1FDF">
              <w:rPr>
                <w:rFonts w:ascii="宋体" w:hAnsi="宋体" w:hint="eastAsia"/>
                <w:sz w:val="24"/>
                <w:szCs w:val="24"/>
              </w:rPr>
              <w:t>的方式收购LXP</w:t>
            </w:r>
            <w:r w:rsidR="002E77E6">
              <w:rPr>
                <w:rFonts w:ascii="宋体" w:hAnsi="宋体" w:hint="eastAsia"/>
                <w:sz w:val="24"/>
                <w:szCs w:val="24"/>
              </w:rPr>
              <w:t>，</w:t>
            </w:r>
            <w:r w:rsidR="00823DF3">
              <w:rPr>
                <w:rFonts w:ascii="宋体" w:hAnsi="宋体" w:hint="eastAsia"/>
                <w:sz w:val="24"/>
                <w:szCs w:val="24"/>
              </w:rPr>
              <w:t>合并子公司</w:t>
            </w:r>
            <w:r w:rsidR="00E941E6">
              <w:rPr>
                <w:rFonts w:ascii="宋体" w:hAnsi="宋体" w:hint="eastAsia"/>
                <w:sz w:val="24"/>
                <w:szCs w:val="24"/>
              </w:rPr>
              <w:t>将</w:t>
            </w:r>
            <w:r w:rsidR="00570C31">
              <w:rPr>
                <w:rFonts w:ascii="宋体" w:hAnsi="宋体" w:hint="eastAsia"/>
                <w:sz w:val="24"/>
                <w:szCs w:val="24"/>
              </w:rPr>
              <w:t>在合并后存续</w:t>
            </w:r>
            <w:r w:rsidR="00E941E6">
              <w:rPr>
                <w:rFonts w:ascii="宋体" w:hAnsi="宋体" w:hint="eastAsia"/>
                <w:sz w:val="24"/>
                <w:szCs w:val="24"/>
              </w:rPr>
              <w:t>（“存续公司”）</w:t>
            </w:r>
            <w:r w:rsidR="00BF1FDF">
              <w:rPr>
                <w:rFonts w:ascii="宋体" w:hAnsi="宋体" w:hint="eastAsia"/>
                <w:sz w:val="24"/>
                <w:szCs w:val="24"/>
              </w:rPr>
              <w:t>。</w:t>
            </w:r>
            <w:r w:rsidR="001F7005" w:rsidRPr="001F7005">
              <w:rPr>
                <w:rFonts w:ascii="宋体" w:hAnsi="宋体"/>
                <w:sz w:val="24"/>
                <w:szCs w:val="24"/>
              </w:rPr>
              <w:t>LXP是一家上市的房地产投资信托基金，专注于美国</w:t>
            </w:r>
            <w:r w:rsidR="00BB38CE">
              <w:rPr>
                <w:rFonts w:ascii="宋体" w:hAnsi="宋体" w:hint="eastAsia"/>
                <w:sz w:val="24"/>
                <w:szCs w:val="24"/>
              </w:rPr>
              <w:t>境内</w:t>
            </w:r>
            <w:r w:rsidR="001F7005" w:rsidRPr="001F7005">
              <w:rPr>
                <w:rFonts w:ascii="宋体" w:hAnsi="宋体" w:hint="eastAsia"/>
                <w:sz w:val="24"/>
                <w:szCs w:val="24"/>
              </w:rPr>
              <w:t>特定地区的</w:t>
            </w:r>
            <w:r w:rsidR="001F7005" w:rsidRPr="001F7005">
              <w:rPr>
                <w:rFonts w:ascii="宋体" w:hAnsi="宋体"/>
                <w:sz w:val="24"/>
                <w:szCs w:val="24"/>
              </w:rPr>
              <w:t>仓储和配送地产投资。</w:t>
            </w:r>
          </w:p>
          <w:p w14:paraId="42DF6FD5" w14:textId="7EB31C2E" w:rsidR="00FE0600" w:rsidRPr="006E7CFA" w:rsidRDefault="00FE0600" w:rsidP="00FE0600">
            <w:pPr>
              <w:snapToGrid w:val="0"/>
              <w:rPr>
                <w:rFonts w:ascii="宋体" w:hAnsi="宋体"/>
                <w:sz w:val="24"/>
                <w:szCs w:val="24"/>
              </w:rPr>
            </w:pPr>
            <w:r w:rsidRPr="001F7005">
              <w:rPr>
                <w:rFonts w:ascii="宋体" w:hAnsi="宋体" w:hint="eastAsia"/>
                <w:sz w:val="24"/>
                <w:szCs w:val="24"/>
              </w:rPr>
              <w:t>本交易前，LXP</w:t>
            </w:r>
            <w:r w:rsidRPr="001F7005">
              <w:rPr>
                <w:rFonts w:ascii="宋体" w:hAnsi="宋体"/>
                <w:sz w:val="24"/>
                <w:szCs w:val="24"/>
              </w:rPr>
              <w:t>是一家</w:t>
            </w:r>
            <w:r w:rsidR="00EC6ABB">
              <w:rPr>
                <w:rFonts w:ascii="宋体" w:hAnsi="宋体" w:hint="eastAsia"/>
                <w:sz w:val="24"/>
                <w:szCs w:val="24"/>
              </w:rPr>
              <w:t>公开</w:t>
            </w:r>
            <w:r w:rsidR="008163B6">
              <w:rPr>
                <w:rFonts w:ascii="宋体" w:hAnsi="宋体" w:hint="eastAsia"/>
                <w:sz w:val="24"/>
                <w:szCs w:val="24"/>
              </w:rPr>
              <w:t>交易</w:t>
            </w:r>
            <w:r w:rsidRPr="001F7005">
              <w:rPr>
                <w:rFonts w:ascii="宋体" w:hAnsi="宋体"/>
                <w:sz w:val="24"/>
                <w:szCs w:val="24"/>
              </w:rPr>
              <w:t>的房地产投资信托基金，不受任何单一股东控制。</w:t>
            </w:r>
            <w:r w:rsidRPr="001F7005">
              <w:rPr>
                <w:rFonts w:ascii="宋体" w:hAnsi="宋体" w:hint="eastAsia"/>
                <w:sz w:val="24"/>
                <w:szCs w:val="24"/>
              </w:rPr>
              <w:t>本交易后，博枫和</w:t>
            </w:r>
            <w:r w:rsidRPr="001F7005">
              <w:rPr>
                <w:rFonts w:ascii="宋体" w:hAnsi="宋体"/>
                <w:sz w:val="24"/>
                <w:szCs w:val="24"/>
              </w:rPr>
              <w:t>CPP Investments</w:t>
            </w:r>
            <w:r w:rsidRPr="001F7005">
              <w:rPr>
                <w:rFonts w:ascii="宋体" w:hAnsi="宋体" w:hint="eastAsia"/>
                <w:sz w:val="24"/>
                <w:szCs w:val="24"/>
              </w:rPr>
              <w:t>将分别（间接）持有</w:t>
            </w:r>
            <w:r w:rsidR="00E1106E">
              <w:rPr>
                <w:rFonts w:ascii="宋体" w:hAnsi="宋体" w:hint="eastAsia"/>
                <w:sz w:val="24"/>
                <w:szCs w:val="24"/>
              </w:rPr>
              <w:t>存续公司</w:t>
            </w:r>
            <w:r w:rsidRPr="001F7005">
              <w:rPr>
                <w:rFonts w:ascii="宋体" w:hAnsi="宋体" w:hint="eastAsia"/>
                <w:sz w:val="24"/>
                <w:szCs w:val="24"/>
              </w:rPr>
              <w:t>50.5%和49.5%的股权，并共同控制</w:t>
            </w:r>
            <w:r w:rsidR="00E1106E">
              <w:rPr>
                <w:rFonts w:ascii="宋体" w:hAnsi="宋体" w:hint="eastAsia"/>
                <w:sz w:val="24"/>
                <w:szCs w:val="24"/>
              </w:rPr>
              <w:t>存续公司</w:t>
            </w:r>
            <w:r w:rsidRPr="001F7005">
              <w:rPr>
                <w:rFonts w:ascii="宋体" w:hAnsi="宋体" w:hint="eastAsia"/>
                <w:sz w:val="24"/>
                <w:szCs w:val="24"/>
              </w:rPr>
              <w:t>。</w:t>
            </w:r>
          </w:p>
        </w:tc>
      </w:tr>
      <w:tr w:rsidR="002A6B44" w:rsidRPr="006E7CFA" w14:paraId="560A0FD1" w14:textId="77777777" w:rsidTr="2A98A1F1">
        <w:trPr>
          <w:trHeight w:val="468"/>
        </w:trPr>
        <w:tc>
          <w:tcPr>
            <w:tcW w:w="1838" w:type="dxa"/>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7A8CC7EA" w14:textId="36FA4672" w:rsidR="002A6B44" w:rsidRPr="006E7CFA" w:rsidRDefault="002A6B44" w:rsidP="00977CC5">
            <w:pPr>
              <w:snapToGrid w:val="0"/>
              <w:rPr>
                <w:rFonts w:ascii="宋体" w:hAnsi="宋体"/>
                <w:color w:val="333333"/>
                <w:kern w:val="0"/>
                <w:sz w:val="24"/>
                <w:szCs w:val="24"/>
              </w:rPr>
            </w:pPr>
            <w:r w:rsidRPr="006E7CFA">
              <w:rPr>
                <w:rFonts w:ascii="宋体" w:hAnsi="宋体" w:hint="eastAsia"/>
                <w:color w:val="333333"/>
                <w:kern w:val="0"/>
                <w:sz w:val="24"/>
                <w:szCs w:val="24"/>
              </w:rPr>
              <w:t>参与集中的经营者简介（每个限100字以内）</w:t>
            </w:r>
          </w:p>
        </w:tc>
        <w:tc>
          <w:tcPr>
            <w:tcW w:w="2126" w:type="dxa"/>
          </w:tcPr>
          <w:p w14:paraId="05DE66A1" w14:textId="05DBE84E" w:rsidR="002A6B44" w:rsidRPr="006E7CFA" w:rsidRDefault="002A6B44" w:rsidP="002A6B44">
            <w:pPr>
              <w:widowControl/>
              <w:snapToGrid w:val="0"/>
              <w:jc w:val="left"/>
              <w:rPr>
                <w:rFonts w:ascii="宋体" w:hAnsi="宋体"/>
                <w:sz w:val="24"/>
                <w:szCs w:val="24"/>
              </w:rPr>
            </w:pPr>
            <w:r w:rsidRPr="006E7CFA">
              <w:rPr>
                <w:rFonts w:ascii="宋体" w:hAnsi="宋体" w:hint="eastAsia"/>
                <w:sz w:val="24"/>
                <w:szCs w:val="24"/>
              </w:rPr>
              <w:t>1. CPP Investments</w:t>
            </w:r>
          </w:p>
        </w:tc>
        <w:tc>
          <w:tcPr>
            <w:tcW w:w="4794" w:type="dxa"/>
          </w:tcPr>
          <w:p w14:paraId="2F7D6107" w14:textId="6D70986C" w:rsidR="005E0D02" w:rsidRPr="006E7CFA" w:rsidRDefault="002A6B44" w:rsidP="002A6B44">
            <w:pPr>
              <w:snapToGrid w:val="0"/>
              <w:rPr>
                <w:rFonts w:ascii="宋体" w:hAnsi="宋体"/>
                <w:sz w:val="24"/>
                <w:szCs w:val="24"/>
              </w:rPr>
            </w:pPr>
            <w:r w:rsidRPr="006E7CFA">
              <w:rPr>
                <w:rFonts w:ascii="宋体" w:hAnsi="宋体" w:hint="eastAsia"/>
                <w:sz w:val="24"/>
                <w:szCs w:val="24"/>
              </w:rPr>
              <w:t>CPP Investments于1997年12月18日成立于加拿大。CPP Investments是一家专业投资管理机构，投资于公共股权、私募股权、不动产、基础设施和固定收益证券领域。</w:t>
            </w:r>
          </w:p>
          <w:p w14:paraId="4013E377" w14:textId="302E3783" w:rsidR="002A6B44" w:rsidRPr="006E7CFA" w:rsidRDefault="002A6B44" w:rsidP="002A6B44">
            <w:pPr>
              <w:snapToGrid w:val="0"/>
              <w:rPr>
                <w:rFonts w:ascii="宋体" w:hAnsi="宋体"/>
                <w:sz w:val="24"/>
                <w:szCs w:val="24"/>
              </w:rPr>
            </w:pPr>
            <w:r w:rsidRPr="006E7CFA">
              <w:rPr>
                <w:rFonts w:ascii="宋体" w:hAnsi="宋体" w:hint="eastAsia"/>
                <w:sz w:val="24"/>
                <w:szCs w:val="24"/>
              </w:rPr>
              <w:t>CPP Investments无最终控制人。</w:t>
            </w:r>
          </w:p>
        </w:tc>
      </w:tr>
      <w:tr w:rsidR="005E0D02" w:rsidRPr="006E7CFA" w14:paraId="47B7BBFC" w14:textId="77777777" w:rsidTr="005E0D02">
        <w:trPr>
          <w:trHeight w:val="170"/>
        </w:trPr>
        <w:tc>
          <w:tcPr>
            <w:tcW w:w="1838" w:type="dxa"/>
            <w:vMerge/>
          </w:tcPr>
          <w:p w14:paraId="7C3E6D24" w14:textId="77777777" w:rsidR="005E0D02" w:rsidRPr="006E7CFA" w:rsidRDefault="005E0D02" w:rsidP="005E0D02">
            <w:pPr>
              <w:snapToGrid w:val="0"/>
              <w:rPr>
                <w:rFonts w:ascii="宋体" w:hAnsi="宋体"/>
                <w:sz w:val="24"/>
                <w:szCs w:val="24"/>
              </w:rPr>
            </w:pPr>
          </w:p>
        </w:tc>
        <w:tc>
          <w:tcPr>
            <w:tcW w:w="2126" w:type="dxa"/>
            <w:tcBorders>
              <w:left w:val="single" w:sz="4" w:space="0" w:color="auto"/>
            </w:tcBorders>
          </w:tcPr>
          <w:p w14:paraId="01EDFF42" w14:textId="0A6DE92D" w:rsidR="005E0D02" w:rsidRPr="006E7CFA" w:rsidRDefault="00FE0600" w:rsidP="005E0D02">
            <w:pPr>
              <w:snapToGrid w:val="0"/>
              <w:rPr>
                <w:rFonts w:ascii="宋体" w:hAnsi="宋体"/>
                <w:sz w:val="24"/>
                <w:szCs w:val="24"/>
              </w:rPr>
            </w:pPr>
            <w:r>
              <w:rPr>
                <w:rFonts w:ascii="宋体" w:hAnsi="宋体" w:hint="eastAsia"/>
                <w:sz w:val="24"/>
                <w:szCs w:val="24"/>
              </w:rPr>
              <w:t>2</w:t>
            </w:r>
            <w:proofErr w:type="gramStart"/>
            <w:r>
              <w:rPr>
                <w:rFonts w:ascii="宋体" w:hAnsi="宋体" w:hint="eastAsia"/>
                <w:sz w:val="24"/>
                <w:szCs w:val="24"/>
              </w:rPr>
              <w:t>. 博</w:t>
            </w:r>
            <w:proofErr w:type="gramEnd"/>
            <w:r>
              <w:rPr>
                <w:rFonts w:ascii="宋体" w:hAnsi="宋体" w:hint="eastAsia"/>
                <w:sz w:val="24"/>
                <w:szCs w:val="24"/>
              </w:rPr>
              <w:t>枫公司</w:t>
            </w:r>
          </w:p>
        </w:tc>
        <w:tc>
          <w:tcPr>
            <w:tcW w:w="4794" w:type="dxa"/>
            <w:vAlign w:val="center"/>
          </w:tcPr>
          <w:p w14:paraId="7C51ABA8" w14:textId="77777777" w:rsidR="005E0D02" w:rsidRDefault="00FE0600" w:rsidP="005E0D02">
            <w:pPr>
              <w:snapToGrid w:val="0"/>
              <w:rPr>
                <w:rFonts w:ascii="宋体" w:hAnsi="宋体"/>
                <w:sz w:val="24"/>
                <w:szCs w:val="24"/>
                <w:lang w:val="en-GB"/>
              </w:rPr>
            </w:pPr>
            <w:r>
              <w:rPr>
                <w:rFonts w:ascii="宋体" w:hAnsi="宋体" w:hint="eastAsia"/>
                <w:sz w:val="24"/>
                <w:szCs w:val="24"/>
                <w:lang w:val="en-GB"/>
              </w:rPr>
              <w:t>博枫公司于2005年1月1日成立于加拿大。</w:t>
            </w:r>
            <w:r w:rsidRPr="00FE0600">
              <w:rPr>
                <w:rFonts w:ascii="宋体" w:hAnsi="宋体"/>
                <w:sz w:val="24"/>
                <w:szCs w:val="24"/>
                <w:lang w:val="en-GB"/>
              </w:rPr>
              <w:t>博枫公司在纽约证券交易所和多伦多证券交易所</w:t>
            </w:r>
            <w:r>
              <w:rPr>
                <w:rFonts w:ascii="宋体" w:hAnsi="宋体" w:hint="eastAsia"/>
                <w:sz w:val="24"/>
                <w:szCs w:val="24"/>
                <w:lang w:val="en-GB"/>
              </w:rPr>
              <w:t>上市，</w:t>
            </w:r>
            <w:r w:rsidRPr="00FE0600">
              <w:rPr>
                <w:rFonts w:ascii="宋体" w:hAnsi="宋体"/>
                <w:sz w:val="24"/>
                <w:szCs w:val="24"/>
                <w:lang w:val="en-GB"/>
              </w:rPr>
              <w:t>是一家全球性投资公司，在全球范围内为其核心业务的投资者部署可支配的资金池，包括其资产管理业务以及专注于可再生能源和转型、基础设施、私募股权和房地产的运营业务。</w:t>
            </w:r>
          </w:p>
          <w:p w14:paraId="22664026" w14:textId="62CAD3B4" w:rsidR="00FE0600" w:rsidRPr="006E7CFA" w:rsidRDefault="00FE0600" w:rsidP="005E0D02">
            <w:pPr>
              <w:snapToGrid w:val="0"/>
              <w:rPr>
                <w:rFonts w:ascii="宋体" w:hAnsi="宋体"/>
                <w:sz w:val="24"/>
                <w:szCs w:val="24"/>
                <w:lang w:val="en-GB"/>
              </w:rPr>
            </w:pPr>
            <w:r>
              <w:rPr>
                <w:rFonts w:ascii="宋体" w:hAnsi="宋体" w:hint="eastAsia"/>
                <w:sz w:val="24"/>
                <w:szCs w:val="24"/>
                <w:lang w:val="en-GB"/>
              </w:rPr>
              <w:t>博枫公司无最终控制人。</w:t>
            </w:r>
          </w:p>
        </w:tc>
      </w:tr>
      <w:tr w:rsidR="005E0D02" w:rsidRPr="006E7CFA" w14:paraId="204ACF01" w14:textId="77777777" w:rsidTr="005E0D02">
        <w:trPr>
          <w:trHeight w:val="170"/>
        </w:trPr>
        <w:tc>
          <w:tcPr>
            <w:tcW w:w="1838" w:type="dxa"/>
            <w:vMerge/>
          </w:tcPr>
          <w:p w14:paraId="427BC21B" w14:textId="77777777" w:rsidR="005E0D02" w:rsidRPr="006E7CFA" w:rsidRDefault="005E0D02" w:rsidP="005E0D02">
            <w:pPr>
              <w:snapToGrid w:val="0"/>
              <w:rPr>
                <w:rFonts w:ascii="宋体" w:hAnsi="宋体"/>
                <w:sz w:val="24"/>
                <w:szCs w:val="24"/>
              </w:rPr>
            </w:pPr>
          </w:p>
        </w:tc>
        <w:tc>
          <w:tcPr>
            <w:tcW w:w="2126" w:type="dxa"/>
            <w:tcBorders>
              <w:left w:val="single" w:sz="4" w:space="0" w:color="auto"/>
            </w:tcBorders>
          </w:tcPr>
          <w:p w14:paraId="20D256E2" w14:textId="1EB7BE97" w:rsidR="00FE0600" w:rsidRPr="006E7CFA" w:rsidRDefault="00FE0600" w:rsidP="005E0D02">
            <w:pPr>
              <w:snapToGrid w:val="0"/>
              <w:rPr>
                <w:rFonts w:ascii="宋体" w:hAnsi="宋体"/>
                <w:sz w:val="24"/>
                <w:szCs w:val="24"/>
              </w:rPr>
            </w:pPr>
            <w:r>
              <w:rPr>
                <w:rFonts w:ascii="宋体" w:hAnsi="宋体" w:hint="eastAsia"/>
                <w:sz w:val="24"/>
                <w:szCs w:val="24"/>
              </w:rPr>
              <w:t>3. LXP</w:t>
            </w:r>
          </w:p>
        </w:tc>
        <w:tc>
          <w:tcPr>
            <w:tcW w:w="4794" w:type="dxa"/>
            <w:vAlign w:val="center"/>
          </w:tcPr>
          <w:p w14:paraId="68D4DAE8" w14:textId="1B47AEFD" w:rsidR="005E0D02" w:rsidRDefault="00FE0600" w:rsidP="005E0D02">
            <w:pPr>
              <w:snapToGrid w:val="0"/>
              <w:rPr>
                <w:rFonts w:ascii="宋体" w:hAnsi="宋体"/>
                <w:sz w:val="24"/>
                <w:szCs w:val="24"/>
                <w:lang w:val="en-GB"/>
              </w:rPr>
            </w:pPr>
            <w:r>
              <w:rPr>
                <w:rFonts w:ascii="宋体" w:hAnsi="宋体" w:hint="eastAsia"/>
                <w:sz w:val="24"/>
                <w:szCs w:val="24"/>
                <w:lang w:val="en-GB"/>
              </w:rPr>
              <w:t>LXP于1993年10月14日成立于美国。</w:t>
            </w:r>
            <w:r w:rsidRPr="00FE0600">
              <w:rPr>
                <w:rFonts w:ascii="宋体" w:hAnsi="宋体"/>
                <w:sz w:val="24"/>
                <w:szCs w:val="24"/>
                <w:lang w:val="en-GB"/>
              </w:rPr>
              <w:t>LXP是一家</w:t>
            </w:r>
            <w:r w:rsidR="00BB38CE">
              <w:rPr>
                <w:rFonts w:ascii="宋体" w:hAnsi="宋体" w:hint="eastAsia"/>
                <w:sz w:val="24"/>
                <w:szCs w:val="24"/>
                <w:lang w:val="en-GB"/>
              </w:rPr>
              <w:t>公开交易</w:t>
            </w:r>
            <w:r w:rsidRPr="00FE0600">
              <w:rPr>
                <w:rFonts w:ascii="宋体" w:hAnsi="宋体"/>
                <w:sz w:val="24"/>
                <w:szCs w:val="24"/>
                <w:lang w:val="en-GB"/>
              </w:rPr>
              <w:t>的房地产投资信托基金，</w:t>
            </w:r>
            <w:r w:rsidR="0073672E">
              <w:rPr>
                <w:rFonts w:ascii="宋体" w:hAnsi="宋体" w:hint="eastAsia"/>
                <w:sz w:val="24"/>
                <w:szCs w:val="24"/>
                <w:lang w:val="en-GB"/>
              </w:rPr>
              <w:t>在</w:t>
            </w:r>
            <w:r w:rsidRPr="00FE0600">
              <w:rPr>
                <w:rFonts w:ascii="宋体" w:hAnsi="宋体"/>
                <w:sz w:val="24"/>
                <w:szCs w:val="24"/>
                <w:lang w:val="en-GB"/>
              </w:rPr>
              <w:t>美国</w:t>
            </w:r>
            <w:r w:rsidR="00BB38CE">
              <w:rPr>
                <w:rFonts w:ascii="宋体" w:hAnsi="宋体" w:hint="eastAsia"/>
                <w:sz w:val="24"/>
                <w:szCs w:val="24"/>
                <w:lang w:val="en-GB"/>
              </w:rPr>
              <w:t>境内</w:t>
            </w:r>
            <w:r w:rsidR="0073672E">
              <w:rPr>
                <w:rFonts w:ascii="宋体" w:hAnsi="宋体" w:hint="eastAsia"/>
                <w:sz w:val="24"/>
                <w:szCs w:val="24"/>
                <w:lang w:val="en-GB"/>
              </w:rPr>
              <w:t>从事</w:t>
            </w:r>
            <w:r w:rsidRPr="00FE0600">
              <w:rPr>
                <w:rFonts w:ascii="宋体" w:hAnsi="宋体"/>
                <w:sz w:val="24"/>
                <w:szCs w:val="24"/>
                <w:lang w:val="en-GB"/>
              </w:rPr>
              <w:t>仓储和配送地产投资</w:t>
            </w:r>
            <w:r w:rsidR="0073672E">
              <w:rPr>
                <w:rFonts w:ascii="宋体" w:hAnsi="宋体" w:hint="eastAsia"/>
                <w:sz w:val="24"/>
                <w:szCs w:val="24"/>
                <w:lang w:val="en-GB"/>
              </w:rPr>
              <w:t>业务</w:t>
            </w:r>
            <w:r w:rsidRPr="00FE0600">
              <w:rPr>
                <w:rFonts w:ascii="宋体" w:hAnsi="宋体"/>
                <w:sz w:val="24"/>
                <w:szCs w:val="24"/>
                <w:lang w:val="en-GB"/>
              </w:rPr>
              <w:t>。</w:t>
            </w:r>
          </w:p>
          <w:p w14:paraId="405BE41C" w14:textId="485819D4" w:rsidR="00FE0600" w:rsidRPr="006E7CFA" w:rsidRDefault="00FE0600" w:rsidP="005E0D02">
            <w:pPr>
              <w:snapToGrid w:val="0"/>
              <w:rPr>
                <w:rFonts w:ascii="宋体" w:hAnsi="宋体"/>
                <w:sz w:val="24"/>
                <w:szCs w:val="24"/>
                <w:lang w:val="en-GB"/>
              </w:rPr>
            </w:pPr>
            <w:r>
              <w:rPr>
                <w:rFonts w:ascii="宋体" w:hAnsi="宋体" w:hint="eastAsia"/>
                <w:sz w:val="24"/>
                <w:szCs w:val="24"/>
                <w:lang w:val="en-GB"/>
              </w:rPr>
              <w:t>LXP无最终控制人。</w:t>
            </w:r>
          </w:p>
        </w:tc>
      </w:tr>
      <w:tr w:rsidR="008702FE" w:rsidRPr="006E7CFA" w14:paraId="75FF9FF3" w14:textId="77777777" w:rsidTr="2A98A1F1">
        <w:trPr>
          <w:trHeight w:val="279"/>
        </w:trPr>
        <w:tc>
          <w:tcPr>
            <w:tcW w:w="1838"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EB39CA5" w14:textId="4BC81606" w:rsidR="008702FE" w:rsidRPr="006E7CFA" w:rsidRDefault="008702FE" w:rsidP="003231CB">
            <w:pPr>
              <w:snapToGrid w:val="0"/>
              <w:rPr>
                <w:rFonts w:ascii="宋体" w:hAnsi="宋体"/>
                <w:sz w:val="24"/>
                <w:szCs w:val="24"/>
              </w:rPr>
            </w:pPr>
            <w:r w:rsidRPr="006E7CFA">
              <w:rPr>
                <w:rFonts w:ascii="宋体" w:hAnsi="宋体"/>
                <w:color w:val="333333"/>
                <w:kern w:val="0"/>
                <w:sz w:val="24"/>
                <w:szCs w:val="24"/>
              </w:rPr>
              <w:t>简易案件理由（可以单选，也可以多选）</w:t>
            </w:r>
          </w:p>
        </w:tc>
        <w:tc>
          <w:tcPr>
            <w:tcW w:w="6920" w:type="dxa"/>
            <w:gridSpan w:val="2"/>
          </w:tcPr>
          <w:p w14:paraId="7B8D4792" w14:textId="780F5AEB" w:rsidR="008702FE" w:rsidRPr="006E7CFA" w:rsidRDefault="008702FE" w:rsidP="003231CB">
            <w:pPr>
              <w:snapToGrid w:val="0"/>
              <w:rPr>
                <w:rFonts w:ascii="宋体" w:hAnsi="宋体"/>
                <w:sz w:val="24"/>
                <w:szCs w:val="24"/>
              </w:rPr>
            </w:pPr>
            <w:r w:rsidRPr="006E7CFA">
              <w:rPr>
                <w:rFonts w:ascii="宋体" w:hAnsi="宋体"/>
                <w:sz w:val="24"/>
                <w:szCs w:val="24"/>
              </w:rPr>
              <w:t xml:space="preserve">□1. </w:t>
            </w:r>
            <w:r w:rsidR="00977CC5" w:rsidRPr="006E7CFA">
              <w:rPr>
                <w:rFonts w:ascii="宋体" w:hAnsi="宋体" w:hint="eastAsia"/>
                <w:sz w:val="24"/>
                <w:szCs w:val="24"/>
              </w:rPr>
              <w:t>在同一相关市场，参与集中的经营者所占的市场份额之和小于15%</w:t>
            </w:r>
            <w:r w:rsidRPr="006E7CFA">
              <w:rPr>
                <w:rFonts w:ascii="宋体" w:hAnsi="宋体"/>
                <w:sz w:val="24"/>
                <w:szCs w:val="24"/>
              </w:rPr>
              <w:t>。</w:t>
            </w:r>
          </w:p>
        </w:tc>
      </w:tr>
      <w:tr w:rsidR="008702FE" w:rsidRPr="006E7CFA" w14:paraId="133BF152" w14:textId="77777777" w:rsidTr="2A98A1F1">
        <w:trPr>
          <w:trHeight w:val="330"/>
        </w:trPr>
        <w:tc>
          <w:tcPr>
            <w:tcW w:w="1838" w:type="dxa"/>
            <w:vMerge/>
          </w:tcPr>
          <w:p w14:paraId="6AA82D7A" w14:textId="77777777" w:rsidR="008702FE" w:rsidRPr="006E7CFA" w:rsidRDefault="008702FE" w:rsidP="003231CB">
            <w:pPr>
              <w:snapToGrid w:val="0"/>
              <w:rPr>
                <w:rFonts w:ascii="宋体" w:hAnsi="宋体"/>
                <w:sz w:val="24"/>
                <w:szCs w:val="24"/>
              </w:rPr>
            </w:pPr>
          </w:p>
        </w:tc>
        <w:tc>
          <w:tcPr>
            <w:tcW w:w="6920" w:type="dxa"/>
            <w:gridSpan w:val="2"/>
          </w:tcPr>
          <w:p w14:paraId="50E5996E" w14:textId="4A171669" w:rsidR="008702FE" w:rsidRPr="006E7CFA" w:rsidRDefault="008702FE" w:rsidP="003231CB">
            <w:pPr>
              <w:snapToGrid w:val="0"/>
              <w:rPr>
                <w:rFonts w:ascii="宋体" w:hAnsi="宋体"/>
                <w:sz w:val="24"/>
                <w:szCs w:val="24"/>
              </w:rPr>
            </w:pPr>
            <w:r w:rsidRPr="006E7CFA">
              <w:rPr>
                <w:rFonts w:ascii="宋体" w:hAnsi="宋体"/>
                <w:sz w:val="24"/>
                <w:szCs w:val="24"/>
              </w:rPr>
              <w:t xml:space="preserve">□2. </w:t>
            </w:r>
            <w:r w:rsidR="00977CC5" w:rsidRPr="006E7CFA">
              <w:rPr>
                <w:rFonts w:ascii="宋体" w:hAnsi="宋体" w:hint="eastAsia"/>
                <w:sz w:val="24"/>
                <w:szCs w:val="24"/>
              </w:rPr>
              <w:t>在上下游市场，参与集中的经营者所占的市场份额均小于25%</w:t>
            </w:r>
            <w:r w:rsidRPr="006E7CFA">
              <w:rPr>
                <w:rFonts w:ascii="宋体" w:hAnsi="宋体"/>
                <w:sz w:val="24"/>
                <w:szCs w:val="24"/>
              </w:rPr>
              <w:t>。</w:t>
            </w:r>
          </w:p>
        </w:tc>
      </w:tr>
      <w:tr w:rsidR="008702FE" w:rsidRPr="006E7CFA" w14:paraId="47AF3B3F" w14:textId="77777777" w:rsidTr="2A98A1F1">
        <w:trPr>
          <w:trHeight w:val="285"/>
        </w:trPr>
        <w:tc>
          <w:tcPr>
            <w:tcW w:w="1838" w:type="dxa"/>
            <w:vMerge/>
          </w:tcPr>
          <w:p w14:paraId="7DA5A0E4" w14:textId="77777777" w:rsidR="008702FE" w:rsidRPr="006E7CFA" w:rsidRDefault="008702FE" w:rsidP="003231CB">
            <w:pPr>
              <w:snapToGrid w:val="0"/>
              <w:rPr>
                <w:rFonts w:ascii="宋体" w:hAnsi="宋体"/>
                <w:sz w:val="24"/>
                <w:szCs w:val="24"/>
              </w:rPr>
            </w:pPr>
          </w:p>
        </w:tc>
        <w:tc>
          <w:tcPr>
            <w:tcW w:w="6920" w:type="dxa"/>
            <w:gridSpan w:val="2"/>
          </w:tcPr>
          <w:p w14:paraId="561A3D51" w14:textId="3C985708" w:rsidR="008702FE" w:rsidRPr="006E7CFA" w:rsidRDefault="005E0D02" w:rsidP="00977CC5">
            <w:pPr>
              <w:snapToGrid w:val="0"/>
              <w:rPr>
                <w:rFonts w:ascii="宋体" w:hAnsi="宋体"/>
                <w:sz w:val="24"/>
                <w:szCs w:val="24"/>
              </w:rPr>
            </w:pPr>
            <w:r w:rsidRPr="006E7CFA">
              <w:rPr>
                <w:rFonts w:ascii="宋体" w:hAnsi="宋体"/>
                <w:sz w:val="24"/>
                <w:szCs w:val="24"/>
              </w:rPr>
              <w:t>□</w:t>
            </w:r>
            <w:r w:rsidR="008702FE" w:rsidRPr="006E7CFA">
              <w:rPr>
                <w:rFonts w:ascii="宋体" w:hAnsi="宋体"/>
                <w:sz w:val="24"/>
                <w:szCs w:val="24"/>
              </w:rPr>
              <w:t xml:space="preserve">3. </w:t>
            </w:r>
            <w:r w:rsidR="00977CC5" w:rsidRPr="006E7CFA">
              <w:rPr>
                <w:rFonts w:ascii="宋体" w:hAnsi="宋体" w:hint="eastAsia"/>
                <w:sz w:val="24"/>
                <w:szCs w:val="24"/>
              </w:rPr>
              <w:t>不在同一相关市场也不存在上下游关系的参与集中的经营者，在与交易有关的每个市场所占的市场份额均小于25%</w:t>
            </w:r>
            <w:r w:rsidR="008702FE" w:rsidRPr="006E7CFA">
              <w:rPr>
                <w:rFonts w:ascii="宋体" w:hAnsi="宋体"/>
                <w:sz w:val="24"/>
                <w:szCs w:val="24"/>
              </w:rPr>
              <w:t>。</w:t>
            </w:r>
          </w:p>
        </w:tc>
      </w:tr>
      <w:tr w:rsidR="008702FE" w:rsidRPr="006E7CFA" w14:paraId="6801D3B3" w14:textId="77777777" w:rsidTr="2A98A1F1">
        <w:trPr>
          <w:trHeight w:val="699"/>
        </w:trPr>
        <w:tc>
          <w:tcPr>
            <w:tcW w:w="1838" w:type="dxa"/>
            <w:vMerge/>
          </w:tcPr>
          <w:p w14:paraId="2880AC2A" w14:textId="77777777" w:rsidR="008702FE" w:rsidRPr="006E7CFA" w:rsidRDefault="008702FE" w:rsidP="003231CB">
            <w:pPr>
              <w:snapToGrid w:val="0"/>
              <w:rPr>
                <w:rFonts w:ascii="宋体" w:hAnsi="宋体"/>
                <w:sz w:val="24"/>
                <w:szCs w:val="24"/>
              </w:rPr>
            </w:pPr>
          </w:p>
        </w:tc>
        <w:tc>
          <w:tcPr>
            <w:tcW w:w="6920" w:type="dxa"/>
            <w:gridSpan w:val="2"/>
          </w:tcPr>
          <w:p w14:paraId="6B599DA6" w14:textId="19D94865" w:rsidR="008702FE" w:rsidRPr="006E7CFA" w:rsidRDefault="008702FE" w:rsidP="00977CC5">
            <w:pPr>
              <w:snapToGrid w:val="0"/>
              <w:rPr>
                <w:rFonts w:ascii="宋体" w:hAnsi="宋体"/>
                <w:bCs/>
                <w:sz w:val="24"/>
                <w:szCs w:val="24"/>
              </w:rPr>
            </w:pPr>
            <w:r w:rsidRPr="006E7CFA">
              <w:rPr>
                <w:rFonts w:ascii="宋体" w:hAnsi="宋体"/>
                <w:sz w:val="24"/>
                <w:szCs w:val="24"/>
              </w:rPr>
              <w:t>□</w:t>
            </w:r>
            <w:r w:rsidRPr="006E7CFA">
              <w:rPr>
                <w:rFonts w:ascii="宋体" w:hAnsi="宋体"/>
                <w:bCs/>
                <w:sz w:val="24"/>
                <w:szCs w:val="24"/>
              </w:rPr>
              <w:t xml:space="preserve">4. </w:t>
            </w:r>
            <w:r w:rsidR="00977CC5" w:rsidRPr="006E7CFA">
              <w:rPr>
                <w:rFonts w:ascii="宋体" w:hAnsi="宋体" w:hint="eastAsia"/>
                <w:bCs/>
                <w:sz w:val="24"/>
                <w:szCs w:val="24"/>
              </w:rPr>
              <w:t>参与集中的经营者在中国境外设立合营企业，合营企业不在中国境内从事经济活动</w:t>
            </w:r>
            <w:r w:rsidRPr="006E7CFA">
              <w:rPr>
                <w:rFonts w:ascii="宋体" w:hAnsi="宋体"/>
                <w:bCs/>
                <w:sz w:val="24"/>
                <w:szCs w:val="24"/>
              </w:rPr>
              <w:t>。</w:t>
            </w:r>
          </w:p>
        </w:tc>
      </w:tr>
      <w:tr w:rsidR="008702FE" w:rsidRPr="006E7CFA" w14:paraId="2B0B3023" w14:textId="77777777" w:rsidTr="2A98A1F1">
        <w:trPr>
          <w:trHeight w:val="264"/>
        </w:trPr>
        <w:tc>
          <w:tcPr>
            <w:tcW w:w="1838" w:type="dxa"/>
            <w:vMerge/>
          </w:tcPr>
          <w:p w14:paraId="29237789" w14:textId="77777777" w:rsidR="008702FE" w:rsidRPr="006E7CFA" w:rsidRDefault="008702FE" w:rsidP="003231CB">
            <w:pPr>
              <w:snapToGrid w:val="0"/>
              <w:rPr>
                <w:rFonts w:ascii="宋体" w:hAnsi="宋体"/>
                <w:sz w:val="24"/>
                <w:szCs w:val="24"/>
              </w:rPr>
            </w:pPr>
          </w:p>
        </w:tc>
        <w:tc>
          <w:tcPr>
            <w:tcW w:w="6920" w:type="dxa"/>
            <w:gridSpan w:val="2"/>
          </w:tcPr>
          <w:p w14:paraId="50AD7FC3" w14:textId="34D86A3E" w:rsidR="008702FE" w:rsidRPr="006E7CFA" w:rsidRDefault="006E7CFA" w:rsidP="00977CC5">
            <w:pPr>
              <w:snapToGrid w:val="0"/>
              <w:rPr>
                <w:rFonts w:ascii="宋体" w:hAnsi="宋体"/>
                <w:sz w:val="24"/>
                <w:szCs w:val="24"/>
              </w:rPr>
            </w:pPr>
            <w:r w:rsidRPr="002D4725">
              <w:rPr>
                <w:rFonts w:ascii="Wingdings" w:eastAsia="Wingdings" w:hAnsi="Wingdings" w:cs="Wingdings"/>
                <w:sz w:val="24"/>
                <w:szCs w:val="24"/>
              </w:rPr>
              <w:t>þ</w:t>
            </w:r>
            <w:r w:rsidR="008702FE" w:rsidRPr="006E7CFA">
              <w:rPr>
                <w:rFonts w:ascii="宋体" w:hAnsi="宋体"/>
                <w:sz w:val="24"/>
                <w:szCs w:val="24"/>
              </w:rPr>
              <w:t xml:space="preserve">5. </w:t>
            </w:r>
            <w:r w:rsidR="00977CC5" w:rsidRPr="006E7CFA">
              <w:rPr>
                <w:rFonts w:ascii="宋体" w:hAnsi="宋体" w:hint="eastAsia"/>
                <w:sz w:val="24"/>
                <w:szCs w:val="24"/>
              </w:rPr>
              <w:t>参与集中的经营者收购境外企业股权或资产的，该境外企业不在中国境内从事经济活动。</w:t>
            </w:r>
          </w:p>
        </w:tc>
      </w:tr>
      <w:tr w:rsidR="008702FE" w:rsidRPr="006E7CFA" w14:paraId="61B008FE" w14:textId="77777777" w:rsidTr="2A98A1F1">
        <w:trPr>
          <w:trHeight w:val="345"/>
        </w:trPr>
        <w:tc>
          <w:tcPr>
            <w:tcW w:w="1838" w:type="dxa"/>
            <w:vMerge/>
          </w:tcPr>
          <w:p w14:paraId="67426F73" w14:textId="77777777" w:rsidR="008702FE" w:rsidRPr="006E7CFA" w:rsidRDefault="008702FE" w:rsidP="003231CB">
            <w:pPr>
              <w:snapToGrid w:val="0"/>
              <w:rPr>
                <w:rFonts w:ascii="宋体" w:hAnsi="宋体"/>
                <w:sz w:val="24"/>
                <w:szCs w:val="24"/>
              </w:rPr>
            </w:pPr>
          </w:p>
        </w:tc>
        <w:tc>
          <w:tcPr>
            <w:tcW w:w="6920" w:type="dxa"/>
            <w:gridSpan w:val="2"/>
          </w:tcPr>
          <w:p w14:paraId="7ABA8C94" w14:textId="25A8E1B8" w:rsidR="008702FE" w:rsidRPr="006E7CFA" w:rsidRDefault="008702FE" w:rsidP="00977CC5">
            <w:pPr>
              <w:snapToGrid w:val="0"/>
              <w:rPr>
                <w:rFonts w:ascii="宋体" w:hAnsi="宋体"/>
                <w:sz w:val="24"/>
                <w:szCs w:val="24"/>
              </w:rPr>
            </w:pPr>
            <w:r w:rsidRPr="006E7CFA">
              <w:rPr>
                <w:rFonts w:ascii="宋体" w:hAnsi="宋体"/>
                <w:sz w:val="24"/>
                <w:szCs w:val="24"/>
              </w:rPr>
              <w:t xml:space="preserve">□6. </w:t>
            </w:r>
            <w:r w:rsidR="00977CC5" w:rsidRPr="006E7CFA">
              <w:rPr>
                <w:rFonts w:ascii="宋体" w:hAnsi="宋体" w:hint="eastAsia"/>
                <w:sz w:val="24"/>
                <w:szCs w:val="24"/>
              </w:rPr>
              <w:t>由两个以上的经营者共同控制的合营企业，通过集中被其中一个或一个以上经营者控制</w:t>
            </w:r>
            <w:r w:rsidRPr="006E7CFA">
              <w:rPr>
                <w:rFonts w:ascii="宋体" w:hAnsi="宋体"/>
                <w:sz w:val="24"/>
                <w:szCs w:val="24"/>
              </w:rPr>
              <w:t>。</w:t>
            </w:r>
          </w:p>
        </w:tc>
      </w:tr>
      <w:tr w:rsidR="008702FE" w:rsidRPr="006E7CFA" w14:paraId="4F7BEE97" w14:textId="77777777" w:rsidTr="2A98A1F1">
        <w:tc>
          <w:tcPr>
            <w:tcW w:w="1838" w:type="dxa"/>
            <w:shd w:val="clear" w:color="auto" w:fill="D9D9D9" w:themeFill="background1" w:themeFillShade="D9"/>
          </w:tcPr>
          <w:p w14:paraId="3955E299" w14:textId="4F3B110B" w:rsidR="008702FE" w:rsidRPr="006E7CFA" w:rsidRDefault="008702FE" w:rsidP="003231CB">
            <w:pPr>
              <w:snapToGrid w:val="0"/>
              <w:rPr>
                <w:rFonts w:ascii="宋体" w:hAnsi="宋体"/>
                <w:sz w:val="24"/>
                <w:szCs w:val="24"/>
              </w:rPr>
            </w:pPr>
            <w:r w:rsidRPr="006E7CFA">
              <w:rPr>
                <w:rFonts w:ascii="宋体" w:hAnsi="宋体"/>
                <w:sz w:val="24"/>
                <w:szCs w:val="24"/>
              </w:rPr>
              <w:lastRenderedPageBreak/>
              <w:t>备注</w:t>
            </w:r>
          </w:p>
        </w:tc>
        <w:tc>
          <w:tcPr>
            <w:tcW w:w="6920" w:type="dxa"/>
            <w:gridSpan w:val="2"/>
          </w:tcPr>
          <w:p w14:paraId="2EE2D7C2" w14:textId="7B0E0E9B" w:rsidR="002D4725" w:rsidRPr="006E7CFA" w:rsidRDefault="005E0D02" w:rsidP="00977CC5">
            <w:pPr>
              <w:adjustRightInd w:val="0"/>
              <w:snapToGrid w:val="0"/>
              <w:rPr>
                <w:rFonts w:ascii="宋体" w:hAnsi="宋体"/>
                <w:bCs/>
                <w:color w:val="000000"/>
                <w:sz w:val="24"/>
                <w:szCs w:val="24"/>
              </w:rPr>
            </w:pPr>
            <w:r w:rsidRPr="006E7CFA">
              <w:rPr>
                <w:rFonts w:ascii="宋体" w:hAnsi="宋体" w:hint="eastAsia"/>
                <w:bCs/>
                <w:color w:val="000000"/>
                <w:sz w:val="24"/>
                <w:szCs w:val="24"/>
              </w:rPr>
              <w:t>不适用</w:t>
            </w:r>
          </w:p>
        </w:tc>
      </w:tr>
    </w:tbl>
    <w:p w14:paraId="70C98F55" w14:textId="77777777" w:rsidR="00B27B0C" w:rsidRPr="00C04F86" w:rsidRDefault="00B27B0C" w:rsidP="00642395">
      <w:pPr>
        <w:pStyle w:val="EndnoteText"/>
        <w:rPr>
          <w:rFonts w:ascii="宋体" w:hAnsi="宋体"/>
          <w:sz w:val="24"/>
          <w:szCs w:val="24"/>
        </w:rPr>
      </w:pPr>
    </w:p>
    <w:sectPr w:rsidR="00B27B0C" w:rsidRPr="00C04F86">
      <w:headerReference w:type="default" r:id="rId11"/>
      <w:footerReference w:type="default" r:id="rId12"/>
      <w:footerReference w:type="first" r:id="rId13"/>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7AAB9" w14:textId="77777777" w:rsidR="00034F2E" w:rsidRDefault="00034F2E" w:rsidP="008D4C61">
      <w:r>
        <w:separator/>
      </w:r>
    </w:p>
  </w:endnote>
  <w:endnote w:type="continuationSeparator" w:id="0">
    <w:p w14:paraId="5D3C2A23" w14:textId="77777777" w:rsidR="00034F2E" w:rsidRDefault="00034F2E" w:rsidP="008D4C61">
      <w:r>
        <w:continuationSeparator/>
      </w:r>
    </w:p>
  </w:endnote>
  <w:endnote w:type="continuationNotice" w:id="1">
    <w:p w14:paraId="15D167C5" w14:textId="77777777" w:rsidR="00034F2E" w:rsidRDefault="00034F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_GB2312">
    <w:altName w:val="Microsoft YaHei"/>
    <w:panose1 w:val="02010609030101010101"/>
    <w:charset w:val="86"/>
    <w:family w:val="modern"/>
    <w:pitch w:val="fixed"/>
    <w:sig w:usb0="00000001" w:usb1="080E0000" w:usb2="00000010" w:usb3="00000000" w:csb0="00040000" w:csb1="00000000"/>
  </w:font>
  <w:font w:name="华文楷体">
    <w:altName w:val="STKaiti"/>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034890448"/>
      <w:docPartObj>
        <w:docPartGallery w:val="Page Numbers (Bottom of Page)"/>
        <w:docPartUnique/>
      </w:docPartObj>
    </w:sdtPr>
    <w:sdtEndPr>
      <w:rPr>
        <w:rFonts w:ascii="Times New Roman" w:hAnsi="Times New Roman"/>
        <w:noProof/>
      </w:rPr>
    </w:sdtEndPr>
    <w:sdtContent>
      <w:p w14:paraId="7F5BC107" w14:textId="67A83E24" w:rsidR="002249C6" w:rsidRPr="00FF288E" w:rsidRDefault="002249C6">
        <w:pPr>
          <w:pStyle w:val="Footer"/>
          <w:jc w:val="center"/>
          <w:rPr>
            <w:rFonts w:ascii="Times New Roman" w:hAnsi="Times New Roman"/>
            <w:sz w:val="16"/>
            <w:szCs w:val="16"/>
          </w:rPr>
        </w:pPr>
        <w:r w:rsidRPr="00FF288E">
          <w:rPr>
            <w:rFonts w:ascii="Times New Roman" w:hAnsi="Times New Roman"/>
            <w:sz w:val="16"/>
            <w:szCs w:val="16"/>
          </w:rPr>
          <w:fldChar w:fldCharType="begin"/>
        </w:r>
        <w:r w:rsidRPr="00FF288E">
          <w:rPr>
            <w:rFonts w:ascii="Times New Roman" w:hAnsi="Times New Roman"/>
            <w:sz w:val="16"/>
            <w:szCs w:val="16"/>
          </w:rPr>
          <w:instrText xml:space="preserve"> PAGE   \* MERGEFORMAT </w:instrText>
        </w:r>
        <w:r w:rsidRPr="00FF288E">
          <w:rPr>
            <w:rFonts w:ascii="Times New Roman" w:hAnsi="Times New Roman"/>
            <w:sz w:val="16"/>
            <w:szCs w:val="16"/>
          </w:rPr>
          <w:fldChar w:fldCharType="separate"/>
        </w:r>
        <w:r w:rsidR="006A3534" w:rsidRPr="00FF288E">
          <w:rPr>
            <w:rFonts w:ascii="Times New Roman" w:hAnsi="Times New Roman"/>
            <w:noProof/>
            <w:sz w:val="16"/>
            <w:szCs w:val="16"/>
          </w:rPr>
          <w:t>2</w:t>
        </w:r>
        <w:r w:rsidRPr="00FF288E">
          <w:rPr>
            <w:rFonts w:ascii="Times New Roman" w:hAnsi="Times New Roman"/>
            <w:noProof/>
            <w:sz w:val="16"/>
            <w:szCs w:val="16"/>
          </w:rPr>
          <w:fldChar w:fldCharType="end"/>
        </w:r>
      </w:p>
    </w:sdtContent>
  </w:sdt>
  <w:p w14:paraId="6B0519BF" w14:textId="4D12A65F" w:rsidR="00455A3A" w:rsidRDefault="00455A3A">
    <w:pPr>
      <w:pStyle w:val="Footer"/>
      <w:spacing w:line="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1FA75" w14:textId="4B8A6CCA" w:rsidR="00455A3A" w:rsidRDefault="00C77246">
    <w:pPr>
      <w:pStyle w:val="Footer"/>
      <w:spacing w:line="20" w:lineRule="exact"/>
    </w:pPr>
    <w:r>
      <w:rPr>
        <w:noProof/>
      </w:rPr>
      <mc:AlternateContent>
        <mc:Choice Requires="wps">
          <w:drawing>
            <wp:anchor distT="0" distB="0" distL="114300" distR="114300" simplePos="0" relativeHeight="251658240" behindDoc="1" locked="0" layoutInCell="1" allowOverlap="1" wp14:anchorId="0DE0CBBB" wp14:editId="43811EE1">
              <wp:simplePos x="0" y="0"/>
              <wp:positionH relativeFrom="margin">
                <wp:posOffset>0</wp:posOffset>
              </wp:positionH>
              <wp:positionV relativeFrom="paragraph">
                <wp:posOffset>-126365</wp:posOffset>
              </wp:positionV>
              <wp:extent cx="2560320" cy="255905"/>
              <wp:effectExtent l="0" t="0" r="11430" b="1079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03F47A2D" w14:textId="2E2B517E" w:rsidR="00455A3A" w:rsidRDefault="001D4676">
                          <w:pPr>
                            <w:pStyle w:val="MacPacTrailer"/>
                          </w:pPr>
                          <w:r>
                            <w:fldChar w:fldCharType="begin"/>
                          </w:r>
                          <w:r>
                            <w:instrText>DOCPROPERTY  docId</w:instrText>
                          </w:r>
                          <w:r>
                            <w:fldChar w:fldCharType="separate"/>
                          </w:r>
                          <w:r w:rsidR="009F77AB">
                            <w:t>-</w:t>
                          </w:r>
                          <w:r>
                            <w:fldChar w:fldCharType="end"/>
                          </w:r>
                          <w:r w:rsidR="00455A3A">
                            <w:fldChar w:fldCharType="begin"/>
                          </w:r>
                          <w:r w:rsidR="00455A3A">
                            <w:instrText xml:space="preserve"> IF </w:instrText>
                          </w:r>
                          <w:r>
                            <w:fldChar w:fldCharType="begin"/>
                          </w:r>
                          <w:r>
                            <w:instrText>DOCPROPERTY  docIncludeVersion</w:instrText>
                          </w:r>
                          <w:r>
                            <w:fldChar w:fldCharType="separate"/>
                          </w:r>
                          <w:r w:rsidR="009F77AB">
                            <w:instrText>true</w:instrText>
                          </w:r>
                          <w:r>
                            <w:fldChar w:fldCharType="end"/>
                          </w:r>
                          <w:r w:rsidR="00455A3A">
                            <w:instrText xml:space="preserve"> = true "/</w:instrText>
                          </w:r>
                          <w:r>
                            <w:fldChar w:fldCharType="begin"/>
                          </w:r>
                          <w:r>
                            <w:instrText>DOCPROPERTY  docVersion</w:instrText>
                          </w:r>
                          <w:r>
                            <w:fldChar w:fldCharType="separate"/>
                          </w:r>
                          <w:r w:rsidR="009F77AB">
                            <w:instrText>0</w:instrText>
                          </w:r>
                          <w:r>
                            <w:fldChar w:fldCharType="end"/>
                          </w:r>
                          <w:r w:rsidR="00455A3A">
                            <w:instrText>"</w:instrText>
                          </w:r>
                          <w:r w:rsidR="00455A3A">
                            <w:fldChar w:fldCharType="separate"/>
                          </w:r>
                          <w:r w:rsidR="009F77AB">
                            <w:rPr>
                              <w:noProof/>
                            </w:rPr>
                            <w:t>/0</w:t>
                          </w:r>
                          <w:r w:rsidR="00455A3A">
                            <w:fldChar w:fldCharType="end"/>
                          </w:r>
                          <w:r w:rsidR="00455A3A">
                            <w:t xml:space="preserve">   </w:t>
                          </w:r>
                          <w:r w:rsidR="00455A3A">
                            <w:fldChar w:fldCharType="begin"/>
                          </w:r>
                          <w:r w:rsidR="00455A3A">
                            <w:instrText xml:space="preserve"> IF </w:instrText>
                          </w:r>
                          <w:r>
                            <w:fldChar w:fldCharType="begin"/>
                          </w:r>
                          <w:r>
                            <w:instrText>DOCPROPERTY  docIncludeCliMat</w:instrText>
                          </w:r>
                          <w:r>
                            <w:fldChar w:fldCharType="separate"/>
                          </w:r>
                          <w:r w:rsidR="009F77AB">
                            <w:instrText>true</w:instrText>
                          </w:r>
                          <w:r>
                            <w:fldChar w:fldCharType="end"/>
                          </w:r>
                          <w:r w:rsidR="00455A3A">
                            <w:instrText xml:space="preserve"> = true </w:instrText>
                          </w:r>
                          <w:r w:rsidR="00455A3A">
                            <w:fldChar w:fldCharType="begin"/>
                          </w:r>
                          <w:r w:rsidR="00455A3A">
                            <w:instrText xml:space="preserve"> DOCPROPERTY  docCliMat </w:instrText>
                          </w:r>
                          <w:r w:rsidR="00455A3A">
                            <w:fldChar w:fldCharType="end"/>
                          </w:r>
                          <w:r w:rsidR="00455A3A">
                            <w:instrText xml:space="preserve">  </w:instrText>
                          </w:r>
                          <w:r w:rsidR="00455A3A">
                            <w:fldChar w:fldCharType="end"/>
                          </w:r>
                        </w:p>
                        <w:p w14:paraId="54FFB2C7" w14:textId="787DD883" w:rsidR="00455A3A" w:rsidRDefault="00455A3A">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E0CBBB" id="_x0000_t202" coordsize="21600,21600" o:spt="202" path="m,l,21600r21600,l21600,xe">
              <v:stroke joinstyle="miter"/>
              <v:path gradientshapeok="t" o:connecttype="rect"/>
            </v:shapetype>
            <v:shape id="Text Box 1" o:spid="_x0000_s1026" type="#_x0000_t202" style="position:absolute;left:0;text-align:left;margin-left:0;margin-top:-9.95pt;width:201.6pt;height:20.1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" filled="f" stroked="f">
              <v:textbox inset="0,0,0,0">
                <w:txbxContent>
                  <w:p w14:paraId="03F47A2D" w14:textId="2E2B517E" w:rsidR="00455A3A" w:rsidRDefault="001D4676">
                    <w:pPr>
                      <w:pStyle w:val="MacPacTrailer"/>
                    </w:pPr>
                    <w:r>
                      <w:fldChar w:fldCharType="begin"/>
                    </w:r>
                    <w:r>
                      <w:instrText>DOCPROPERTY  docId</w:instrText>
                    </w:r>
                    <w:r>
                      <w:fldChar w:fldCharType="separate"/>
                    </w:r>
                    <w:r w:rsidR="009F77AB">
                      <w:t>-</w:t>
                    </w:r>
                    <w:r>
                      <w:fldChar w:fldCharType="end"/>
                    </w:r>
                    <w:r w:rsidR="00455A3A">
                      <w:fldChar w:fldCharType="begin"/>
                    </w:r>
                    <w:r w:rsidR="00455A3A">
                      <w:instrText xml:space="preserve"> IF </w:instrText>
                    </w:r>
                    <w:r>
                      <w:fldChar w:fldCharType="begin"/>
                    </w:r>
                    <w:r>
                      <w:instrText>DOCPROPERTY  docIncludeVersion</w:instrText>
                    </w:r>
                    <w:r>
                      <w:fldChar w:fldCharType="separate"/>
                    </w:r>
                    <w:r w:rsidR="009F77AB">
                      <w:instrText>true</w:instrText>
                    </w:r>
                    <w:r>
                      <w:fldChar w:fldCharType="end"/>
                    </w:r>
                    <w:r w:rsidR="00455A3A">
                      <w:instrText xml:space="preserve"> = true "/</w:instrText>
                    </w:r>
                    <w:r>
                      <w:fldChar w:fldCharType="begin"/>
                    </w:r>
                    <w:r>
                      <w:instrText>DOCPROPERTY  docVersion</w:instrText>
                    </w:r>
                    <w:r>
                      <w:fldChar w:fldCharType="separate"/>
                    </w:r>
                    <w:r w:rsidR="009F77AB">
                      <w:instrText>0</w:instrText>
                    </w:r>
                    <w:r>
                      <w:fldChar w:fldCharType="end"/>
                    </w:r>
                    <w:r w:rsidR="00455A3A">
                      <w:instrText>"</w:instrText>
                    </w:r>
                    <w:r w:rsidR="00455A3A">
                      <w:fldChar w:fldCharType="separate"/>
                    </w:r>
                    <w:r w:rsidR="009F77AB">
                      <w:rPr>
                        <w:noProof/>
                      </w:rPr>
                      <w:t>/0</w:t>
                    </w:r>
                    <w:r w:rsidR="00455A3A">
                      <w:fldChar w:fldCharType="end"/>
                    </w:r>
                    <w:r w:rsidR="00455A3A">
                      <w:t xml:space="preserve">   </w:t>
                    </w:r>
                    <w:r w:rsidR="00455A3A">
                      <w:fldChar w:fldCharType="begin"/>
                    </w:r>
                    <w:r w:rsidR="00455A3A">
                      <w:instrText xml:space="preserve"> IF </w:instrText>
                    </w:r>
                    <w:r>
                      <w:fldChar w:fldCharType="begin"/>
                    </w:r>
                    <w:r>
                      <w:instrText>DOCPROPERTY  docIncludeCliMat</w:instrText>
                    </w:r>
                    <w:r>
                      <w:fldChar w:fldCharType="separate"/>
                    </w:r>
                    <w:r w:rsidR="009F77AB">
                      <w:instrText>true</w:instrText>
                    </w:r>
                    <w:r>
                      <w:fldChar w:fldCharType="end"/>
                    </w:r>
                    <w:r w:rsidR="00455A3A">
                      <w:instrText xml:space="preserve"> = true </w:instrText>
                    </w:r>
                    <w:r w:rsidR="00455A3A">
                      <w:fldChar w:fldCharType="begin"/>
                    </w:r>
                    <w:r w:rsidR="00455A3A">
                      <w:instrText xml:space="preserve"> DOCPROPERTY  docCliMat </w:instrText>
                    </w:r>
                    <w:r w:rsidR="00455A3A">
                      <w:fldChar w:fldCharType="end"/>
                    </w:r>
                    <w:r w:rsidR="00455A3A">
                      <w:instrText xml:space="preserve">  </w:instrText>
                    </w:r>
                    <w:r w:rsidR="00455A3A">
                      <w:fldChar w:fldCharType="end"/>
                    </w:r>
                  </w:p>
                  <w:p w14:paraId="54FFB2C7" w14:textId="787DD883" w:rsidR="00455A3A" w:rsidRDefault="00455A3A">
                    <w:pPr>
                      <w:pStyle w:val="MacPacTraile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9C521" w14:textId="77777777" w:rsidR="00034F2E" w:rsidRDefault="00034F2E" w:rsidP="008D4C61">
      <w:r>
        <w:separator/>
      </w:r>
    </w:p>
  </w:footnote>
  <w:footnote w:type="continuationSeparator" w:id="0">
    <w:p w14:paraId="7C076B68" w14:textId="77777777" w:rsidR="00034F2E" w:rsidRDefault="00034F2E" w:rsidP="008D4C61">
      <w:r>
        <w:continuationSeparator/>
      </w:r>
    </w:p>
  </w:footnote>
  <w:footnote w:type="continuationNotice" w:id="1">
    <w:p w14:paraId="618AD00E" w14:textId="77777777" w:rsidR="00034F2E" w:rsidRDefault="00034F2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0AFB3" w14:textId="5D914325" w:rsidR="00ED26E5" w:rsidRPr="00ED26E5" w:rsidRDefault="00ED26E5" w:rsidP="00ED26E5">
    <w:pPr>
      <w:pStyle w:val="Header"/>
      <w:jc w:val="right"/>
      <w:rPr>
        <w:rFonts w:ascii="宋体" w:hAnsi="宋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9A1"/>
    <w:multiLevelType w:val="hybridMultilevel"/>
    <w:tmpl w:val="2DC66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B71F08"/>
    <w:multiLevelType w:val="hybridMultilevel"/>
    <w:tmpl w:val="4916618A"/>
    <w:lvl w:ilvl="0" w:tplc="AA9005A0">
      <w:start w:val="4"/>
      <w:numFmt w:val="bullet"/>
      <w:lvlText w:val="-"/>
      <w:lvlJc w:val="left"/>
      <w:pPr>
        <w:ind w:left="720" w:hanging="360"/>
      </w:pPr>
      <w:rPr>
        <w:rFonts w:ascii="Times New Roman" w:eastAsia="仿宋_GB2312"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47B0A07"/>
    <w:multiLevelType w:val="hybridMultilevel"/>
    <w:tmpl w:val="D72AF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E54659"/>
    <w:multiLevelType w:val="hybridMultilevel"/>
    <w:tmpl w:val="1862CC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5783966">
    <w:abstractNumId w:val="3"/>
  </w:num>
  <w:num w:numId="2" w16cid:durableId="931812963">
    <w:abstractNumId w:val="1"/>
  </w:num>
  <w:num w:numId="3" w16cid:durableId="506678312">
    <w:abstractNumId w:val="0"/>
  </w:num>
  <w:num w:numId="4" w16cid:durableId="844247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orteTempFile" w:val="C:\Users\a-cretford\AppData\Local\Temp\9\3da74179-3a33-42f6-aff9-f766e26957b2.docx"/>
    <w:docVar w:name="zzmp10LastTrailerInserted" w:val="^`~#mp!@D`B#!┝┪8=&gt;řmÓQËV⌙‧íTpw%C¬¾⌖`'J⌋!ì⌍c´2sÔÏ⌆⌝ã @æüö_E‿b⌚=⌋⌗‟é9çƄ6lÑØFºÃ×C”À⌗Ué⌊:^«G @¨ÓúÅâ®GT· ´⌍\⌒¼Ö:5'ÓÿZDs;VÕãŤûÈ!BÙ#äY⌞¨X”3­[º? ì2«eƄç=ÜF⌆ñ&gt;u⌒8´G⌓†‪⌄Ã  l²m²rˌâIýÓì˥″L⌎ùƆQ°⌚øKxOf©6ò0µOzÓ⌛æÇgƆAúøµÉ⌃Ú⌕ý†@Öê•ýÇXõ⌠wæìÚWýoûÏ­MVX{Í×.Ŧáò¾ùç9§èD⌊ZáÈL×e⌡M‖[ëd‿6lÝwféƛìO•†(⌅h:HmX*oß011"/>
    <w:docVar w:name="zzmp10LastTrailerInserted_2832" w:val="^`~#mp!@D`B#!┝┪8=&gt;řmÓQËV⌙‧íTpw%C¬¾⌖`'J⌋!ì⌍c´2sÔÏ⌆⌝ã @æüö_E‿b⌚=⌋⌗‟é9çƄ6lÑØFºÃ×C”À⌗Ué⌊:^«G @¨ÓúÅâ®GT· ´⌍\⌒¼Ö:5'ÓÿZDs;VÕãŤûÈ!BÙ#äY⌞¨X”3­[º? ì2«eƄç=ÜF⌆ñ&gt;u⌒8´G⌓†‪⌄Ã  l²m²rˌâIýÓì˥″L⌎ùƆQ°⌚øKxOf©6ò0µOzÓ⌛æÇgƆAúøµÉ⌃Ú⌕ý†@Öê•ýÇXõ⌠wæìÚWýoûÏ­MVX{Í×.Ŧáò¾ùç9§èD⌊ZáÈL×e⌡M‖[ëd‿6lÝwféƛìO•†(⌅h:HmX*oß011"/>
    <w:docVar w:name="zzmp10mSEGsValidated" w:val="1"/>
    <w:docVar w:name="zzmpCompatibilityMode" w:val="15"/>
    <w:docVar w:name="zzmpLegacyTrailerRemoved" w:val="True"/>
  </w:docVars>
  <w:rsids>
    <w:rsidRoot w:val="0025066F"/>
    <w:rsid w:val="00001545"/>
    <w:rsid w:val="000027DC"/>
    <w:rsid w:val="00003857"/>
    <w:rsid w:val="00017A89"/>
    <w:rsid w:val="00017B95"/>
    <w:rsid w:val="00030D00"/>
    <w:rsid w:val="00034F2E"/>
    <w:rsid w:val="0003702D"/>
    <w:rsid w:val="00040832"/>
    <w:rsid w:val="00041428"/>
    <w:rsid w:val="00041733"/>
    <w:rsid w:val="00042111"/>
    <w:rsid w:val="00044171"/>
    <w:rsid w:val="0004727B"/>
    <w:rsid w:val="00051F04"/>
    <w:rsid w:val="000566AC"/>
    <w:rsid w:val="00061F0D"/>
    <w:rsid w:val="000626C5"/>
    <w:rsid w:val="000728F1"/>
    <w:rsid w:val="000806AF"/>
    <w:rsid w:val="00083B81"/>
    <w:rsid w:val="000865AC"/>
    <w:rsid w:val="000916E8"/>
    <w:rsid w:val="0009246F"/>
    <w:rsid w:val="00092B14"/>
    <w:rsid w:val="00096E35"/>
    <w:rsid w:val="000A075D"/>
    <w:rsid w:val="000A1C10"/>
    <w:rsid w:val="000A2A65"/>
    <w:rsid w:val="000A7E19"/>
    <w:rsid w:val="000B140B"/>
    <w:rsid w:val="000B1521"/>
    <w:rsid w:val="000B1F6A"/>
    <w:rsid w:val="000B2172"/>
    <w:rsid w:val="000B375A"/>
    <w:rsid w:val="000C0D54"/>
    <w:rsid w:val="000C40B5"/>
    <w:rsid w:val="000D17FA"/>
    <w:rsid w:val="000E19D3"/>
    <w:rsid w:val="000E20C7"/>
    <w:rsid w:val="000E413F"/>
    <w:rsid w:val="000E449B"/>
    <w:rsid w:val="000F4D6E"/>
    <w:rsid w:val="0010063F"/>
    <w:rsid w:val="0011065B"/>
    <w:rsid w:val="00111326"/>
    <w:rsid w:val="001129AD"/>
    <w:rsid w:val="00113A60"/>
    <w:rsid w:val="00115806"/>
    <w:rsid w:val="001158B8"/>
    <w:rsid w:val="00116916"/>
    <w:rsid w:val="0012444E"/>
    <w:rsid w:val="0013364A"/>
    <w:rsid w:val="00133E5A"/>
    <w:rsid w:val="00136639"/>
    <w:rsid w:val="001414A7"/>
    <w:rsid w:val="001425D8"/>
    <w:rsid w:val="0014360F"/>
    <w:rsid w:val="00145E01"/>
    <w:rsid w:val="00147778"/>
    <w:rsid w:val="00162F94"/>
    <w:rsid w:val="00163449"/>
    <w:rsid w:val="00163896"/>
    <w:rsid w:val="00164CDE"/>
    <w:rsid w:val="001669A8"/>
    <w:rsid w:val="00171B8C"/>
    <w:rsid w:val="001720E9"/>
    <w:rsid w:val="00173E89"/>
    <w:rsid w:val="00174200"/>
    <w:rsid w:val="00175169"/>
    <w:rsid w:val="001819FA"/>
    <w:rsid w:val="00181FF1"/>
    <w:rsid w:val="001874E0"/>
    <w:rsid w:val="001A3FBB"/>
    <w:rsid w:val="001A45FF"/>
    <w:rsid w:val="001B154A"/>
    <w:rsid w:val="001B55B9"/>
    <w:rsid w:val="001B60EF"/>
    <w:rsid w:val="001B7AAC"/>
    <w:rsid w:val="001C2627"/>
    <w:rsid w:val="001C2B46"/>
    <w:rsid w:val="001C7F0D"/>
    <w:rsid w:val="001D4676"/>
    <w:rsid w:val="001D5DE1"/>
    <w:rsid w:val="001E1E63"/>
    <w:rsid w:val="001E39C6"/>
    <w:rsid w:val="001E61C1"/>
    <w:rsid w:val="001F02B1"/>
    <w:rsid w:val="001F2432"/>
    <w:rsid w:val="001F46B7"/>
    <w:rsid w:val="001F55D7"/>
    <w:rsid w:val="001F5BF5"/>
    <w:rsid w:val="001F64F9"/>
    <w:rsid w:val="001F7005"/>
    <w:rsid w:val="00207AE7"/>
    <w:rsid w:val="00210326"/>
    <w:rsid w:val="00210732"/>
    <w:rsid w:val="00211B63"/>
    <w:rsid w:val="00222474"/>
    <w:rsid w:val="002249C6"/>
    <w:rsid w:val="00226568"/>
    <w:rsid w:val="00227DF2"/>
    <w:rsid w:val="0023001A"/>
    <w:rsid w:val="0023250D"/>
    <w:rsid w:val="00236AE6"/>
    <w:rsid w:val="002440CF"/>
    <w:rsid w:val="002441A3"/>
    <w:rsid w:val="00245C78"/>
    <w:rsid w:val="00247CDE"/>
    <w:rsid w:val="0025066F"/>
    <w:rsid w:val="00267AAC"/>
    <w:rsid w:val="0027647C"/>
    <w:rsid w:val="00276F85"/>
    <w:rsid w:val="002777A8"/>
    <w:rsid w:val="0027787B"/>
    <w:rsid w:val="0028045A"/>
    <w:rsid w:val="00280974"/>
    <w:rsid w:val="00283C55"/>
    <w:rsid w:val="00287A6C"/>
    <w:rsid w:val="00293A6F"/>
    <w:rsid w:val="00294B86"/>
    <w:rsid w:val="002969A0"/>
    <w:rsid w:val="00297566"/>
    <w:rsid w:val="002A4DDF"/>
    <w:rsid w:val="002A5024"/>
    <w:rsid w:val="002A6A70"/>
    <w:rsid w:val="002A6B44"/>
    <w:rsid w:val="002B29F0"/>
    <w:rsid w:val="002B7FCA"/>
    <w:rsid w:val="002C28FF"/>
    <w:rsid w:val="002C44E5"/>
    <w:rsid w:val="002C56C1"/>
    <w:rsid w:val="002C5EA5"/>
    <w:rsid w:val="002D0742"/>
    <w:rsid w:val="002D4725"/>
    <w:rsid w:val="002D6D77"/>
    <w:rsid w:val="002E16FA"/>
    <w:rsid w:val="002E328E"/>
    <w:rsid w:val="002E43F9"/>
    <w:rsid w:val="002E77E6"/>
    <w:rsid w:val="002E7802"/>
    <w:rsid w:val="00302E58"/>
    <w:rsid w:val="003030CA"/>
    <w:rsid w:val="00310696"/>
    <w:rsid w:val="00311A8D"/>
    <w:rsid w:val="003120A7"/>
    <w:rsid w:val="0031423E"/>
    <w:rsid w:val="00316408"/>
    <w:rsid w:val="00317D94"/>
    <w:rsid w:val="003224A3"/>
    <w:rsid w:val="003229B9"/>
    <w:rsid w:val="003231CB"/>
    <w:rsid w:val="003269BC"/>
    <w:rsid w:val="003308B9"/>
    <w:rsid w:val="0033147A"/>
    <w:rsid w:val="00332FA2"/>
    <w:rsid w:val="00335A57"/>
    <w:rsid w:val="00336389"/>
    <w:rsid w:val="003400B8"/>
    <w:rsid w:val="0034372C"/>
    <w:rsid w:val="00347F5E"/>
    <w:rsid w:val="0035189C"/>
    <w:rsid w:val="00353CA3"/>
    <w:rsid w:val="00354301"/>
    <w:rsid w:val="003555F9"/>
    <w:rsid w:val="003557FA"/>
    <w:rsid w:val="00366140"/>
    <w:rsid w:val="003662FD"/>
    <w:rsid w:val="0036771F"/>
    <w:rsid w:val="0037149D"/>
    <w:rsid w:val="00374A0A"/>
    <w:rsid w:val="00380F79"/>
    <w:rsid w:val="00387F82"/>
    <w:rsid w:val="0039347A"/>
    <w:rsid w:val="00393CC4"/>
    <w:rsid w:val="0039528E"/>
    <w:rsid w:val="0039750E"/>
    <w:rsid w:val="00397E12"/>
    <w:rsid w:val="003A50F9"/>
    <w:rsid w:val="003A6D3B"/>
    <w:rsid w:val="003A73B2"/>
    <w:rsid w:val="003A7C35"/>
    <w:rsid w:val="003B0359"/>
    <w:rsid w:val="003B7F75"/>
    <w:rsid w:val="003C090B"/>
    <w:rsid w:val="003C2EEF"/>
    <w:rsid w:val="003C6901"/>
    <w:rsid w:val="003D0859"/>
    <w:rsid w:val="003D6AA4"/>
    <w:rsid w:val="003E0927"/>
    <w:rsid w:val="003E34CD"/>
    <w:rsid w:val="003E404D"/>
    <w:rsid w:val="003E5D4D"/>
    <w:rsid w:val="003F09ED"/>
    <w:rsid w:val="003F1D5A"/>
    <w:rsid w:val="00401BD6"/>
    <w:rsid w:val="00403915"/>
    <w:rsid w:val="00404355"/>
    <w:rsid w:val="004069BC"/>
    <w:rsid w:val="00410E50"/>
    <w:rsid w:val="00415E34"/>
    <w:rsid w:val="00415F7B"/>
    <w:rsid w:val="0041600C"/>
    <w:rsid w:val="004214F0"/>
    <w:rsid w:val="00422EF3"/>
    <w:rsid w:val="0042386B"/>
    <w:rsid w:val="00425D37"/>
    <w:rsid w:val="00425DDB"/>
    <w:rsid w:val="0042684A"/>
    <w:rsid w:val="004279C6"/>
    <w:rsid w:val="004368AB"/>
    <w:rsid w:val="004438B4"/>
    <w:rsid w:val="00446F83"/>
    <w:rsid w:val="00455A3A"/>
    <w:rsid w:val="00456CA6"/>
    <w:rsid w:val="00462731"/>
    <w:rsid w:val="004641A3"/>
    <w:rsid w:val="00474108"/>
    <w:rsid w:val="004744AD"/>
    <w:rsid w:val="004748E5"/>
    <w:rsid w:val="00475630"/>
    <w:rsid w:val="0047574D"/>
    <w:rsid w:val="004812A4"/>
    <w:rsid w:val="004817A6"/>
    <w:rsid w:val="004A0067"/>
    <w:rsid w:val="004A25B2"/>
    <w:rsid w:val="004A4E02"/>
    <w:rsid w:val="004B41D1"/>
    <w:rsid w:val="004B46C4"/>
    <w:rsid w:val="004B48F8"/>
    <w:rsid w:val="004B4DD1"/>
    <w:rsid w:val="004B6522"/>
    <w:rsid w:val="004B6CF9"/>
    <w:rsid w:val="004B74A2"/>
    <w:rsid w:val="004B78EE"/>
    <w:rsid w:val="004C6304"/>
    <w:rsid w:val="004C63CA"/>
    <w:rsid w:val="004D42A7"/>
    <w:rsid w:val="004D68D1"/>
    <w:rsid w:val="004D7015"/>
    <w:rsid w:val="004D7248"/>
    <w:rsid w:val="004E132B"/>
    <w:rsid w:val="004E58E8"/>
    <w:rsid w:val="004F30EC"/>
    <w:rsid w:val="004F7D46"/>
    <w:rsid w:val="00500B91"/>
    <w:rsid w:val="00507649"/>
    <w:rsid w:val="00515F77"/>
    <w:rsid w:val="00532B4A"/>
    <w:rsid w:val="00536174"/>
    <w:rsid w:val="0053645E"/>
    <w:rsid w:val="00536D00"/>
    <w:rsid w:val="005409C5"/>
    <w:rsid w:val="0054733B"/>
    <w:rsid w:val="005564C0"/>
    <w:rsid w:val="00557272"/>
    <w:rsid w:val="00562CA8"/>
    <w:rsid w:val="00562EC8"/>
    <w:rsid w:val="005653C7"/>
    <w:rsid w:val="00565770"/>
    <w:rsid w:val="00570C31"/>
    <w:rsid w:val="00572F2E"/>
    <w:rsid w:val="005735EA"/>
    <w:rsid w:val="005825F2"/>
    <w:rsid w:val="00590F42"/>
    <w:rsid w:val="00595762"/>
    <w:rsid w:val="00596336"/>
    <w:rsid w:val="005A1732"/>
    <w:rsid w:val="005A2602"/>
    <w:rsid w:val="005A549B"/>
    <w:rsid w:val="005B06DB"/>
    <w:rsid w:val="005B1753"/>
    <w:rsid w:val="005B422B"/>
    <w:rsid w:val="005B5FA5"/>
    <w:rsid w:val="005B77A0"/>
    <w:rsid w:val="005C0C4A"/>
    <w:rsid w:val="005C4FC8"/>
    <w:rsid w:val="005D179F"/>
    <w:rsid w:val="005D24FA"/>
    <w:rsid w:val="005D34A0"/>
    <w:rsid w:val="005D4B76"/>
    <w:rsid w:val="005D763F"/>
    <w:rsid w:val="005E0D02"/>
    <w:rsid w:val="005F7398"/>
    <w:rsid w:val="006000D7"/>
    <w:rsid w:val="006042AE"/>
    <w:rsid w:val="00604B3A"/>
    <w:rsid w:val="006215FD"/>
    <w:rsid w:val="00621CE4"/>
    <w:rsid w:val="006301E3"/>
    <w:rsid w:val="00632165"/>
    <w:rsid w:val="00635187"/>
    <w:rsid w:val="0063581B"/>
    <w:rsid w:val="006417CB"/>
    <w:rsid w:val="00641B63"/>
    <w:rsid w:val="00642395"/>
    <w:rsid w:val="00646B45"/>
    <w:rsid w:val="0065028A"/>
    <w:rsid w:val="00654C8F"/>
    <w:rsid w:val="0065523A"/>
    <w:rsid w:val="00660EB7"/>
    <w:rsid w:val="00661140"/>
    <w:rsid w:val="006624F1"/>
    <w:rsid w:val="00667309"/>
    <w:rsid w:val="006770E9"/>
    <w:rsid w:val="00677DF5"/>
    <w:rsid w:val="00680183"/>
    <w:rsid w:val="00680A83"/>
    <w:rsid w:val="006823F0"/>
    <w:rsid w:val="00682615"/>
    <w:rsid w:val="0068399C"/>
    <w:rsid w:val="00686065"/>
    <w:rsid w:val="00686804"/>
    <w:rsid w:val="00686C05"/>
    <w:rsid w:val="00690C55"/>
    <w:rsid w:val="006917DB"/>
    <w:rsid w:val="006964E0"/>
    <w:rsid w:val="00696B32"/>
    <w:rsid w:val="006A3534"/>
    <w:rsid w:val="006A4017"/>
    <w:rsid w:val="006B1B2E"/>
    <w:rsid w:val="006B1B59"/>
    <w:rsid w:val="006B41AA"/>
    <w:rsid w:val="006B6503"/>
    <w:rsid w:val="006C1200"/>
    <w:rsid w:val="006C5117"/>
    <w:rsid w:val="006C54C2"/>
    <w:rsid w:val="006C6284"/>
    <w:rsid w:val="006D089F"/>
    <w:rsid w:val="006D1498"/>
    <w:rsid w:val="006D2AD4"/>
    <w:rsid w:val="006E6C59"/>
    <w:rsid w:val="006E7CFA"/>
    <w:rsid w:val="006F2772"/>
    <w:rsid w:val="00704995"/>
    <w:rsid w:val="0070516D"/>
    <w:rsid w:val="0070737B"/>
    <w:rsid w:val="0071092A"/>
    <w:rsid w:val="007125D2"/>
    <w:rsid w:val="007134EF"/>
    <w:rsid w:val="0071560C"/>
    <w:rsid w:val="00722518"/>
    <w:rsid w:val="00724910"/>
    <w:rsid w:val="0072506A"/>
    <w:rsid w:val="00726AFB"/>
    <w:rsid w:val="00730DB5"/>
    <w:rsid w:val="007323BB"/>
    <w:rsid w:val="00734CB2"/>
    <w:rsid w:val="00735DF4"/>
    <w:rsid w:val="0073672E"/>
    <w:rsid w:val="00742FEC"/>
    <w:rsid w:val="007465F0"/>
    <w:rsid w:val="0074706B"/>
    <w:rsid w:val="00747545"/>
    <w:rsid w:val="007579AA"/>
    <w:rsid w:val="0077122F"/>
    <w:rsid w:val="00771712"/>
    <w:rsid w:val="007718EC"/>
    <w:rsid w:val="0077526E"/>
    <w:rsid w:val="00777444"/>
    <w:rsid w:val="00780653"/>
    <w:rsid w:val="00783B45"/>
    <w:rsid w:val="00786084"/>
    <w:rsid w:val="007A40C5"/>
    <w:rsid w:val="007A6B78"/>
    <w:rsid w:val="007B4403"/>
    <w:rsid w:val="007B6B20"/>
    <w:rsid w:val="007B765C"/>
    <w:rsid w:val="007C226D"/>
    <w:rsid w:val="007C5C3C"/>
    <w:rsid w:val="007D1287"/>
    <w:rsid w:val="007D27FF"/>
    <w:rsid w:val="007D48DE"/>
    <w:rsid w:val="007D680B"/>
    <w:rsid w:val="007E0C77"/>
    <w:rsid w:val="007E5151"/>
    <w:rsid w:val="007E789D"/>
    <w:rsid w:val="007F1CBB"/>
    <w:rsid w:val="007F271E"/>
    <w:rsid w:val="007F3E01"/>
    <w:rsid w:val="007F54A2"/>
    <w:rsid w:val="007F7A11"/>
    <w:rsid w:val="007F7CFA"/>
    <w:rsid w:val="007F7FEE"/>
    <w:rsid w:val="00801170"/>
    <w:rsid w:val="00802A2F"/>
    <w:rsid w:val="008163B6"/>
    <w:rsid w:val="00816750"/>
    <w:rsid w:val="0082152A"/>
    <w:rsid w:val="00823C38"/>
    <w:rsid w:val="00823DF3"/>
    <w:rsid w:val="00826A5D"/>
    <w:rsid w:val="00827C78"/>
    <w:rsid w:val="00835682"/>
    <w:rsid w:val="00837E76"/>
    <w:rsid w:val="00840FEB"/>
    <w:rsid w:val="00846082"/>
    <w:rsid w:val="00847265"/>
    <w:rsid w:val="00847E59"/>
    <w:rsid w:val="00852871"/>
    <w:rsid w:val="00855FA9"/>
    <w:rsid w:val="00862F51"/>
    <w:rsid w:val="008668E3"/>
    <w:rsid w:val="008702FE"/>
    <w:rsid w:val="00870558"/>
    <w:rsid w:val="00872C98"/>
    <w:rsid w:val="00873737"/>
    <w:rsid w:val="00877413"/>
    <w:rsid w:val="00877CD4"/>
    <w:rsid w:val="00880914"/>
    <w:rsid w:val="00883CF5"/>
    <w:rsid w:val="00886A12"/>
    <w:rsid w:val="0089254E"/>
    <w:rsid w:val="008A28AB"/>
    <w:rsid w:val="008A2B7C"/>
    <w:rsid w:val="008A48D9"/>
    <w:rsid w:val="008A729C"/>
    <w:rsid w:val="008B3EBC"/>
    <w:rsid w:val="008B6692"/>
    <w:rsid w:val="008B6C3A"/>
    <w:rsid w:val="008B78E9"/>
    <w:rsid w:val="008C4C37"/>
    <w:rsid w:val="008C653B"/>
    <w:rsid w:val="008C72C6"/>
    <w:rsid w:val="008D049C"/>
    <w:rsid w:val="008D0561"/>
    <w:rsid w:val="008D1CC5"/>
    <w:rsid w:val="008D4C61"/>
    <w:rsid w:val="008D648A"/>
    <w:rsid w:val="008D7CED"/>
    <w:rsid w:val="008E121F"/>
    <w:rsid w:val="008E31C6"/>
    <w:rsid w:val="008E362B"/>
    <w:rsid w:val="008F2A87"/>
    <w:rsid w:val="008F3197"/>
    <w:rsid w:val="008F5261"/>
    <w:rsid w:val="008F5F4C"/>
    <w:rsid w:val="00903B1B"/>
    <w:rsid w:val="00905A02"/>
    <w:rsid w:val="00922C31"/>
    <w:rsid w:val="00925A15"/>
    <w:rsid w:val="00927835"/>
    <w:rsid w:val="00933F38"/>
    <w:rsid w:val="00934704"/>
    <w:rsid w:val="0093555D"/>
    <w:rsid w:val="0094225A"/>
    <w:rsid w:val="009429E9"/>
    <w:rsid w:val="009466F6"/>
    <w:rsid w:val="00946F53"/>
    <w:rsid w:val="009478D6"/>
    <w:rsid w:val="009502DB"/>
    <w:rsid w:val="009548E5"/>
    <w:rsid w:val="00957152"/>
    <w:rsid w:val="00963A38"/>
    <w:rsid w:val="0097346D"/>
    <w:rsid w:val="00975485"/>
    <w:rsid w:val="00975BED"/>
    <w:rsid w:val="00977CC5"/>
    <w:rsid w:val="00983639"/>
    <w:rsid w:val="009A0182"/>
    <w:rsid w:val="009A6B07"/>
    <w:rsid w:val="009A7605"/>
    <w:rsid w:val="009A7FB3"/>
    <w:rsid w:val="009B5C37"/>
    <w:rsid w:val="009B710B"/>
    <w:rsid w:val="009C0301"/>
    <w:rsid w:val="009C10F0"/>
    <w:rsid w:val="009C1CFB"/>
    <w:rsid w:val="009D2663"/>
    <w:rsid w:val="009D42B8"/>
    <w:rsid w:val="009D4A72"/>
    <w:rsid w:val="009D7F77"/>
    <w:rsid w:val="009F3676"/>
    <w:rsid w:val="009F3BD9"/>
    <w:rsid w:val="009F77AB"/>
    <w:rsid w:val="00A06CE3"/>
    <w:rsid w:val="00A10152"/>
    <w:rsid w:val="00A11016"/>
    <w:rsid w:val="00A121DD"/>
    <w:rsid w:val="00A12B71"/>
    <w:rsid w:val="00A13743"/>
    <w:rsid w:val="00A16634"/>
    <w:rsid w:val="00A17B8C"/>
    <w:rsid w:val="00A311CF"/>
    <w:rsid w:val="00A317D1"/>
    <w:rsid w:val="00A31DC7"/>
    <w:rsid w:val="00A326DB"/>
    <w:rsid w:val="00A33383"/>
    <w:rsid w:val="00A33CEC"/>
    <w:rsid w:val="00A33DA8"/>
    <w:rsid w:val="00A34DE8"/>
    <w:rsid w:val="00A3604C"/>
    <w:rsid w:val="00A4069C"/>
    <w:rsid w:val="00A424EB"/>
    <w:rsid w:val="00A434A1"/>
    <w:rsid w:val="00A50B67"/>
    <w:rsid w:val="00A55930"/>
    <w:rsid w:val="00A6016E"/>
    <w:rsid w:val="00A65070"/>
    <w:rsid w:val="00A6552F"/>
    <w:rsid w:val="00A66496"/>
    <w:rsid w:val="00A66795"/>
    <w:rsid w:val="00A71CC1"/>
    <w:rsid w:val="00A7311F"/>
    <w:rsid w:val="00A7511C"/>
    <w:rsid w:val="00A81150"/>
    <w:rsid w:val="00A843B4"/>
    <w:rsid w:val="00A84C81"/>
    <w:rsid w:val="00A8690F"/>
    <w:rsid w:val="00A87253"/>
    <w:rsid w:val="00A944DA"/>
    <w:rsid w:val="00A96E67"/>
    <w:rsid w:val="00A97572"/>
    <w:rsid w:val="00A9769A"/>
    <w:rsid w:val="00AA2412"/>
    <w:rsid w:val="00AA3ED9"/>
    <w:rsid w:val="00AA416F"/>
    <w:rsid w:val="00AA53B4"/>
    <w:rsid w:val="00AA5C58"/>
    <w:rsid w:val="00AB536E"/>
    <w:rsid w:val="00AB5B9E"/>
    <w:rsid w:val="00AC2302"/>
    <w:rsid w:val="00AC4920"/>
    <w:rsid w:val="00AC4A88"/>
    <w:rsid w:val="00AD032A"/>
    <w:rsid w:val="00AD4852"/>
    <w:rsid w:val="00AD58C4"/>
    <w:rsid w:val="00AE2B3A"/>
    <w:rsid w:val="00AE7B38"/>
    <w:rsid w:val="00AF1D8E"/>
    <w:rsid w:val="00AF3DD6"/>
    <w:rsid w:val="00AF6FE4"/>
    <w:rsid w:val="00AF7386"/>
    <w:rsid w:val="00B05C3E"/>
    <w:rsid w:val="00B11C52"/>
    <w:rsid w:val="00B17C2A"/>
    <w:rsid w:val="00B21375"/>
    <w:rsid w:val="00B23131"/>
    <w:rsid w:val="00B27B0C"/>
    <w:rsid w:val="00B31CD4"/>
    <w:rsid w:val="00B375B6"/>
    <w:rsid w:val="00B37795"/>
    <w:rsid w:val="00B379E0"/>
    <w:rsid w:val="00B37B53"/>
    <w:rsid w:val="00B40F63"/>
    <w:rsid w:val="00B42B0B"/>
    <w:rsid w:val="00B437B0"/>
    <w:rsid w:val="00B452A4"/>
    <w:rsid w:val="00B5063C"/>
    <w:rsid w:val="00B50CB2"/>
    <w:rsid w:val="00B52C0E"/>
    <w:rsid w:val="00B56A42"/>
    <w:rsid w:val="00B57B47"/>
    <w:rsid w:val="00B6221B"/>
    <w:rsid w:val="00B646AB"/>
    <w:rsid w:val="00B64CE8"/>
    <w:rsid w:val="00B75755"/>
    <w:rsid w:val="00B940ED"/>
    <w:rsid w:val="00B945D9"/>
    <w:rsid w:val="00B94BAC"/>
    <w:rsid w:val="00BA20C5"/>
    <w:rsid w:val="00BA22C8"/>
    <w:rsid w:val="00BA621D"/>
    <w:rsid w:val="00BA66C1"/>
    <w:rsid w:val="00BB0C6E"/>
    <w:rsid w:val="00BB38CE"/>
    <w:rsid w:val="00BB55D6"/>
    <w:rsid w:val="00BB6E26"/>
    <w:rsid w:val="00BC12E1"/>
    <w:rsid w:val="00BC2C4E"/>
    <w:rsid w:val="00BC5AB9"/>
    <w:rsid w:val="00BC5AC9"/>
    <w:rsid w:val="00BD4626"/>
    <w:rsid w:val="00BE1B10"/>
    <w:rsid w:val="00BE3C2D"/>
    <w:rsid w:val="00BE6573"/>
    <w:rsid w:val="00BF1FDF"/>
    <w:rsid w:val="00BF327A"/>
    <w:rsid w:val="00BF39FC"/>
    <w:rsid w:val="00BF40AB"/>
    <w:rsid w:val="00BF5183"/>
    <w:rsid w:val="00C04F86"/>
    <w:rsid w:val="00C0549D"/>
    <w:rsid w:val="00C06038"/>
    <w:rsid w:val="00C068C8"/>
    <w:rsid w:val="00C17EE9"/>
    <w:rsid w:val="00C2120A"/>
    <w:rsid w:val="00C21984"/>
    <w:rsid w:val="00C27009"/>
    <w:rsid w:val="00C350C3"/>
    <w:rsid w:val="00C37DB2"/>
    <w:rsid w:val="00C4321A"/>
    <w:rsid w:val="00C440E2"/>
    <w:rsid w:val="00C5070F"/>
    <w:rsid w:val="00C523E5"/>
    <w:rsid w:val="00C567CA"/>
    <w:rsid w:val="00C67B7E"/>
    <w:rsid w:val="00C70D77"/>
    <w:rsid w:val="00C74E9F"/>
    <w:rsid w:val="00C7584C"/>
    <w:rsid w:val="00C76ECD"/>
    <w:rsid w:val="00C77246"/>
    <w:rsid w:val="00C8240E"/>
    <w:rsid w:val="00C8245A"/>
    <w:rsid w:val="00C9669C"/>
    <w:rsid w:val="00CA4254"/>
    <w:rsid w:val="00CA7965"/>
    <w:rsid w:val="00CB0F3F"/>
    <w:rsid w:val="00CB392F"/>
    <w:rsid w:val="00CB5A50"/>
    <w:rsid w:val="00CB5C45"/>
    <w:rsid w:val="00CC175B"/>
    <w:rsid w:val="00CC3BE9"/>
    <w:rsid w:val="00CD1E99"/>
    <w:rsid w:val="00CD27DF"/>
    <w:rsid w:val="00CD756B"/>
    <w:rsid w:val="00CD7D64"/>
    <w:rsid w:val="00CE066B"/>
    <w:rsid w:val="00CE1977"/>
    <w:rsid w:val="00CE39F9"/>
    <w:rsid w:val="00CE5D8D"/>
    <w:rsid w:val="00CF0EEF"/>
    <w:rsid w:val="00CF2DEE"/>
    <w:rsid w:val="00D00AF1"/>
    <w:rsid w:val="00D02AFE"/>
    <w:rsid w:val="00D03942"/>
    <w:rsid w:val="00D04387"/>
    <w:rsid w:val="00D053EA"/>
    <w:rsid w:val="00D0733C"/>
    <w:rsid w:val="00D1687F"/>
    <w:rsid w:val="00D35D01"/>
    <w:rsid w:val="00D406BE"/>
    <w:rsid w:val="00D40A45"/>
    <w:rsid w:val="00D4357B"/>
    <w:rsid w:val="00D44961"/>
    <w:rsid w:val="00D44B4B"/>
    <w:rsid w:val="00D45FAF"/>
    <w:rsid w:val="00D474B5"/>
    <w:rsid w:val="00D50A73"/>
    <w:rsid w:val="00D512C1"/>
    <w:rsid w:val="00D52AF0"/>
    <w:rsid w:val="00D546BD"/>
    <w:rsid w:val="00D556CE"/>
    <w:rsid w:val="00D55C4A"/>
    <w:rsid w:val="00D567D0"/>
    <w:rsid w:val="00D659AE"/>
    <w:rsid w:val="00D76129"/>
    <w:rsid w:val="00D815E3"/>
    <w:rsid w:val="00D86DE0"/>
    <w:rsid w:val="00D93868"/>
    <w:rsid w:val="00DA240F"/>
    <w:rsid w:val="00DA7417"/>
    <w:rsid w:val="00DA7F16"/>
    <w:rsid w:val="00DB1217"/>
    <w:rsid w:val="00DB1FB2"/>
    <w:rsid w:val="00DB28F2"/>
    <w:rsid w:val="00DB5393"/>
    <w:rsid w:val="00DC0523"/>
    <w:rsid w:val="00DC26BC"/>
    <w:rsid w:val="00DC368E"/>
    <w:rsid w:val="00DC6494"/>
    <w:rsid w:val="00DD1B54"/>
    <w:rsid w:val="00DD2C65"/>
    <w:rsid w:val="00DD2CFC"/>
    <w:rsid w:val="00DE24D8"/>
    <w:rsid w:val="00DE322B"/>
    <w:rsid w:val="00DE3B1A"/>
    <w:rsid w:val="00DF094C"/>
    <w:rsid w:val="00DF2BA5"/>
    <w:rsid w:val="00DF2D05"/>
    <w:rsid w:val="00DF7E9E"/>
    <w:rsid w:val="00E01015"/>
    <w:rsid w:val="00E07993"/>
    <w:rsid w:val="00E10601"/>
    <w:rsid w:val="00E1106E"/>
    <w:rsid w:val="00E23257"/>
    <w:rsid w:val="00E2401D"/>
    <w:rsid w:val="00E2571E"/>
    <w:rsid w:val="00E273C9"/>
    <w:rsid w:val="00E340BD"/>
    <w:rsid w:val="00E36900"/>
    <w:rsid w:val="00E40EB1"/>
    <w:rsid w:val="00E420A4"/>
    <w:rsid w:val="00E43BFE"/>
    <w:rsid w:val="00E5141F"/>
    <w:rsid w:val="00E54E97"/>
    <w:rsid w:val="00E557F1"/>
    <w:rsid w:val="00E62C2C"/>
    <w:rsid w:val="00E7403A"/>
    <w:rsid w:val="00E764B7"/>
    <w:rsid w:val="00E76810"/>
    <w:rsid w:val="00E811E9"/>
    <w:rsid w:val="00E83EBA"/>
    <w:rsid w:val="00E8622E"/>
    <w:rsid w:val="00E871F9"/>
    <w:rsid w:val="00E93C1A"/>
    <w:rsid w:val="00E941E6"/>
    <w:rsid w:val="00E95C1F"/>
    <w:rsid w:val="00E95EB6"/>
    <w:rsid w:val="00EA645B"/>
    <w:rsid w:val="00EB1BEF"/>
    <w:rsid w:val="00EB26D9"/>
    <w:rsid w:val="00EB2A6E"/>
    <w:rsid w:val="00EB3C9C"/>
    <w:rsid w:val="00EB52F4"/>
    <w:rsid w:val="00EC1873"/>
    <w:rsid w:val="00EC45C4"/>
    <w:rsid w:val="00EC4C1B"/>
    <w:rsid w:val="00EC6ABB"/>
    <w:rsid w:val="00ED20D0"/>
    <w:rsid w:val="00ED23D0"/>
    <w:rsid w:val="00ED26E5"/>
    <w:rsid w:val="00ED41BF"/>
    <w:rsid w:val="00ED5B87"/>
    <w:rsid w:val="00EF3727"/>
    <w:rsid w:val="00EF4DA1"/>
    <w:rsid w:val="00EF5584"/>
    <w:rsid w:val="00EF6FB1"/>
    <w:rsid w:val="00F044C6"/>
    <w:rsid w:val="00F10505"/>
    <w:rsid w:val="00F119DE"/>
    <w:rsid w:val="00F12B02"/>
    <w:rsid w:val="00F12FD6"/>
    <w:rsid w:val="00F1360B"/>
    <w:rsid w:val="00F13E0E"/>
    <w:rsid w:val="00F1540C"/>
    <w:rsid w:val="00F200F2"/>
    <w:rsid w:val="00F25162"/>
    <w:rsid w:val="00F26897"/>
    <w:rsid w:val="00F27870"/>
    <w:rsid w:val="00F31BD1"/>
    <w:rsid w:val="00F31E30"/>
    <w:rsid w:val="00F34418"/>
    <w:rsid w:val="00F345DC"/>
    <w:rsid w:val="00F35C6A"/>
    <w:rsid w:val="00F43D0B"/>
    <w:rsid w:val="00F470EF"/>
    <w:rsid w:val="00F5028C"/>
    <w:rsid w:val="00F51F51"/>
    <w:rsid w:val="00F524DE"/>
    <w:rsid w:val="00F56463"/>
    <w:rsid w:val="00F6106C"/>
    <w:rsid w:val="00F657A6"/>
    <w:rsid w:val="00F65EEC"/>
    <w:rsid w:val="00F6739A"/>
    <w:rsid w:val="00F70419"/>
    <w:rsid w:val="00F7735D"/>
    <w:rsid w:val="00F81796"/>
    <w:rsid w:val="00F82069"/>
    <w:rsid w:val="00F83A58"/>
    <w:rsid w:val="00F86276"/>
    <w:rsid w:val="00F875D4"/>
    <w:rsid w:val="00F934AA"/>
    <w:rsid w:val="00F96E47"/>
    <w:rsid w:val="00F97290"/>
    <w:rsid w:val="00FA32E7"/>
    <w:rsid w:val="00FA7A0D"/>
    <w:rsid w:val="00FC4504"/>
    <w:rsid w:val="00FD21F0"/>
    <w:rsid w:val="00FE0600"/>
    <w:rsid w:val="00FE11A1"/>
    <w:rsid w:val="00FF288E"/>
    <w:rsid w:val="00FF2AF5"/>
    <w:rsid w:val="00FF66DF"/>
    <w:rsid w:val="065CFF5C"/>
    <w:rsid w:val="0DB91DBA"/>
    <w:rsid w:val="2A98A1F1"/>
    <w:rsid w:val="49A89701"/>
    <w:rsid w:val="586DE441"/>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79E8AC"/>
  <w15:chartTrackingRefBased/>
  <w15:docId w15:val="{F9C8AD6F-89D9-44F5-9705-60C2303DB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华文楷体" w:hAnsi="Times New Roman" w:cs="Calibri"/>
        <w:sz w:val="24"/>
        <w:szCs w:val="24"/>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66F"/>
    <w:pPr>
      <w:widowControl w:val="0"/>
      <w:spacing w:after="0" w:line="240" w:lineRule="auto"/>
      <w:jc w:val="both"/>
    </w:pPr>
    <w:rPr>
      <w:rFonts w:ascii="Calibri" w:eastAsia="宋体" w:hAnsi="Calibri" w:cs="Times New Roman"/>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semiHidden/>
    <w:rsid w:val="0025066F"/>
    <w:pPr>
      <w:snapToGrid w:val="0"/>
      <w:jc w:val="left"/>
    </w:pPr>
  </w:style>
  <w:style w:type="character" w:customStyle="1" w:styleId="EndnoteTextChar">
    <w:name w:val="Endnote Text Char"/>
    <w:basedOn w:val="DefaultParagraphFont"/>
    <w:link w:val="EndnoteText"/>
    <w:semiHidden/>
    <w:rsid w:val="0025066F"/>
    <w:rPr>
      <w:rFonts w:ascii="Calibri" w:eastAsia="宋体" w:hAnsi="Calibri" w:cs="Times New Roman"/>
      <w:kern w:val="2"/>
      <w:sz w:val="21"/>
      <w:szCs w:val="22"/>
    </w:rPr>
  </w:style>
  <w:style w:type="paragraph" w:styleId="BalloonText">
    <w:name w:val="Balloon Text"/>
    <w:basedOn w:val="Normal"/>
    <w:link w:val="BalloonTextChar"/>
    <w:uiPriority w:val="99"/>
    <w:semiHidden/>
    <w:unhideWhenUsed/>
    <w:rsid w:val="0028097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0974"/>
    <w:rPr>
      <w:rFonts w:ascii="Segoe UI" w:eastAsia="宋体" w:hAnsi="Segoe UI" w:cs="Segoe UI"/>
      <w:kern w:val="2"/>
      <w:sz w:val="18"/>
      <w:szCs w:val="18"/>
    </w:rPr>
  </w:style>
  <w:style w:type="paragraph" w:styleId="Header">
    <w:name w:val="header"/>
    <w:basedOn w:val="Normal"/>
    <w:link w:val="HeaderChar"/>
    <w:uiPriority w:val="99"/>
    <w:unhideWhenUsed/>
    <w:rsid w:val="008D4C61"/>
    <w:pPr>
      <w:tabs>
        <w:tab w:val="center" w:pos="4320"/>
        <w:tab w:val="right" w:pos="8640"/>
      </w:tabs>
    </w:pPr>
  </w:style>
  <w:style w:type="character" w:customStyle="1" w:styleId="HeaderChar">
    <w:name w:val="Header Char"/>
    <w:basedOn w:val="DefaultParagraphFont"/>
    <w:link w:val="Header"/>
    <w:uiPriority w:val="99"/>
    <w:rsid w:val="008D4C61"/>
    <w:rPr>
      <w:rFonts w:ascii="Calibri" w:eastAsia="宋体" w:hAnsi="Calibri" w:cs="Times New Roman"/>
      <w:kern w:val="2"/>
      <w:sz w:val="21"/>
      <w:szCs w:val="22"/>
    </w:rPr>
  </w:style>
  <w:style w:type="paragraph" w:styleId="Footer">
    <w:name w:val="footer"/>
    <w:basedOn w:val="Normal"/>
    <w:link w:val="FooterChar"/>
    <w:uiPriority w:val="99"/>
    <w:unhideWhenUsed/>
    <w:rsid w:val="008D4C61"/>
    <w:pPr>
      <w:tabs>
        <w:tab w:val="center" w:pos="4320"/>
        <w:tab w:val="right" w:pos="8640"/>
      </w:tabs>
    </w:pPr>
  </w:style>
  <w:style w:type="character" w:customStyle="1" w:styleId="FooterChar">
    <w:name w:val="Footer Char"/>
    <w:basedOn w:val="DefaultParagraphFont"/>
    <w:link w:val="Footer"/>
    <w:uiPriority w:val="99"/>
    <w:rsid w:val="008D4C61"/>
    <w:rPr>
      <w:rFonts w:ascii="Calibri" w:eastAsia="宋体" w:hAnsi="Calibri" w:cs="Times New Roman"/>
      <w:kern w:val="2"/>
      <w:sz w:val="21"/>
      <w:szCs w:val="22"/>
    </w:rPr>
  </w:style>
  <w:style w:type="character" w:styleId="CommentReference">
    <w:name w:val="annotation reference"/>
    <w:basedOn w:val="DefaultParagraphFont"/>
    <w:uiPriority w:val="99"/>
    <w:semiHidden/>
    <w:unhideWhenUsed/>
    <w:rsid w:val="00F26897"/>
    <w:rPr>
      <w:sz w:val="16"/>
      <w:szCs w:val="16"/>
    </w:rPr>
  </w:style>
  <w:style w:type="paragraph" w:styleId="CommentText">
    <w:name w:val="annotation text"/>
    <w:basedOn w:val="Normal"/>
    <w:link w:val="CommentTextChar"/>
    <w:uiPriority w:val="99"/>
    <w:unhideWhenUsed/>
    <w:rsid w:val="00F26897"/>
    <w:rPr>
      <w:sz w:val="20"/>
      <w:szCs w:val="20"/>
    </w:rPr>
  </w:style>
  <w:style w:type="character" w:customStyle="1" w:styleId="CommentTextChar">
    <w:name w:val="Comment Text Char"/>
    <w:basedOn w:val="DefaultParagraphFont"/>
    <w:link w:val="CommentText"/>
    <w:uiPriority w:val="99"/>
    <w:rsid w:val="00F26897"/>
    <w:rPr>
      <w:rFonts w:ascii="Calibri" w:eastAsia="宋体" w:hAnsi="Calibri" w:cs="Times New Roman"/>
      <w:kern w:val="2"/>
      <w:sz w:val="20"/>
      <w:szCs w:val="20"/>
    </w:rPr>
  </w:style>
  <w:style w:type="paragraph" w:styleId="CommentSubject">
    <w:name w:val="annotation subject"/>
    <w:basedOn w:val="CommentText"/>
    <w:next w:val="CommentText"/>
    <w:link w:val="CommentSubjectChar"/>
    <w:uiPriority w:val="99"/>
    <w:semiHidden/>
    <w:unhideWhenUsed/>
    <w:rsid w:val="00F26897"/>
    <w:rPr>
      <w:b/>
      <w:bCs/>
    </w:rPr>
  </w:style>
  <w:style w:type="character" w:customStyle="1" w:styleId="CommentSubjectChar">
    <w:name w:val="Comment Subject Char"/>
    <w:basedOn w:val="CommentTextChar"/>
    <w:link w:val="CommentSubject"/>
    <w:uiPriority w:val="99"/>
    <w:semiHidden/>
    <w:rsid w:val="00F26897"/>
    <w:rPr>
      <w:rFonts w:ascii="Calibri" w:eastAsia="宋体" w:hAnsi="Calibri" w:cs="Times New Roman"/>
      <w:b/>
      <w:bCs/>
      <w:kern w:val="2"/>
      <w:sz w:val="20"/>
      <w:szCs w:val="20"/>
    </w:rPr>
  </w:style>
  <w:style w:type="paragraph" w:customStyle="1" w:styleId="MacPacTrailer">
    <w:name w:val="MacPac Trailer"/>
    <w:rsid w:val="00455A3A"/>
    <w:pPr>
      <w:widowControl w:val="0"/>
      <w:spacing w:line="170" w:lineRule="exact"/>
    </w:pPr>
    <w:rPr>
      <w:sz w:val="14"/>
      <w:szCs w:val="22"/>
    </w:rPr>
  </w:style>
  <w:style w:type="character" w:styleId="PlaceholderText">
    <w:name w:val="Placeholder Text"/>
    <w:basedOn w:val="DefaultParagraphFont"/>
    <w:uiPriority w:val="99"/>
    <w:semiHidden/>
    <w:rsid w:val="00455A3A"/>
    <w:rPr>
      <w:color w:val="808080"/>
    </w:rPr>
  </w:style>
  <w:style w:type="paragraph" w:styleId="ListParagraph">
    <w:name w:val="List Paragraph"/>
    <w:basedOn w:val="Normal"/>
    <w:uiPriority w:val="34"/>
    <w:qFormat/>
    <w:rsid w:val="005D179F"/>
    <w:pPr>
      <w:ind w:left="720"/>
      <w:contextualSpacing/>
    </w:pPr>
  </w:style>
  <w:style w:type="character" w:styleId="Hyperlink">
    <w:name w:val="Hyperlink"/>
    <w:basedOn w:val="DefaultParagraphFont"/>
    <w:uiPriority w:val="99"/>
    <w:unhideWhenUsed/>
    <w:rsid w:val="00AA3ED9"/>
    <w:rPr>
      <w:color w:val="0000FF"/>
      <w:u w:val="single"/>
    </w:rPr>
  </w:style>
  <w:style w:type="character" w:styleId="FollowedHyperlink">
    <w:name w:val="FollowedHyperlink"/>
    <w:basedOn w:val="DefaultParagraphFont"/>
    <w:uiPriority w:val="99"/>
    <w:semiHidden/>
    <w:unhideWhenUsed/>
    <w:rsid w:val="004A0067"/>
    <w:rPr>
      <w:color w:val="954F72" w:themeColor="followedHyperlink"/>
      <w:u w:val="single"/>
    </w:rPr>
  </w:style>
  <w:style w:type="paragraph" w:styleId="FootnoteText">
    <w:name w:val="footnote text"/>
    <w:aliases w:val="ALTS FOOTNOTE,Car,Footnote Text Char Car,Footnote Text Char Car Car Car Car Car,Texto nota pie Car,Texto nota pie Car Car Car,Texto nota pie Car Car Car Car Car,Texto nota pie Car1 Car,Texto nota pie Car1 Car Car Car,fn,fn Car Car Car Car"/>
    <w:basedOn w:val="Normal"/>
    <w:link w:val="FootnoteTextChar"/>
    <w:uiPriority w:val="99"/>
    <w:qFormat/>
    <w:rsid w:val="00DF7E9E"/>
    <w:pPr>
      <w:snapToGrid w:val="0"/>
      <w:jc w:val="left"/>
    </w:pPr>
    <w:rPr>
      <w:rFonts w:ascii="Times New Roman" w:hAnsi="Times New Roman"/>
      <w:sz w:val="18"/>
      <w:szCs w:val="18"/>
    </w:rPr>
  </w:style>
  <w:style w:type="character" w:customStyle="1" w:styleId="FootnoteTextChar">
    <w:name w:val="Footnote Text Char"/>
    <w:aliases w:val="ALTS FOOTNOTE Char,Car Char,Footnote Text Char Car Char,Footnote Text Char Car Car Car Car Car Char,Texto nota pie Car Char,Texto nota pie Car Car Car Char,Texto nota pie Car Car Car Car Car Char,Texto nota pie Car1 Car Char,fn Char"/>
    <w:basedOn w:val="DefaultParagraphFont"/>
    <w:link w:val="FootnoteText"/>
    <w:uiPriority w:val="99"/>
    <w:rsid w:val="00DF7E9E"/>
    <w:rPr>
      <w:rFonts w:eastAsia="宋体" w:cs="Times New Roman"/>
      <w:kern w:val="2"/>
      <w:sz w:val="18"/>
      <w:szCs w:val="18"/>
    </w:rPr>
  </w:style>
  <w:style w:type="character" w:styleId="FootnoteReference">
    <w:name w:val="footnote reference"/>
    <w:aliases w:val="(NECG) Footnote Reference,BVI fnr,EN Footnote Reference,EN Footnote Text,Footnote Reference Number,Footnote Reference_LVL6,Footnote Reference_LVL61,Footnote Reference_LVL62,Footnote Reference_LVL63,Footnote Reference_LVL64,fr,FC,Ref,o"/>
    <w:uiPriority w:val="99"/>
    <w:qFormat/>
    <w:rsid w:val="00DF7E9E"/>
    <w:rPr>
      <w:vertAlign w:val="superscript"/>
    </w:rPr>
  </w:style>
  <w:style w:type="table" w:styleId="TableGrid">
    <w:name w:val="Table Grid"/>
    <w:basedOn w:val="TableNormal"/>
    <w:rsid w:val="005653C7"/>
    <w:pPr>
      <w:spacing w:after="0" w:line="240" w:lineRule="auto"/>
    </w:pPr>
    <w:rPr>
      <w:rFonts w:eastAsia="宋体"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1">
    <w:name w:val="Unresolved Mention1"/>
    <w:basedOn w:val="DefaultParagraphFont"/>
    <w:uiPriority w:val="99"/>
    <w:semiHidden/>
    <w:unhideWhenUsed/>
    <w:rsid w:val="006F2772"/>
    <w:rPr>
      <w:color w:val="605E5C"/>
      <w:shd w:val="clear" w:color="auto" w:fill="E1DFDD"/>
    </w:rPr>
  </w:style>
  <w:style w:type="paragraph" w:styleId="Revision">
    <w:name w:val="Revision"/>
    <w:hidden/>
    <w:uiPriority w:val="99"/>
    <w:semiHidden/>
    <w:rsid w:val="00311A8D"/>
    <w:pPr>
      <w:spacing w:after="0" w:line="240" w:lineRule="auto"/>
    </w:pPr>
    <w:rPr>
      <w:rFonts w:ascii="Calibri" w:eastAsia="宋体" w:hAnsi="Calibri" w:cs="Times New Roman"/>
      <w:kern w:val="2"/>
      <w:sz w:val="21"/>
      <w:szCs w:val="22"/>
    </w:rPr>
  </w:style>
  <w:style w:type="paragraph" w:styleId="BodyText">
    <w:name w:val="Body Text"/>
    <w:basedOn w:val="Normal"/>
    <w:next w:val="BodyTextFirstIndent"/>
    <w:link w:val="BodyTextChar"/>
    <w:uiPriority w:val="99"/>
    <w:unhideWhenUsed/>
    <w:qFormat/>
    <w:rsid w:val="005E0D02"/>
    <w:pPr>
      <w:spacing w:after="120" w:line="278" w:lineRule="auto"/>
    </w:pPr>
    <w:rPr>
      <w:rFonts w:ascii="Times New Roman" w:hAnsi="Times New Roman"/>
      <w:szCs w:val="24"/>
    </w:rPr>
  </w:style>
  <w:style w:type="character" w:customStyle="1" w:styleId="BodyTextChar">
    <w:name w:val="Body Text Char"/>
    <w:basedOn w:val="DefaultParagraphFont"/>
    <w:link w:val="BodyText"/>
    <w:uiPriority w:val="99"/>
    <w:qFormat/>
    <w:rsid w:val="005E0D02"/>
    <w:rPr>
      <w:rFonts w:eastAsia="宋体" w:cs="Times New Roman"/>
      <w:kern w:val="2"/>
      <w:sz w:val="21"/>
    </w:rPr>
  </w:style>
  <w:style w:type="paragraph" w:styleId="BodyTextFirstIndent">
    <w:name w:val="Body Text First Indent"/>
    <w:basedOn w:val="BodyText"/>
    <w:link w:val="BodyTextFirstIndentChar"/>
    <w:uiPriority w:val="99"/>
    <w:semiHidden/>
    <w:unhideWhenUsed/>
    <w:rsid w:val="005E0D02"/>
    <w:pPr>
      <w:spacing w:line="240" w:lineRule="auto"/>
      <w:ind w:firstLineChars="100" w:firstLine="420"/>
    </w:pPr>
    <w:rPr>
      <w:rFonts w:ascii="Calibri" w:hAnsi="Calibri"/>
      <w:szCs w:val="22"/>
    </w:rPr>
  </w:style>
  <w:style w:type="character" w:customStyle="1" w:styleId="BodyTextFirstIndentChar">
    <w:name w:val="Body Text First Indent Char"/>
    <w:basedOn w:val="BodyTextChar"/>
    <w:link w:val="BodyTextFirstIndent"/>
    <w:uiPriority w:val="99"/>
    <w:semiHidden/>
    <w:rsid w:val="005E0D02"/>
    <w:rPr>
      <w:rFonts w:eastAsia="宋体" w:cs="Times New Roman"/>
      <w:kern w:val="2"/>
      <w:sz w:val="21"/>
    </w:rPr>
  </w:style>
  <w:style w:type="paragraph" w:styleId="NormalIndent">
    <w:name w:val="Normal Indent"/>
    <w:basedOn w:val="Normal"/>
    <w:next w:val="Normal"/>
    <w:uiPriority w:val="99"/>
    <w:qFormat/>
    <w:rsid w:val="005E0D02"/>
    <w:pPr>
      <w:spacing w:after="160" w:line="278" w:lineRule="auto"/>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21808">
      <w:bodyDiv w:val="1"/>
      <w:marLeft w:val="0"/>
      <w:marRight w:val="0"/>
      <w:marTop w:val="0"/>
      <w:marBottom w:val="0"/>
      <w:divBdr>
        <w:top w:val="none" w:sz="0" w:space="0" w:color="auto"/>
        <w:left w:val="none" w:sz="0" w:space="0" w:color="auto"/>
        <w:bottom w:val="none" w:sz="0" w:space="0" w:color="auto"/>
        <w:right w:val="none" w:sz="0" w:space="0" w:color="auto"/>
      </w:divBdr>
      <w:divsChild>
        <w:div w:id="23529561">
          <w:marLeft w:val="0"/>
          <w:marRight w:val="0"/>
          <w:marTop w:val="0"/>
          <w:marBottom w:val="0"/>
          <w:divBdr>
            <w:top w:val="none" w:sz="0" w:space="0" w:color="auto"/>
            <w:left w:val="none" w:sz="0" w:space="0" w:color="auto"/>
            <w:bottom w:val="none" w:sz="0" w:space="0" w:color="auto"/>
            <w:right w:val="none" w:sz="0" w:space="0" w:color="auto"/>
          </w:divBdr>
        </w:div>
        <w:div w:id="378481314">
          <w:marLeft w:val="0"/>
          <w:marRight w:val="0"/>
          <w:marTop w:val="0"/>
          <w:marBottom w:val="0"/>
          <w:divBdr>
            <w:top w:val="none" w:sz="0" w:space="0" w:color="auto"/>
            <w:left w:val="none" w:sz="0" w:space="0" w:color="auto"/>
            <w:bottom w:val="none" w:sz="0" w:space="0" w:color="auto"/>
            <w:right w:val="none" w:sz="0" w:space="0" w:color="auto"/>
          </w:divBdr>
        </w:div>
        <w:div w:id="500201985">
          <w:marLeft w:val="0"/>
          <w:marRight w:val="0"/>
          <w:marTop w:val="0"/>
          <w:marBottom w:val="0"/>
          <w:divBdr>
            <w:top w:val="none" w:sz="0" w:space="0" w:color="auto"/>
            <w:left w:val="none" w:sz="0" w:space="0" w:color="auto"/>
            <w:bottom w:val="none" w:sz="0" w:space="0" w:color="auto"/>
            <w:right w:val="none" w:sz="0" w:space="0" w:color="auto"/>
          </w:divBdr>
        </w:div>
        <w:div w:id="540942048">
          <w:marLeft w:val="0"/>
          <w:marRight w:val="0"/>
          <w:marTop w:val="0"/>
          <w:marBottom w:val="0"/>
          <w:divBdr>
            <w:top w:val="none" w:sz="0" w:space="0" w:color="auto"/>
            <w:left w:val="none" w:sz="0" w:space="0" w:color="auto"/>
            <w:bottom w:val="none" w:sz="0" w:space="0" w:color="auto"/>
            <w:right w:val="none" w:sz="0" w:space="0" w:color="auto"/>
          </w:divBdr>
        </w:div>
        <w:div w:id="578444035">
          <w:marLeft w:val="0"/>
          <w:marRight w:val="0"/>
          <w:marTop w:val="0"/>
          <w:marBottom w:val="0"/>
          <w:divBdr>
            <w:top w:val="none" w:sz="0" w:space="0" w:color="auto"/>
            <w:left w:val="none" w:sz="0" w:space="0" w:color="auto"/>
            <w:bottom w:val="none" w:sz="0" w:space="0" w:color="auto"/>
            <w:right w:val="none" w:sz="0" w:space="0" w:color="auto"/>
          </w:divBdr>
        </w:div>
        <w:div w:id="661591079">
          <w:marLeft w:val="0"/>
          <w:marRight w:val="0"/>
          <w:marTop w:val="0"/>
          <w:marBottom w:val="0"/>
          <w:divBdr>
            <w:top w:val="none" w:sz="0" w:space="0" w:color="auto"/>
            <w:left w:val="none" w:sz="0" w:space="0" w:color="auto"/>
            <w:bottom w:val="none" w:sz="0" w:space="0" w:color="auto"/>
            <w:right w:val="none" w:sz="0" w:space="0" w:color="auto"/>
          </w:divBdr>
        </w:div>
        <w:div w:id="665137087">
          <w:marLeft w:val="0"/>
          <w:marRight w:val="0"/>
          <w:marTop w:val="0"/>
          <w:marBottom w:val="0"/>
          <w:divBdr>
            <w:top w:val="none" w:sz="0" w:space="0" w:color="auto"/>
            <w:left w:val="none" w:sz="0" w:space="0" w:color="auto"/>
            <w:bottom w:val="none" w:sz="0" w:space="0" w:color="auto"/>
            <w:right w:val="none" w:sz="0" w:space="0" w:color="auto"/>
          </w:divBdr>
        </w:div>
        <w:div w:id="745104939">
          <w:marLeft w:val="0"/>
          <w:marRight w:val="0"/>
          <w:marTop w:val="0"/>
          <w:marBottom w:val="0"/>
          <w:divBdr>
            <w:top w:val="none" w:sz="0" w:space="0" w:color="auto"/>
            <w:left w:val="none" w:sz="0" w:space="0" w:color="auto"/>
            <w:bottom w:val="none" w:sz="0" w:space="0" w:color="auto"/>
            <w:right w:val="none" w:sz="0" w:space="0" w:color="auto"/>
          </w:divBdr>
        </w:div>
        <w:div w:id="1256599659">
          <w:marLeft w:val="0"/>
          <w:marRight w:val="0"/>
          <w:marTop w:val="0"/>
          <w:marBottom w:val="0"/>
          <w:divBdr>
            <w:top w:val="none" w:sz="0" w:space="0" w:color="auto"/>
            <w:left w:val="none" w:sz="0" w:space="0" w:color="auto"/>
            <w:bottom w:val="none" w:sz="0" w:space="0" w:color="auto"/>
            <w:right w:val="none" w:sz="0" w:space="0" w:color="auto"/>
          </w:divBdr>
        </w:div>
      </w:divsChild>
    </w:div>
    <w:div w:id="584581868">
      <w:bodyDiv w:val="1"/>
      <w:marLeft w:val="0"/>
      <w:marRight w:val="0"/>
      <w:marTop w:val="0"/>
      <w:marBottom w:val="0"/>
      <w:divBdr>
        <w:top w:val="none" w:sz="0" w:space="0" w:color="auto"/>
        <w:left w:val="none" w:sz="0" w:space="0" w:color="auto"/>
        <w:bottom w:val="none" w:sz="0" w:space="0" w:color="auto"/>
        <w:right w:val="none" w:sz="0" w:space="0" w:color="auto"/>
      </w:divBdr>
    </w:div>
    <w:div w:id="915169030">
      <w:bodyDiv w:val="1"/>
      <w:marLeft w:val="0"/>
      <w:marRight w:val="0"/>
      <w:marTop w:val="0"/>
      <w:marBottom w:val="0"/>
      <w:divBdr>
        <w:top w:val="none" w:sz="0" w:space="0" w:color="auto"/>
        <w:left w:val="none" w:sz="0" w:space="0" w:color="auto"/>
        <w:bottom w:val="none" w:sz="0" w:space="0" w:color="auto"/>
        <w:right w:val="none" w:sz="0" w:space="0" w:color="auto"/>
      </w:divBdr>
    </w:div>
    <w:div w:id="1147236446">
      <w:bodyDiv w:val="1"/>
      <w:marLeft w:val="0"/>
      <w:marRight w:val="0"/>
      <w:marTop w:val="0"/>
      <w:marBottom w:val="0"/>
      <w:divBdr>
        <w:top w:val="none" w:sz="0" w:space="0" w:color="auto"/>
        <w:left w:val="none" w:sz="0" w:space="0" w:color="auto"/>
        <w:bottom w:val="none" w:sz="0" w:space="0" w:color="auto"/>
        <w:right w:val="none" w:sz="0" w:space="0" w:color="auto"/>
      </w:divBdr>
      <w:divsChild>
        <w:div w:id="311372983">
          <w:marLeft w:val="0"/>
          <w:marRight w:val="0"/>
          <w:marTop w:val="0"/>
          <w:marBottom w:val="0"/>
          <w:divBdr>
            <w:top w:val="none" w:sz="0" w:space="0" w:color="auto"/>
            <w:left w:val="none" w:sz="0" w:space="0" w:color="auto"/>
            <w:bottom w:val="none" w:sz="0" w:space="0" w:color="auto"/>
            <w:right w:val="none" w:sz="0" w:space="0" w:color="auto"/>
          </w:divBdr>
        </w:div>
        <w:div w:id="1565945265">
          <w:marLeft w:val="0"/>
          <w:marRight w:val="0"/>
          <w:marTop w:val="0"/>
          <w:marBottom w:val="0"/>
          <w:divBdr>
            <w:top w:val="none" w:sz="0" w:space="0" w:color="auto"/>
            <w:left w:val="none" w:sz="0" w:space="0" w:color="auto"/>
            <w:bottom w:val="none" w:sz="0" w:space="0" w:color="auto"/>
            <w:right w:val="none" w:sz="0" w:space="0" w:color="auto"/>
          </w:divBdr>
        </w:div>
        <w:div w:id="2146466350">
          <w:marLeft w:val="0"/>
          <w:marRight w:val="0"/>
          <w:marTop w:val="0"/>
          <w:marBottom w:val="0"/>
          <w:divBdr>
            <w:top w:val="none" w:sz="0" w:space="0" w:color="auto"/>
            <w:left w:val="none" w:sz="0" w:space="0" w:color="auto"/>
            <w:bottom w:val="none" w:sz="0" w:space="0" w:color="auto"/>
            <w:right w:val="none" w:sz="0" w:space="0" w:color="auto"/>
          </w:divBdr>
        </w:div>
      </w:divsChild>
    </w:div>
    <w:div w:id="1151599641">
      <w:bodyDiv w:val="1"/>
      <w:marLeft w:val="0"/>
      <w:marRight w:val="0"/>
      <w:marTop w:val="0"/>
      <w:marBottom w:val="0"/>
      <w:divBdr>
        <w:top w:val="none" w:sz="0" w:space="0" w:color="auto"/>
        <w:left w:val="none" w:sz="0" w:space="0" w:color="auto"/>
        <w:bottom w:val="none" w:sz="0" w:space="0" w:color="auto"/>
        <w:right w:val="none" w:sz="0" w:space="0" w:color="auto"/>
      </w:divBdr>
      <w:divsChild>
        <w:div w:id="2321668">
          <w:marLeft w:val="0"/>
          <w:marRight w:val="0"/>
          <w:marTop w:val="0"/>
          <w:marBottom w:val="0"/>
          <w:divBdr>
            <w:top w:val="none" w:sz="0" w:space="0" w:color="auto"/>
            <w:left w:val="none" w:sz="0" w:space="0" w:color="auto"/>
            <w:bottom w:val="none" w:sz="0" w:space="0" w:color="auto"/>
            <w:right w:val="none" w:sz="0" w:space="0" w:color="auto"/>
          </w:divBdr>
        </w:div>
        <w:div w:id="692221134">
          <w:marLeft w:val="0"/>
          <w:marRight w:val="0"/>
          <w:marTop w:val="0"/>
          <w:marBottom w:val="0"/>
          <w:divBdr>
            <w:top w:val="none" w:sz="0" w:space="0" w:color="auto"/>
            <w:left w:val="none" w:sz="0" w:space="0" w:color="auto"/>
            <w:bottom w:val="none" w:sz="0" w:space="0" w:color="auto"/>
            <w:right w:val="none" w:sz="0" w:space="0" w:color="auto"/>
          </w:divBdr>
        </w:div>
        <w:div w:id="714308885">
          <w:marLeft w:val="0"/>
          <w:marRight w:val="0"/>
          <w:marTop w:val="0"/>
          <w:marBottom w:val="0"/>
          <w:divBdr>
            <w:top w:val="none" w:sz="0" w:space="0" w:color="auto"/>
            <w:left w:val="none" w:sz="0" w:space="0" w:color="auto"/>
            <w:bottom w:val="none" w:sz="0" w:space="0" w:color="auto"/>
            <w:right w:val="none" w:sz="0" w:space="0" w:color="auto"/>
          </w:divBdr>
        </w:div>
        <w:div w:id="714474016">
          <w:marLeft w:val="0"/>
          <w:marRight w:val="0"/>
          <w:marTop w:val="0"/>
          <w:marBottom w:val="0"/>
          <w:divBdr>
            <w:top w:val="none" w:sz="0" w:space="0" w:color="auto"/>
            <w:left w:val="none" w:sz="0" w:space="0" w:color="auto"/>
            <w:bottom w:val="none" w:sz="0" w:space="0" w:color="auto"/>
            <w:right w:val="none" w:sz="0" w:space="0" w:color="auto"/>
          </w:divBdr>
        </w:div>
        <w:div w:id="1244297290">
          <w:marLeft w:val="0"/>
          <w:marRight w:val="0"/>
          <w:marTop w:val="0"/>
          <w:marBottom w:val="0"/>
          <w:divBdr>
            <w:top w:val="none" w:sz="0" w:space="0" w:color="auto"/>
            <w:left w:val="none" w:sz="0" w:space="0" w:color="auto"/>
            <w:bottom w:val="none" w:sz="0" w:space="0" w:color="auto"/>
            <w:right w:val="none" w:sz="0" w:space="0" w:color="auto"/>
          </w:divBdr>
        </w:div>
        <w:div w:id="1370835173">
          <w:marLeft w:val="0"/>
          <w:marRight w:val="0"/>
          <w:marTop w:val="0"/>
          <w:marBottom w:val="0"/>
          <w:divBdr>
            <w:top w:val="none" w:sz="0" w:space="0" w:color="auto"/>
            <w:left w:val="none" w:sz="0" w:space="0" w:color="auto"/>
            <w:bottom w:val="none" w:sz="0" w:space="0" w:color="auto"/>
            <w:right w:val="none" w:sz="0" w:space="0" w:color="auto"/>
          </w:divBdr>
        </w:div>
        <w:div w:id="1565875157">
          <w:marLeft w:val="0"/>
          <w:marRight w:val="0"/>
          <w:marTop w:val="0"/>
          <w:marBottom w:val="0"/>
          <w:divBdr>
            <w:top w:val="none" w:sz="0" w:space="0" w:color="auto"/>
            <w:left w:val="none" w:sz="0" w:space="0" w:color="auto"/>
            <w:bottom w:val="none" w:sz="0" w:space="0" w:color="auto"/>
            <w:right w:val="none" w:sz="0" w:space="0" w:color="auto"/>
          </w:divBdr>
        </w:div>
        <w:div w:id="1733652736">
          <w:marLeft w:val="0"/>
          <w:marRight w:val="0"/>
          <w:marTop w:val="0"/>
          <w:marBottom w:val="0"/>
          <w:divBdr>
            <w:top w:val="none" w:sz="0" w:space="0" w:color="auto"/>
            <w:left w:val="none" w:sz="0" w:space="0" w:color="auto"/>
            <w:bottom w:val="none" w:sz="0" w:space="0" w:color="auto"/>
            <w:right w:val="none" w:sz="0" w:space="0" w:color="auto"/>
          </w:divBdr>
        </w:div>
        <w:div w:id="1872721657">
          <w:marLeft w:val="0"/>
          <w:marRight w:val="0"/>
          <w:marTop w:val="0"/>
          <w:marBottom w:val="0"/>
          <w:divBdr>
            <w:top w:val="none" w:sz="0" w:space="0" w:color="auto"/>
            <w:left w:val="none" w:sz="0" w:space="0" w:color="auto"/>
            <w:bottom w:val="none" w:sz="0" w:space="0" w:color="auto"/>
            <w:right w:val="none" w:sz="0" w:space="0" w:color="auto"/>
          </w:divBdr>
        </w:div>
      </w:divsChild>
    </w:div>
    <w:div w:id="1339649658">
      <w:bodyDiv w:val="1"/>
      <w:marLeft w:val="0"/>
      <w:marRight w:val="0"/>
      <w:marTop w:val="0"/>
      <w:marBottom w:val="0"/>
      <w:divBdr>
        <w:top w:val="none" w:sz="0" w:space="0" w:color="auto"/>
        <w:left w:val="none" w:sz="0" w:space="0" w:color="auto"/>
        <w:bottom w:val="none" w:sz="0" w:space="0" w:color="auto"/>
        <w:right w:val="none" w:sz="0" w:space="0" w:color="auto"/>
      </w:divBdr>
      <w:divsChild>
        <w:div w:id="1032609717">
          <w:marLeft w:val="0"/>
          <w:marRight w:val="0"/>
          <w:marTop w:val="0"/>
          <w:marBottom w:val="0"/>
          <w:divBdr>
            <w:top w:val="none" w:sz="0" w:space="0" w:color="auto"/>
            <w:left w:val="none" w:sz="0" w:space="0" w:color="auto"/>
            <w:bottom w:val="none" w:sz="0" w:space="0" w:color="auto"/>
            <w:right w:val="none" w:sz="0" w:space="0" w:color="auto"/>
          </w:divBdr>
        </w:div>
      </w:divsChild>
    </w:div>
    <w:div w:id="1530532106">
      <w:bodyDiv w:val="1"/>
      <w:marLeft w:val="0"/>
      <w:marRight w:val="0"/>
      <w:marTop w:val="0"/>
      <w:marBottom w:val="0"/>
      <w:divBdr>
        <w:top w:val="none" w:sz="0" w:space="0" w:color="auto"/>
        <w:left w:val="none" w:sz="0" w:space="0" w:color="auto"/>
        <w:bottom w:val="none" w:sz="0" w:space="0" w:color="auto"/>
        <w:right w:val="none" w:sz="0" w:space="0" w:color="auto"/>
      </w:divBdr>
    </w:div>
    <w:div w:id="1778984421">
      <w:bodyDiv w:val="1"/>
      <w:marLeft w:val="0"/>
      <w:marRight w:val="0"/>
      <w:marTop w:val="0"/>
      <w:marBottom w:val="0"/>
      <w:divBdr>
        <w:top w:val="none" w:sz="0" w:space="0" w:color="auto"/>
        <w:left w:val="none" w:sz="0" w:space="0" w:color="auto"/>
        <w:bottom w:val="none" w:sz="0" w:space="0" w:color="auto"/>
        <w:right w:val="none" w:sz="0" w:space="0" w:color="auto"/>
      </w:divBdr>
      <w:divsChild>
        <w:div w:id="628239789">
          <w:marLeft w:val="0"/>
          <w:marRight w:val="0"/>
          <w:marTop w:val="0"/>
          <w:marBottom w:val="0"/>
          <w:divBdr>
            <w:top w:val="none" w:sz="0" w:space="0" w:color="auto"/>
            <w:left w:val="none" w:sz="0" w:space="0" w:color="auto"/>
            <w:bottom w:val="none" w:sz="0" w:space="0" w:color="auto"/>
            <w:right w:val="none" w:sz="0" w:space="0" w:color="auto"/>
          </w:divBdr>
        </w:div>
        <w:div w:id="768816812">
          <w:marLeft w:val="0"/>
          <w:marRight w:val="0"/>
          <w:marTop w:val="0"/>
          <w:marBottom w:val="0"/>
          <w:divBdr>
            <w:top w:val="none" w:sz="0" w:space="0" w:color="auto"/>
            <w:left w:val="none" w:sz="0" w:space="0" w:color="auto"/>
            <w:bottom w:val="none" w:sz="0" w:space="0" w:color="auto"/>
            <w:right w:val="none" w:sz="0" w:space="0" w:color="auto"/>
          </w:divBdr>
        </w:div>
        <w:div w:id="15059778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igrationWizIdDocumentLibraryPermissions xmlns="82ca9465-6592-4865-8df8-50b29f99d77c" xsi:nil="true"/>
    <MigrationWizIdSecurityGroups xmlns="82ca9465-6592-4865-8df8-50b29f99d77c" xsi:nil="true"/>
    <MigrationWizIdPermissions xmlns="82ca9465-6592-4865-8df8-50b29f99d77c" xsi:nil="true"/>
    <lcf76f155ced4ddcb4097134ff3c332f xmlns="82ca9465-6592-4865-8df8-50b29f99d77c">
      <Terms xmlns="http://schemas.microsoft.com/office/infopath/2007/PartnerControls"/>
    </lcf76f155ced4ddcb4097134ff3c332f>
    <MigrationWizIdPermissionLevels xmlns="82ca9465-6592-4865-8df8-50b29f99d77c" xsi:nil="true"/>
    <TaxCatchAll xmlns="7f5a0742-ef6e-487d-b85c-bcb0b91a525f" xsi:nil="true"/>
    <MigrationWizId xmlns="82ca9465-6592-4865-8df8-50b29f99d77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EF7B70C4AB7804C914BB3815B62750E" ma:contentTypeVersion="21" ma:contentTypeDescription="Create a new document." ma:contentTypeScope="" ma:versionID="0a716a028ac1319c1502c2657c123250">
  <xsd:schema xmlns:xsd="http://www.w3.org/2001/XMLSchema" xmlns:xs="http://www.w3.org/2001/XMLSchema" xmlns:p="http://schemas.microsoft.com/office/2006/metadata/properties" xmlns:ns2="82ca9465-6592-4865-8df8-50b29f99d77c" xmlns:ns3="7f5a0742-ef6e-487d-b85c-bcb0b91a525f" targetNamespace="http://schemas.microsoft.com/office/2006/metadata/properties" ma:root="true" ma:fieldsID="7dbe4b2aa92d6cf9741db0ccae7dc3f0" ns2:_="" ns3:_="">
    <xsd:import namespace="82ca9465-6592-4865-8df8-50b29f99d77c"/>
    <xsd:import namespace="7f5a0742-ef6e-487d-b85c-bcb0b91a525f"/>
    <xsd:element name="properties">
      <xsd:complexType>
        <xsd:sequence>
          <xsd:element name="documentManagement">
            <xsd:complexType>
              <xsd:all>
                <xsd:element ref="ns2:MediaServiceMetadata" minOccurs="0"/>
                <xsd:element ref="ns2:MediaServiceFastMetadata" minOccurs="0"/>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ca9465-6592-4865-8df8-50b29f99d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igrationWizId" ma:index="10" nillable="true" ma:displayName="MigrationWizId" ma:internalName="MigrationWizId">
      <xsd:simpleType>
        <xsd:restriction base="dms:Text"/>
      </xsd:simpleType>
    </xsd:element>
    <xsd:element name="MigrationWizIdPermissions" ma:index="11" nillable="true" ma:displayName="MigrationWizIdPermissions" ma:internalName="MigrationWizIdPermissions">
      <xsd:simpleType>
        <xsd:restriction base="dms:Text"/>
      </xsd:simpleType>
    </xsd:element>
    <xsd:element name="MigrationWizIdPermissionLevels" ma:index="12" nillable="true" ma:displayName="MigrationWizIdPermissionLevels" ma:internalName="MigrationWizIdPermissionLevels">
      <xsd:simpleType>
        <xsd:restriction base="dms:Text"/>
      </xsd:simpleType>
    </xsd:element>
    <xsd:element name="MigrationWizIdDocumentLibraryPermissions" ma:index="13" nillable="true" ma:displayName="MigrationWizIdDocumentLibraryPermissions" ma:internalName="MigrationWizIdDocumentLibraryPermissions">
      <xsd:simpleType>
        <xsd:restriction base="dms:Text"/>
      </xsd:simpleType>
    </xsd:element>
    <xsd:element name="MigrationWizIdSecurityGroups" ma:index="14" nillable="true" ma:displayName="MigrationWizIdSecurityGroups" ma:internalName="MigrationWizIdSecurityGroups">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6fff69b7-1d2f-49b1-93d9-38fb064e8c8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Location" ma:index="27"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5a0742-ef6e-487d-b85c-bcb0b91a525f"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383313bb-d8c6-4775-ab41-8402ec7b5384}" ma:internalName="TaxCatchAll" ma:showField="CatchAllData" ma:web="7f5a0742-ef6e-487d-b85c-bcb0b91a5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BF7644-13BB-437F-8A3F-E6B685454AD5}">
  <ds:schemaRefs>
    <ds:schemaRef ds:uri="http://schemas.microsoft.com/office/2006/metadata/properties"/>
    <ds:schemaRef ds:uri="http://schemas.microsoft.com/office/infopath/2007/PartnerControls"/>
    <ds:schemaRef ds:uri="82ca9465-6592-4865-8df8-50b29f99d77c"/>
    <ds:schemaRef ds:uri="7f5a0742-ef6e-487d-b85c-bcb0b91a525f"/>
  </ds:schemaRefs>
</ds:datastoreItem>
</file>

<file path=customXml/itemProps2.xml><?xml version="1.0" encoding="utf-8"?>
<ds:datastoreItem xmlns:ds="http://schemas.openxmlformats.org/officeDocument/2006/customXml" ds:itemID="{8FAC413C-B05D-42D0-B37F-CDF17CE7D89F}">
  <ds:schemaRefs>
    <ds:schemaRef ds:uri="http://schemas.microsoft.com/sharepoint/v3/contenttype/forms"/>
  </ds:schemaRefs>
</ds:datastoreItem>
</file>

<file path=customXml/itemProps3.xml><?xml version="1.0" encoding="utf-8"?>
<ds:datastoreItem xmlns:ds="http://schemas.openxmlformats.org/officeDocument/2006/customXml" ds:itemID="{EEE3AF51-CDC9-40A8-BDEB-D4388754BB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ca9465-6592-4865-8df8-50b29f99d77c"/>
    <ds:schemaRef ds:uri="7f5a0742-ef6e-487d-b85c-bcb0b91a5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5D11022-E60C-42C1-A571-E90D83B28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Pages>
  <Words>155</Words>
  <Characters>886</Characters>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2024-12-18T03:38:00Z</dcterms:created>
  <dcterms:modified xsi:type="dcterms:W3CDTF">2026-08-09T06:56:00Z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vt:lpwstr>
  </property>
  <property fmtid="{D5CDD505-2E9C-101B-9397-08002B2CF9AE}" pid="3" name="docVersion">
    <vt:lpwstr>0</vt:lpwstr>
  </property>
  <property fmtid="{D5CDD505-2E9C-101B-9397-08002B2CF9AE}" pid="4" name="docCliMat">
    <vt:lpwstr/>
  </property>
  <property fmtid="{D5CDD505-2E9C-101B-9397-08002B2CF9AE}" pid="5" name="docIncludeCliMat">
    <vt:lpwstr>true</vt:lpwstr>
  </property>
  <property fmtid="{D5CDD505-2E9C-101B-9397-08002B2CF9AE}" pid="6" name="docIncludeVersion">
    <vt:lpwstr>true</vt:lpwstr>
  </property>
  <property fmtid="{D5CDD505-2E9C-101B-9397-08002B2CF9AE}" pid="7" name="MSIP_Label_cbd44c7d-620d-47a0-b6d1-13ac1e5903bc_Enabled">
    <vt:lpwstr>true</vt:lpwstr>
  </property>
  <property fmtid="{D5CDD505-2E9C-101B-9397-08002B2CF9AE}" pid="8" name="MSIP_Label_cbd44c7d-620d-47a0-b6d1-13ac1e5903bc_SetDate">
    <vt:lpwstr>2022-02-15T01:10:47Z</vt:lpwstr>
  </property>
  <property fmtid="{D5CDD505-2E9C-101B-9397-08002B2CF9AE}" pid="9" name="MSIP_Label_cbd44c7d-620d-47a0-b6d1-13ac1e5903bc_Method">
    <vt:lpwstr>Standard</vt:lpwstr>
  </property>
  <property fmtid="{D5CDD505-2E9C-101B-9397-08002B2CF9AE}" pid="10" name="MSIP_Label_cbd44c7d-620d-47a0-b6d1-13ac1e5903bc_Name">
    <vt:lpwstr>Privilégiée - Pilote Affaires Juridiques</vt:lpwstr>
  </property>
  <property fmtid="{D5CDD505-2E9C-101B-9397-08002B2CF9AE}" pid="11" name="MSIP_Label_cbd44c7d-620d-47a0-b6d1-13ac1e5903bc_SiteId">
    <vt:lpwstr>0bdbe027-8f50-4ec3-843f-e27c41a63957</vt:lpwstr>
  </property>
  <property fmtid="{D5CDD505-2E9C-101B-9397-08002B2CF9AE}" pid="12" name="MSIP_Label_cbd44c7d-620d-47a0-b6d1-13ac1e5903bc_ActionId">
    <vt:lpwstr>deb58a57-db4c-44a1-8db5-c351775d4904</vt:lpwstr>
  </property>
  <property fmtid="{D5CDD505-2E9C-101B-9397-08002B2CF9AE}" pid="13" name="MSIP_Label_cbd44c7d-620d-47a0-b6d1-13ac1e5903bc_ContentBits">
    <vt:lpwstr>0</vt:lpwstr>
  </property>
  <property fmtid="{D5CDD505-2E9C-101B-9397-08002B2CF9AE}" pid="14" name="MSIP_Label_defa4170-0d19-0005-0004-bc88714345d2_Enabled">
    <vt:lpwstr>true</vt:lpwstr>
  </property>
  <property fmtid="{D5CDD505-2E9C-101B-9397-08002B2CF9AE}" pid="15" name="MSIP_Label_defa4170-0d19-0005-0004-bc88714345d2_SetDate">
    <vt:lpwstr>2022-09-27T04:47:23Z</vt:lpwstr>
  </property>
  <property fmtid="{D5CDD505-2E9C-101B-9397-08002B2CF9AE}" pid="16" name="MSIP_Label_defa4170-0d19-0005-0004-bc88714345d2_Method">
    <vt:lpwstr>Standard</vt:lpwstr>
  </property>
  <property fmtid="{D5CDD505-2E9C-101B-9397-08002B2CF9AE}" pid="17" name="MSIP_Label_defa4170-0d19-0005-0004-bc88714345d2_Name">
    <vt:lpwstr>defa4170-0d19-0005-0004-bc88714345d2</vt:lpwstr>
  </property>
  <property fmtid="{D5CDD505-2E9C-101B-9397-08002B2CF9AE}" pid="18" name="MSIP_Label_defa4170-0d19-0005-0004-bc88714345d2_SiteId">
    <vt:lpwstr>72cc5fdb-a93d-45a1-af73-3d9fe980f90f</vt:lpwstr>
  </property>
  <property fmtid="{D5CDD505-2E9C-101B-9397-08002B2CF9AE}" pid="19" name="MSIP_Label_defa4170-0d19-0005-0004-bc88714345d2_ActionId">
    <vt:lpwstr>81417ff5-279c-4b8e-bb40-8e927cba6698</vt:lpwstr>
  </property>
  <property fmtid="{D5CDD505-2E9C-101B-9397-08002B2CF9AE}" pid="20" name="MSIP_Label_defa4170-0d19-0005-0004-bc88714345d2_ContentBits">
    <vt:lpwstr>0</vt:lpwstr>
  </property>
  <property fmtid="{D5CDD505-2E9C-101B-9397-08002B2CF9AE}" pid="21" name="ContentTypeId">
    <vt:lpwstr>0x010100BEF7B70C4AB7804C914BB3815B62750E</vt:lpwstr>
  </property>
  <property fmtid="{D5CDD505-2E9C-101B-9397-08002B2CF9AE}" pid="22" name="MediaServiceImageTags">
    <vt:lpwstr/>
  </property>
</Properties>
</file>