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DB15B7" w:rsidRDefault="00094095" w:rsidP="00094095">
      <w:pPr>
        <w:spacing w:line="440" w:lineRule="exact"/>
        <w:jc w:val="center"/>
        <w:rPr>
          <w:rFonts w:eastAsia="黑体" w:cstheme="minorHAnsi"/>
          <w:sz w:val="30"/>
          <w:szCs w:val="30"/>
        </w:rPr>
      </w:pPr>
      <w:r w:rsidRPr="00DB15B7">
        <w:rPr>
          <w:rFonts w:eastAsia="黑体" w:cstheme="minorHAnsi"/>
          <w:sz w:val="30"/>
          <w:szCs w:val="30"/>
        </w:rPr>
        <w:t>经营者集中简易案件公示表</w:t>
      </w:r>
    </w:p>
    <w:p w:rsidR="00094095" w:rsidRPr="00DB15B7" w:rsidRDefault="00094095" w:rsidP="00094095">
      <w:pPr>
        <w:spacing w:line="440" w:lineRule="exact"/>
        <w:rPr>
          <w:rFonts w:eastAsia="黑体" w:cstheme="minorHAnsi"/>
          <w:sz w:val="28"/>
          <w:szCs w:val="28"/>
        </w:rPr>
      </w:pPr>
    </w:p>
    <w:p w:rsidR="00094095" w:rsidRPr="00DB15B7" w:rsidRDefault="00094095" w:rsidP="00094095">
      <w:pPr>
        <w:spacing w:line="440" w:lineRule="exact"/>
        <w:ind w:firstLineChars="302" w:firstLine="846"/>
        <w:rPr>
          <w:rFonts w:eastAsia="仿宋_GB2312" w:cstheme="minorHAnsi"/>
          <w:sz w:val="28"/>
          <w:szCs w:val="28"/>
        </w:rPr>
      </w:pPr>
      <w:r w:rsidRPr="00DB15B7">
        <w:rPr>
          <w:rFonts w:eastAsia="黑体" w:cstheme="minorHAnsi"/>
          <w:sz w:val="28"/>
          <w:szCs w:val="28"/>
        </w:rPr>
        <w:t xml:space="preserve">                        </w:t>
      </w:r>
      <w:r w:rsidRPr="00DB15B7">
        <w:rPr>
          <w:rFonts w:eastAsia="仿宋_GB2312" w:cstheme="minorHAnsi"/>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A05EFD" w:rsidTr="00F400C5">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案件名称</w:t>
            </w:r>
          </w:p>
        </w:tc>
        <w:tc>
          <w:tcPr>
            <w:tcW w:w="6949" w:type="dxa"/>
            <w:gridSpan w:val="2"/>
          </w:tcPr>
          <w:p w:rsidR="00094095" w:rsidRPr="00A05EFD" w:rsidRDefault="00175E37" w:rsidP="00F400C5">
            <w:pPr>
              <w:spacing w:line="500" w:lineRule="exact"/>
              <w:rPr>
                <w:rFonts w:ascii="Times New Roman" w:hAnsi="Times New Roman" w:cs="Times New Roman"/>
                <w:sz w:val="28"/>
                <w:szCs w:val="28"/>
              </w:rPr>
            </w:pPr>
            <w:r w:rsidRPr="00175E37">
              <w:rPr>
                <w:rFonts w:ascii="Times New Roman" w:hAnsi="Times New Roman" w:cs="Times New Roman" w:hint="eastAsia"/>
                <w:sz w:val="28"/>
                <w:szCs w:val="28"/>
              </w:rPr>
              <w:t>富敦管理私人有限公司、广州国资发展控股有限公司与广州市妇女儿童医疗中心新设合营企业案</w:t>
            </w:r>
          </w:p>
        </w:tc>
      </w:tr>
      <w:tr w:rsidR="00094095" w:rsidRPr="00A05EFD" w:rsidTr="00F400C5">
        <w:trPr>
          <w:trHeight w:val="993"/>
        </w:trPr>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交易概况（限</w:t>
            </w:r>
            <w:r w:rsidRPr="00A05EFD">
              <w:rPr>
                <w:rFonts w:ascii="Times New Roman" w:hAnsi="Times New Roman" w:cs="Times New Roman"/>
                <w:sz w:val="28"/>
                <w:szCs w:val="28"/>
              </w:rPr>
              <w:t>200</w:t>
            </w:r>
            <w:r w:rsidRPr="00A05EFD">
              <w:rPr>
                <w:rFonts w:ascii="Times New Roman" w:hAnsi="Times New Roman" w:cs="Times New Roman"/>
                <w:sz w:val="28"/>
                <w:szCs w:val="28"/>
              </w:rPr>
              <w:t>字内）</w:t>
            </w:r>
          </w:p>
        </w:tc>
        <w:tc>
          <w:tcPr>
            <w:tcW w:w="6949" w:type="dxa"/>
            <w:gridSpan w:val="2"/>
          </w:tcPr>
          <w:p w:rsidR="00094095" w:rsidRPr="00A05EFD" w:rsidRDefault="00175E37" w:rsidP="00175E37">
            <w:pPr>
              <w:spacing w:line="500" w:lineRule="exact"/>
              <w:rPr>
                <w:rFonts w:ascii="Times New Roman" w:hAnsi="Times New Roman" w:cs="Times New Roman"/>
                <w:sz w:val="28"/>
                <w:szCs w:val="28"/>
              </w:rPr>
            </w:pPr>
            <w:r w:rsidRPr="00175E37">
              <w:rPr>
                <w:rFonts w:ascii="Times New Roman" w:hAnsi="Times New Roman" w:cs="Times New Roman" w:hint="eastAsia"/>
                <w:bCs/>
                <w:sz w:val="28"/>
                <w:szCs w:val="28"/>
              </w:rPr>
              <w:t>富敦管理私人有限公司</w:t>
            </w:r>
            <w:r>
              <w:rPr>
                <w:rFonts w:ascii="Times New Roman" w:hAnsi="Times New Roman" w:cs="Times New Roman" w:hint="eastAsia"/>
                <w:bCs/>
                <w:sz w:val="28"/>
                <w:szCs w:val="28"/>
              </w:rPr>
              <w:t>（</w:t>
            </w:r>
            <w:r>
              <w:rPr>
                <w:rFonts w:ascii="Times New Roman" w:hAnsi="Times New Roman" w:cs="Times New Roman"/>
                <w:bCs/>
                <w:sz w:val="28"/>
                <w:szCs w:val="28"/>
              </w:rPr>
              <w:t>Fullerton Management Pte. Ltd</w:t>
            </w:r>
            <w:r>
              <w:rPr>
                <w:rFonts w:ascii="Times New Roman" w:hAnsi="Times New Roman" w:cs="Times New Roman" w:hint="eastAsia"/>
                <w:bCs/>
                <w:sz w:val="28"/>
                <w:szCs w:val="28"/>
              </w:rPr>
              <w:t>）</w:t>
            </w:r>
            <w:r w:rsidR="00842F29" w:rsidRPr="00842F29">
              <w:rPr>
                <w:rFonts w:ascii="Times New Roman" w:hAnsi="Times New Roman" w:cs="Times New Roman" w:hint="eastAsia"/>
                <w:bCs/>
                <w:sz w:val="28"/>
                <w:szCs w:val="28"/>
              </w:rPr>
              <w:t>将通过其间接持有的新设全资子公司</w:t>
            </w:r>
            <w:r w:rsidRPr="00175E37">
              <w:rPr>
                <w:rFonts w:ascii="Times New Roman" w:hAnsi="Times New Roman" w:cs="Times New Roman" w:hint="eastAsia"/>
                <w:bCs/>
                <w:sz w:val="28"/>
                <w:szCs w:val="28"/>
              </w:rPr>
              <w:t>艾宁投资私人有限公司</w:t>
            </w:r>
            <w:r>
              <w:rPr>
                <w:rFonts w:ascii="Times New Roman" w:hAnsi="Times New Roman" w:cs="Times New Roman" w:hint="eastAsia"/>
                <w:bCs/>
                <w:sz w:val="28"/>
                <w:szCs w:val="28"/>
              </w:rPr>
              <w:t>（</w:t>
            </w:r>
            <w:proofErr w:type="spellStart"/>
            <w:r w:rsidR="00842F29" w:rsidRPr="00842F29">
              <w:rPr>
                <w:rFonts w:ascii="Times New Roman" w:hAnsi="Times New Roman" w:cs="Times New Roman"/>
                <w:bCs/>
                <w:sz w:val="28"/>
                <w:szCs w:val="28"/>
              </w:rPr>
              <w:t>Agner</w:t>
            </w:r>
            <w:proofErr w:type="spellEnd"/>
            <w:r w:rsidR="00842F29" w:rsidRPr="00842F29">
              <w:rPr>
                <w:rFonts w:ascii="Times New Roman" w:hAnsi="Times New Roman" w:cs="Times New Roman"/>
                <w:bCs/>
                <w:sz w:val="28"/>
                <w:szCs w:val="28"/>
              </w:rPr>
              <w:t xml:space="preserve"> Investments Pte. Ltd.</w:t>
            </w:r>
            <w:r>
              <w:rPr>
                <w:rFonts w:ascii="Times New Roman" w:hAnsi="Times New Roman" w:cs="Times New Roman" w:hint="eastAsia"/>
                <w:bCs/>
                <w:sz w:val="28"/>
                <w:szCs w:val="28"/>
              </w:rPr>
              <w:t>）</w:t>
            </w:r>
            <w:r w:rsidR="00842F29" w:rsidRPr="00842F29">
              <w:rPr>
                <w:rFonts w:ascii="Times New Roman" w:hAnsi="Times New Roman" w:cs="Times New Roman" w:hint="eastAsia"/>
                <w:bCs/>
                <w:sz w:val="28"/>
                <w:szCs w:val="28"/>
              </w:rPr>
              <w:t>与广州国资发展控股有限公司共同设立一家投资控股公司（“</w:t>
            </w:r>
            <w:r w:rsidR="00842F29" w:rsidRPr="00842F29">
              <w:rPr>
                <w:rFonts w:ascii="Times New Roman" w:hAnsi="Times New Roman" w:cs="Times New Roman" w:hint="eastAsia"/>
                <w:b/>
                <w:bCs/>
                <w:sz w:val="28"/>
                <w:szCs w:val="28"/>
              </w:rPr>
              <w:t>中国控股公司</w:t>
            </w:r>
            <w:r w:rsidR="00842F29" w:rsidRPr="00842F29">
              <w:rPr>
                <w:rFonts w:ascii="Times New Roman" w:hAnsi="Times New Roman" w:cs="Times New Roman" w:hint="eastAsia"/>
                <w:bCs/>
                <w:sz w:val="28"/>
                <w:szCs w:val="28"/>
              </w:rPr>
              <w:t>”），随后中国控股公司将与</w:t>
            </w:r>
            <w:r w:rsidRPr="00175E37">
              <w:rPr>
                <w:rFonts w:ascii="Times New Roman" w:hAnsi="Times New Roman" w:cs="Times New Roman" w:hint="eastAsia"/>
                <w:bCs/>
                <w:sz w:val="28"/>
                <w:szCs w:val="28"/>
              </w:rPr>
              <w:t>富敦管理私人有限公</w:t>
            </w:r>
            <w:r>
              <w:rPr>
                <w:rFonts w:ascii="Times New Roman" w:hAnsi="Times New Roman" w:cs="Times New Roman" w:hint="eastAsia"/>
                <w:bCs/>
                <w:sz w:val="28"/>
                <w:szCs w:val="28"/>
              </w:rPr>
              <w:t>司</w:t>
            </w:r>
            <w:r w:rsidR="00842F29" w:rsidRPr="00842F29">
              <w:rPr>
                <w:rFonts w:ascii="Times New Roman" w:hAnsi="Times New Roman" w:cs="Times New Roman" w:hint="eastAsia"/>
                <w:bCs/>
                <w:sz w:val="28"/>
                <w:szCs w:val="28"/>
              </w:rPr>
              <w:t>间接持有的的另外一家全资子公司</w:t>
            </w:r>
            <w:r w:rsidRPr="00175E37">
              <w:rPr>
                <w:rFonts w:ascii="Times New Roman" w:hAnsi="Times New Roman" w:cs="Times New Roman" w:hint="eastAsia"/>
                <w:bCs/>
                <w:sz w:val="28"/>
                <w:szCs w:val="28"/>
              </w:rPr>
              <w:t>康晖利思医疗投资私人有限公司</w:t>
            </w:r>
            <w:r>
              <w:rPr>
                <w:rFonts w:ascii="Times New Roman" w:hAnsi="Times New Roman" w:cs="Times New Roman" w:hint="eastAsia"/>
                <w:bCs/>
                <w:sz w:val="28"/>
                <w:szCs w:val="28"/>
              </w:rPr>
              <w:t>（</w:t>
            </w:r>
            <w:proofErr w:type="spellStart"/>
            <w:r w:rsidR="00842F29" w:rsidRPr="00842F29">
              <w:rPr>
                <w:rFonts w:ascii="Times New Roman" w:hAnsi="Times New Roman" w:cs="Times New Roman"/>
                <w:bCs/>
                <w:sz w:val="28"/>
                <w:szCs w:val="28"/>
              </w:rPr>
              <w:t>Carinus</w:t>
            </w:r>
            <w:proofErr w:type="spellEnd"/>
            <w:r w:rsidR="00842F29" w:rsidRPr="00842F29">
              <w:rPr>
                <w:rFonts w:ascii="Times New Roman" w:hAnsi="Times New Roman" w:cs="Times New Roman"/>
                <w:bCs/>
                <w:sz w:val="28"/>
                <w:szCs w:val="28"/>
              </w:rPr>
              <w:t xml:space="preserve"> Healthcare Investments Pte. Ltd.</w:t>
            </w:r>
            <w:r>
              <w:rPr>
                <w:rFonts w:ascii="Times New Roman" w:hAnsi="Times New Roman" w:cs="Times New Roman" w:hint="eastAsia"/>
                <w:bCs/>
                <w:sz w:val="28"/>
                <w:szCs w:val="28"/>
              </w:rPr>
              <w:t>）</w:t>
            </w:r>
            <w:r w:rsidR="00842F29" w:rsidRPr="00842F29">
              <w:rPr>
                <w:rFonts w:ascii="Times New Roman" w:hAnsi="Times New Roman" w:cs="Times New Roman" w:hint="eastAsia"/>
                <w:bCs/>
                <w:sz w:val="28"/>
                <w:szCs w:val="28"/>
              </w:rPr>
              <w:t>及广州市妇女儿童医疗中心共同设立一家合资公司运营一家中外合资医院</w:t>
            </w:r>
            <w:r w:rsidR="00842F29">
              <w:rPr>
                <w:rFonts w:ascii="Times New Roman" w:hAnsi="Times New Roman" w:cs="Times New Roman" w:hint="eastAsia"/>
                <w:bCs/>
                <w:sz w:val="28"/>
                <w:szCs w:val="28"/>
              </w:rPr>
              <w:t>。</w:t>
            </w:r>
          </w:p>
        </w:tc>
      </w:tr>
      <w:tr w:rsidR="0006706D" w:rsidRPr="00A05EFD" w:rsidTr="00F400C5">
        <w:trPr>
          <w:trHeight w:val="468"/>
        </w:trPr>
        <w:tc>
          <w:tcPr>
            <w:tcW w:w="1809" w:type="dxa"/>
            <w:vMerge w:val="restart"/>
            <w:shd w:val="clear" w:color="auto" w:fill="D9D9D9" w:themeFill="background1" w:themeFillShade="D9"/>
          </w:tcPr>
          <w:p w:rsidR="0006706D" w:rsidRPr="00A05EFD" w:rsidRDefault="0006706D"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参与集中的经营者简介</w:t>
            </w:r>
          </w:p>
        </w:tc>
        <w:tc>
          <w:tcPr>
            <w:tcW w:w="1796" w:type="dxa"/>
          </w:tcPr>
          <w:p w:rsidR="0006706D" w:rsidRPr="00A05EFD" w:rsidRDefault="0006706D" w:rsidP="009E2EFA">
            <w:pPr>
              <w:spacing w:line="500" w:lineRule="exact"/>
              <w:rPr>
                <w:rFonts w:ascii="Times New Roman" w:hAnsi="Times New Roman" w:cs="Times New Roman"/>
                <w:sz w:val="28"/>
                <w:szCs w:val="28"/>
              </w:rPr>
            </w:pPr>
            <w:r w:rsidRPr="00A05EFD">
              <w:rPr>
                <w:rFonts w:ascii="Times New Roman" w:hAnsi="Times New Roman" w:cs="Times New Roman"/>
                <w:sz w:val="28"/>
                <w:szCs w:val="28"/>
              </w:rPr>
              <w:t>1</w:t>
            </w:r>
            <w:r w:rsidRPr="00A05EFD">
              <w:rPr>
                <w:rFonts w:ascii="Times New Roman" w:hAnsi="Times New Roman" w:cs="Times New Roman"/>
                <w:sz w:val="28"/>
                <w:szCs w:val="28"/>
              </w:rPr>
              <w:t>、</w:t>
            </w:r>
            <w:r w:rsidR="00175E37" w:rsidRPr="00175E37">
              <w:rPr>
                <w:rFonts w:ascii="Times New Roman" w:hAnsi="Times New Roman" w:cs="Times New Roman" w:hint="eastAsia"/>
                <w:bCs/>
                <w:sz w:val="28"/>
                <w:szCs w:val="28"/>
              </w:rPr>
              <w:t>富敦管理私人有限公司</w:t>
            </w:r>
            <w:r w:rsidR="00500962">
              <w:rPr>
                <w:rFonts w:ascii="Times New Roman" w:hAnsi="Times New Roman" w:cs="Times New Roman" w:hint="eastAsia"/>
                <w:bCs/>
                <w:sz w:val="28"/>
                <w:szCs w:val="28"/>
              </w:rPr>
              <w:t>（“</w:t>
            </w:r>
            <w:r w:rsidR="00175E37" w:rsidRPr="00175E37">
              <w:rPr>
                <w:rFonts w:ascii="Times New Roman" w:hAnsi="Times New Roman" w:cs="Times New Roman" w:hint="eastAsia"/>
                <w:b/>
                <w:bCs/>
                <w:sz w:val="28"/>
                <w:szCs w:val="28"/>
              </w:rPr>
              <w:t>富敦</w:t>
            </w:r>
            <w:r w:rsidR="00500962">
              <w:rPr>
                <w:rFonts w:ascii="Times New Roman" w:hAnsi="Times New Roman" w:cs="Times New Roman" w:hint="eastAsia"/>
                <w:bCs/>
                <w:sz w:val="28"/>
                <w:szCs w:val="28"/>
              </w:rPr>
              <w:t>”）</w:t>
            </w:r>
          </w:p>
        </w:tc>
        <w:tc>
          <w:tcPr>
            <w:tcW w:w="5153" w:type="dxa"/>
          </w:tcPr>
          <w:p w:rsidR="0006706D" w:rsidRPr="00A05EFD" w:rsidRDefault="00175E37" w:rsidP="00500962">
            <w:pPr>
              <w:spacing w:line="500" w:lineRule="exact"/>
              <w:rPr>
                <w:rFonts w:ascii="Times New Roman" w:hAnsi="Times New Roman" w:cs="Times New Roman"/>
                <w:sz w:val="28"/>
                <w:szCs w:val="28"/>
              </w:rPr>
            </w:pPr>
            <w:r w:rsidRPr="00175E37">
              <w:rPr>
                <w:rFonts w:ascii="Times New Roman" w:hAnsi="Times New Roman" w:cs="Times New Roman" w:hint="eastAsia"/>
                <w:bCs/>
                <w:sz w:val="28"/>
                <w:szCs w:val="28"/>
              </w:rPr>
              <w:t>富敦</w:t>
            </w:r>
            <w:r w:rsidR="00842F29" w:rsidRPr="00842F29">
              <w:rPr>
                <w:rFonts w:ascii="Times New Roman" w:hAnsi="Times New Roman" w:cs="Times New Roman" w:hint="eastAsia"/>
                <w:sz w:val="28"/>
                <w:szCs w:val="28"/>
              </w:rPr>
              <w:t>成立于</w:t>
            </w:r>
            <w:r w:rsidR="00842F29" w:rsidRPr="00842F29">
              <w:rPr>
                <w:rFonts w:ascii="Times New Roman" w:hAnsi="Times New Roman" w:cs="Times New Roman" w:hint="eastAsia"/>
                <w:sz w:val="28"/>
                <w:szCs w:val="28"/>
              </w:rPr>
              <w:t>1994</w:t>
            </w:r>
            <w:r w:rsidR="00842F29" w:rsidRPr="00842F29">
              <w:rPr>
                <w:rFonts w:ascii="Times New Roman" w:hAnsi="Times New Roman" w:cs="Times New Roman" w:hint="eastAsia"/>
                <w:sz w:val="28"/>
                <w:szCs w:val="28"/>
              </w:rPr>
              <w:t>年</w:t>
            </w:r>
            <w:r w:rsidR="00842F29">
              <w:rPr>
                <w:rFonts w:ascii="Times New Roman" w:hAnsi="Times New Roman" w:cs="Times New Roman" w:hint="eastAsia"/>
                <w:sz w:val="28"/>
                <w:szCs w:val="28"/>
              </w:rPr>
              <w:t>，</w:t>
            </w:r>
            <w:r w:rsidR="00A30D0C">
              <w:rPr>
                <w:rFonts w:ascii="Times New Roman" w:hAnsi="Times New Roman" w:cs="Times New Roman" w:hint="eastAsia"/>
                <w:sz w:val="28"/>
                <w:szCs w:val="28"/>
              </w:rPr>
              <w:t>其</w:t>
            </w:r>
            <w:r w:rsidR="00842F29" w:rsidRPr="00842F29">
              <w:rPr>
                <w:rFonts w:ascii="Times New Roman" w:hAnsi="Times New Roman" w:cs="Times New Roman" w:hint="eastAsia"/>
                <w:sz w:val="28"/>
                <w:szCs w:val="28"/>
              </w:rPr>
              <w:t>主要业务为</w:t>
            </w:r>
            <w:r w:rsidR="00842F29" w:rsidRPr="00842F29">
              <w:rPr>
                <w:rFonts w:ascii="Times New Roman" w:hAnsi="Times New Roman" w:cs="Times New Roman"/>
                <w:sz w:val="28"/>
                <w:szCs w:val="28"/>
              </w:rPr>
              <w:t>投资控股</w:t>
            </w:r>
            <w:r w:rsidR="00842F29" w:rsidRPr="00842F29">
              <w:rPr>
                <w:rFonts w:ascii="Times New Roman" w:hAnsi="Times New Roman" w:cs="Times New Roman" w:hint="eastAsia"/>
                <w:sz w:val="28"/>
                <w:szCs w:val="28"/>
              </w:rPr>
              <w:t>，除此之</w:t>
            </w:r>
            <w:r w:rsidR="00842F29" w:rsidRPr="00842F29">
              <w:rPr>
                <w:rFonts w:ascii="Times New Roman" w:hAnsi="Times New Roman" w:cs="Times New Roman"/>
                <w:sz w:val="28"/>
                <w:szCs w:val="28"/>
              </w:rPr>
              <w:t>外</w:t>
            </w:r>
            <w:r w:rsidR="00A30D0C">
              <w:rPr>
                <w:rFonts w:ascii="Times New Roman" w:hAnsi="Times New Roman" w:cs="Times New Roman" w:hint="eastAsia"/>
                <w:sz w:val="28"/>
                <w:szCs w:val="28"/>
              </w:rPr>
              <w:t>其自身</w:t>
            </w:r>
            <w:r w:rsidR="00842F29" w:rsidRPr="00842F29">
              <w:rPr>
                <w:rFonts w:ascii="Times New Roman" w:hAnsi="Times New Roman" w:cs="Times New Roman"/>
                <w:sz w:val="28"/>
                <w:szCs w:val="28"/>
              </w:rPr>
              <w:t>并不进行任何实质业务运营。</w:t>
            </w:r>
            <w:r>
              <w:rPr>
                <w:rFonts w:ascii="Times New Roman" w:hAnsi="Times New Roman" w:cs="Times New Roman" w:hint="eastAsia"/>
                <w:sz w:val="28"/>
                <w:szCs w:val="28"/>
              </w:rPr>
              <w:t>富敦</w:t>
            </w:r>
            <w:r w:rsidR="00A30D0C" w:rsidRPr="00842F29">
              <w:rPr>
                <w:rFonts w:ascii="Times New Roman" w:hAnsi="Times New Roman" w:cs="Times New Roman" w:hint="eastAsia"/>
                <w:sz w:val="28"/>
                <w:szCs w:val="28"/>
              </w:rPr>
              <w:t>目前</w:t>
            </w:r>
            <w:r w:rsidR="00842F29" w:rsidRPr="00842F29">
              <w:rPr>
                <w:rFonts w:ascii="Times New Roman" w:hAnsi="Times New Roman" w:cs="Times New Roman" w:hint="eastAsia"/>
                <w:sz w:val="28"/>
                <w:szCs w:val="28"/>
              </w:rPr>
              <w:t>在全球的投资组合包括从事金融服务、交通运输、生命科学和房地产业务的独立管理的投资组合公司。</w:t>
            </w:r>
          </w:p>
        </w:tc>
      </w:tr>
      <w:tr w:rsidR="0006706D" w:rsidRPr="00A05EFD" w:rsidTr="00F34E7A">
        <w:trPr>
          <w:trHeight w:val="2000"/>
        </w:trPr>
        <w:tc>
          <w:tcPr>
            <w:tcW w:w="1809" w:type="dxa"/>
            <w:vMerge/>
            <w:shd w:val="clear" w:color="auto" w:fill="D9D9D9" w:themeFill="background1" w:themeFillShade="D9"/>
          </w:tcPr>
          <w:p w:rsidR="0006706D" w:rsidRPr="00A05EFD" w:rsidRDefault="0006706D" w:rsidP="00F400C5">
            <w:pPr>
              <w:spacing w:line="500" w:lineRule="exact"/>
              <w:rPr>
                <w:rFonts w:ascii="Times New Roman" w:hAnsi="Times New Roman" w:cs="Times New Roman"/>
                <w:sz w:val="28"/>
                <w:szCs w:val="28"/>
              </w:rPr>
            </w:pPr>
          </w:p>
        </w:tc>
        <w:tc>
          <w:tcPr>
            <w:tcW w:w="1796" w:type="dxa"/>
          </w:tcPr>
          <w:p w:rsidR="0006706D" w:rsidRPr="00A05EFD" w:rsidRDefault="0006706D" w:rsidP="009E2EFA">
            <w:pPr>
              <w:spacing w:line="500" w:lineRule="exact"/>
              <w:rPr>
                <w:rFonts w:ascii="Times New Roman" w:hAnsi="Times New Roman" w:cs="Times New Roman"/>
                <w:sz w:val="28"/>
                <w:szCs w:val="28"/>
              </w:rPr>
            </w:pPr>
            <w:r w:rsidRPr="00A05EFD">
              <w:rPr>
                <w:rFonts w:ascii="Times New Roman" w:hAnsi="Times New Roman" w:cs="Times New Roman"/>
                <w:sz w:val="28"/>
                <w:szCs w:val="28"/>
              </w:rPr>
              <w:t>2</w:t>
            </w:r>
            <w:r w:rsidRPr="00A05EFD">
              <w:rPr>
                <w:rFonts w:ascii="Times New Roman" w:hAnsi="Times New Roman" w:cs="Times New Roman"/>
                <w:sz w:val="28"/>
                <w:szCs w:val="28"/>
              </w:rPr>
              <w:t>、</w:t>
            </w:r>
            <w:r w:rsidR="00842F29" w:rsidRPr="00842F29">
              <w:rPr>
                <w:rFonts w:ascii="Times New Roman" w:hAnsi="Times New Roman" w:cs="Times New Roman" w:hint="eastAsia"/>
                <w:bCs/>
                <w:kern w:val="0"/>
                <w:sz w:val="28"/>
                <w:szCs w:val="28"/>
              </w:rPr>
              <w:t>广州国资发展控股有限公司</w:t>
            </w:r>
            <w:r w:rsidR="00500962">
              <w:rPr>
                <w:rFonts w:ascii="Times New Roman" w:hAnsi="Times New Roman" w:cs="Times New Roman" w:hint="eastAsia"/>
                <w:bCs/>
                <w:kern w:val="0"/>
                <w:sz w:val="28"/>
                <w:szCs w:val="28"/>
              </w:rPr>
              <w:t>（“</w:t>
            </w:r>
            <w:r w:rsidR="00500962" w:rsidRPr="00500962">
              <w:rPr>
                <w:rFonts w:ascii="Times New Roman" w:hAnsi="Times New Roman" w:cs="Times New Roman" w:hint="eastAsia"/>
                <w:b/>
                <w:bCs/>
                <w:kern w:val="0"/>
                <w:sz w:val="28"/>
                <w:szCs w:val="28"/>
              </w:rPr>
              <w:t>广州国发</w:t>
            </w:r>
            <w:r w:rsidR="00500962">
              <w:rPr>
                <w:rFonts w:ascii="Times New Roman" w:hAnsi="Times New Roman" w:cs="Times New Roman" w:hint="eastAsia"/>
                <w:bCs/>
                <w:kern w:val="0"/>
                <w:sz w:val="28"/>
                <w:szCs w:val="28"/>
              </w:rPr>
              <w:t>”）</w:t>
            </w:r>
          </w:p>
        </w:tc>
        <w:tc>
          <w:tcPr>
            <w:tcW w:w="5153" w:type="dxa"/>
          </w:tcPr>
          <w:p w:rsidR="0006706D" w:rsidRPr="00A05EFD" w:rsidRDefault="00500962" w:rsidP="00500962">
            <w:pPr>
              <w:spacing w:line="500" w:lineRule="exact"/>
              <w:rPr>
                <w:rFonts w:ascii="Times New Roman" w:hAnsi="Times New Roman" w:cs="Times New Roman"/>
                <w:sz w:val="28"/>
                <w:szCs w:val="28"/>
              </w:rPr>
            </w:pPr>
            <w:r w:rsidRPr="00500962">
              <w:rPr>
                <w:rFonts w:ascii="Times New Roman" w:hAnsi="Times New Roman" w:cs="Times New Roman" w:hint="eastAsia"/>
                <w:bCs/>
                <w:sz w:val="28"/>
                <w:szCs w:val="28"/>
              </w:rPr>
              <w:t>广州</w:t>
            </w:r>
            <w:r>
              <w:rPr>
                <w:rFonts w:ascii="Times New Roman" w:hAnsi="Times New Roman" w:cs="Times New Roman" w:hint="eastAsia"/>
                <w:bCs/>
                <w:sz w:val="28"/>
                <w:szCs w:val="28"/>
              </w:rPr>
              <w:t>国发</w:t>
            </w:r>
            <w:r w:rsidR="00A30D0C" w:rsidRPr="00A30D0C">
              <w:rPr>
                <w:rFonts w:ascii="Times New Roman" w:hAnsi="Times New Roman" w:cs="Times New Roman" w:hint="eastAsia"/>
                <w:sz w:val="28"/>
                <w:szCs w:val="28"/>
              </w:rPr>
              <w:t>由广州市政府出资，隶属</w:t>
            </w:r>
            <w:r>
              <w:rPr>
                <w:rFonts w:ascii="Times New Roman" w:hAnsi="Times New Roman" w:cs="Times New Roman" w:hint="eastAsia"/>
                <w:bCs/>
                <w:sz w:val="28"/>
                <w:szCs w:val="28"/>
              </w:rPr>
              <w:t>广州市人民政府国有资产监督管理委员会</w:t>
            </w:r>
            <w:r w:rsidR="00A30D0C" w:rsidRPr="00A30D0C">
              <w:rPr>
                <w:rFonts w:ascii="Times New Roman" w:hAnsi="Times New Roman" w:cs="Times New Roman" w:hint="eastAsia"/>
                <w:sz w:val="28"/>
                <w:szCs w:val="28"/>
              </w:rPr>
              <w:t>管理。作为国有独资公司，广州国发主要定位于上市公司持股平台、资本运作管理平台、战略投资发展平台，通过适度归集国有上市公司、非上市公司的国有股权，开展市场化、专业化的资本运作。</w:t>
            </w:r>
          </w:p>
        </w:tc>
      </w:tr>
      <w:tr w:rsidR="00D35FDA" w:rsidRPr="00A05EFD" w:rsidTr="00F34E7A">
        <w:trPr>
          <w:trHeight w:val="2000"/>
        </w:trPr>
        <w:tc>
          <w:tcPr>
            <w:tcW w:w="1809" w:type="dxa"/>
            <w:shd w:val="clear" w:color="auto" w:fill="D9D9D9" w:themeFill="background1" w:themeFillShade="D9"/>
          </w:tcPr>
          <w:p w:rsidR="00D35FDA" w:rsidRPr="00A05EFD" w:rsidRDefault="00D35FDA" w:rsidP="00F400C5">
            <w:pPr>
              <w:spacing w:line="500" w:lineRule="exact"/>
              <w:rPr>
                <w:rFonts w:ascii="Times New Roman" w:hAnsi="Times New Roman" w:cs="Times New Roman"/>
                <w:sz w:val="28"/>
                <w:szCs w:val="28"/>
              </w:rPr>
            </w:pPr>
          </w:p>
        </w:tc>
        <w:tc>
          <w:tcPr>
            <w:tcW w:w="1796" w:type="dxa"/>
          </w:tcPr>
          <w:p w:rsidR="00D35FDA" w:rsidRPr="00A05EFD" w:rsidRDefault="00D35FDA" w:rsidP="000E7F43">
            <w:pPr>
              <w:spacing w:line="500" w:lineRule="exact"/>
              <w:rPr>
                <w:rFonts w:ascii="Times New Roman" w:hAnsi="Times New Roman" w:cs="Times New Roman"/>
                <w:sz w:val="28"/>
                <w:szCs w:val="28"/>
              </w:rPr>
            </w:pPr>
            <w:r>
              <w:rPr>
                <w:rFonts w:ascii="Times New Roman" w:hAnsi="Times New Roman" w:cs="Times New Roman" w:hint="eastAsia"/>
                <w:sz w:val="28"/>
                <w:szCs w:val="28"/>
              </w:rPr>
              <w:t>3</w:t>
            </w:r>
            <w:r w:rsidRPr="00A05EFD">
              <w:rPr>
                <w:rFonts w:ascii="Times New Roman" w:hAnsi="Times New Roman" w:cs="Times New Roman"/>
                <w:sz w:val="28"/>
                <w:szCs w:val="28"/>
              </w:rPr>
              <w:t>、</w:t>
            </w:r>
            <w:r w:rsidR="00842F29" w:rsidRPr="00842F29">
              <w:rPr>
                <w:rFonts w:ascii="Times New Roman" w:hAnsi="Times New Roman" w:cs="Times New Roman" w:hint="eastAsia"/>
                <w:bCs/>
                <w:kern w:val="0"/>
                <w:sz w:val="28"/>
                <w:szCs w:val="28"/>
              </w:rPr>
              <w:t>广州市妇女儿童医疗中心</w:t>
            </w:r>
            <w:r w:rsidR="00500962">
              <w:rPr>
                <w:rFonts w:ascii="Times New Roman" w:hAnsi="Times New Roman" w:cs="Times New Roman" w:hint="eastAsia"/>
                <w:bCs/>
                <w:kern w:val="0"/>
                <w:sz w:val="28"/>
                <w:szCs w:val="28"/>
              </w:rPr>
              <w:t>（“</w:t>
            </w:r>
            <w:r w:rsidR="00500962" w:rsidRPr="00500962">
              <w:rPr>
                <w:rFonts w:ascii="Times New Roman" w:hAnsi="Times New Roman" w:cs="Times New Roman" w:hint="eastAsia"/>
                <w:b/>
                <w:bCs/>
                <w:kern w:val="0"/>
                <w:sz w:val="28"/>
                <w:szCs w:val="28"/>
              </w:rPr>
              <w:t>广州妇儿</w:t>
            </w:r>
            <w:r w:rsidR="00500962">
              <w:rPr>
                <w:rFonts w:ascii="Times New Roman" w:hAnsi="Times New Roman" w:cs="Times New Roman" w:hint="eastAsia"/>
                <w:bCs/>
                <w:kern w:val="0"/>
                <w:sz w:val="28"/>
                <w:szCs w:val="28"/>
              </w:rPr>
              <w:t>”）</w:t>
            </w:r>
          </w:p>
        </w:tc>
        <w:tc>
          <w:tcPr>
            <w:tcW w:w="5153" w:type="dxa"/>
          </w:tcPr>
          <w:p w:rsidR="00D35FDA" w:rsidRDefault="00500962" w:rsidP="00253AB9">
            <w:pPr>
              <w:spacing w:line="500" w:lineRule="exact"/>
              <w:rPr>
                <w:rFonts w:ascii="Times New Roman" w:hAnsi="Times New Roman" w:cs="Times New Roman"/>
                <w:sz w:val="28"/>
                <w:szCs w:val="28"/>
              </w:rPr>
            </w:pPr>
            <w:r w:rsidRPr="00500962">
              <w:rPr>
                <w:rFonts w:ascii="Times New Roman" w:hAnsi="Times New Roman" w:cs="Times New Roman" w:hint="eastAsia"/>
                <w:bCs/>
                <w:sz w:val="28"/>
                <w:szCs w:val="28"/>
              </w:rPr>
              <w:t>广州市妇女儿童医疗中心</w:t>
            </w:r>
            <w:r w:rsidRPr="00500962">
              <w:rPr>
                <w:rFonts w:ascii="Times New Roman" w:hAnsi="Times New Roman" w:cs="Times New Roman" w:hint="eastAsia"/>
                <w:sz w:val="28"/>
                <w:szCs w:val="28"/>
              </w:rPr>
              <w:t>是一家公立医疗机构，主要业务为临床医疗及临床教学和科研。广州妇儿专长于妇产科及儿科领域，其专科设置齐全，亦可满足其他患者的一般就诊需求。</w:t>
            </w:r>
          </w:p>
        </w:tc>
      </w:tr>
      <w:tr w:rsidR="00094095" w:rsidRPr="00A05EFD" w:rsidTr="00F400C5">
        <w:trPr>
          <w:trHeight w:val="279"/>
        </w:trPr>
        <w:tc>
          <w:tcPr>
            <w:tcW w:w="1809" w:type="dxa"/>
            <w:vMerge w:val="restart"/>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简易案件理由</w:t>
            </w:r>
            <w:r w:rsidRPr="00A05EFD">
              <w:rPr>
                <w:rStyle w:val="a5"/>
                <w:rFonts w:ascii="Times New Roman" w:hAnsi="Times New Roman" w:cs="Times New Roman"/>
                <w:sz w:val="28"/>
                <w:szCs w:val="28"/>
              </w:rPr>
              <w:endnoteReference w:id="1"/>
            </w:r>
            <w:r w:rsidRPr="00A05EFD">
              <w:rPr>
                <w:rFonts w:ascii="Times New Roman" w:hAnsi="Times New Roman" w:cs="Times New Roman"/>
                <w:sz w:val="28"/>
                <w:szCs w:val="28"/>
              </w:rPr>
              <w:t>（可多选）</w:t>
            </w:r>
          </w:p>
        </w:tc>
        <w:tc>
          <w:tcPr>
            <w:tcW w:w="6949" w:type="dxa"/>
            <w:gridSpan w:val="2"/>
          </w:tcPr>
          <w:p w:rsidR="00094095" w:rsidRPr="00A05EFD" w:rsidRDefault="00E351F2"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w:t>
            </w:r>
            <w:r w:rsidR="00094095" w:rsidRPr="00A05EFD">
              <w:rPr>
                <w:rFonts w:ascii="Times New Roman" w:hAnsi="Times New Roman" w:cs="Times New Roman"/>
                <w:sz w:val="28"/>
                <w:szCs w:val="28"/>
              </w:rPr>
              <w:t>1</w:t>
            </w:r>
            <w:r w:rsidR="00094095" w:rsidRPr="00A05EFD">
              <w:rPr>
                <w:rFonts w:ascii="Times New Roman" w:hAnsi="Times New Roman" w:cs="Times New Roman"/>
                <w:sz w:val="28"/>
                <w:szCs w:val="28"/>
              </w:rPr>
              <w:t>、在同一相关市场，所有参与集中的经营者所占市场份额之和小于</w:t>
            </w:r>
            <w:r w:rsidR="00094095" w:rsidRPr="00A05EFD">
              <w:rPr>
                <w:rFonts w:ascii="Times New Roman" w:hAnsi="Times New Roman" w:cs="Times New Roman"/>
                <w:sz w:val="28"/>
                <w:szCs w:val="28"/>
              </w:rPr>
              <w:t>15%</w:t>
            </w:r>
            <w:r w:rsidR="00094095" w:rsidRPr="00A05EFD">
              <w:rPr>
                <w:rFonts w:ascii="Times New Roman" w:hAnsi="Times New Roman" w:cs="Times New Roman"/>
                <w:sz w:val="28"/>
                <w:szCs w:val="28"/>
              </w:rPr>
              <w:t>。</w:t>
            </w:r>
          </w:p>
        </w:tc>
      </w:tr>
      <w:tr w:rsidR="00094095" w:rsidRPr="00A05EFD" w:rsidTr="00F400C5">
        <w:trPr>
          <w:trHeight w:val="330"/>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E125B8"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w:t>
            </w:r>
            <w:r w:rsidR="00094095" w:rsidRPr="00A05EFD">
              <w:rPr>
                <w:rFonts w:ascii="Times New Roman" w:hAnsi="Times New Roman" w:cs="Times New Roman"/>
                <w:sz w:val="28"/>
                <w:szCs w:val="28"/>
              </w:rPr>
              <w:t>2</w:t>
            </w:r>
            <w:r w:rsidR="00094095" w:rsidRPr="00A05EFD">
              <w:rPr>
                <w:rFonts w:ascii="Times New Roman" w:hAnsi="Times New Roman" w:cs="Times New Roman"/>
                <w:sz w:val="28"/>
                <w:szCs w:val="28"/>
              </w:rPr>
              <w:t>、存在上下游关系的参与集中的经营者，在上下游市场所占的市场份额均小于</w:t>
            </w:r>
            <w:r w:rsidR="00094095" w:rsidRPr="00A05EFD">
              <w:rPr>
                <w:rFonts w:ascii="Times New Roman" w:hAnsi="Times New Roman" w:cs="Times New Roman"/>
                <w:sz w:val="28"/>
                <w:szCs w:val="28"/>
              </w:rPr>
              <w:t>25%</w:t>
            </w:r>
            <w:r w:rsidR="00094095" w:rsidRPr="00A05EFD">
              <w:rPr>
                <w:rFonts w:ascii="Times New Roman" w:hAnsi="Times New Roman" w:cs="Times New Roman"/>
                <w:sz w:val="28"/>
                <w:szCs w:val="28"/>
              </w:rPr>
              <w:t>。</w:t>
            </w:r>
          </w:p>
        </w:tc>
      </w:tr>
      <w:tr w:rsidR="00094095" w:rsidRPr="00A05EFD" w:rsidTr="00F400C5">
        <w:trPr>
          <w:trHeight w:val="285"/>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E125B8" w:rsidP="00F400C5">
            <w:pPr>
              <w:spacing w:line="500" w:lineRule="exact"/>
              <w:rPr>
                <w:rFonts w:ascii="Times New Roman" w:hAnsi="Times New Roman" w:cs="Times New Roman"/>
                <w:sz w:val="28"/>
                <w:szCs w:val="28"/>
              </w:rPr>
            </w:pPr>
            <w:r w:rsidRPr="00A05EFD">
              <w:rPr>
                <w:rFonts w:ascii="Times New Roman" w:hAnsi="Times New Roman" w:cs="Times New Roman"/>
                <w:color w:val="000000"/>
                <w:sz w:val="28"/>
                <w:szCs w:val="28"/>
              </w:rPr>
              <w:sym w:font="Wingdings" w:char="F0FE"/>
            </w:r>
            <w:r w:rsidR="00094095" w:rsidRPr="00A05EFD">
              <w:rPr>
                <w:rFonts w:ascii="Times New Roman" w:hAnsi="Times New Roman" w:cs="Times New Roman"/>
                <w:sz w:val="28"/>
                <w:szCs w:val="28"/>
              </w:rPr>
              <w:t>3</w:t>
            </w:r>
            <w:r w:rsidR="00094095" w:rsidRPr="00A05EFD">
              <w:rPr>
                <w:rFonts w:ascii="Times New Roman" w:hAnsi="Times New Roman" w:cs="Times New Roman"/>
                <w:sz w:val="28"/>
                <w:szCs w:val="28"/>
              </w:rPr>
              <w:t>、不在同一相关市场、也不存在上下游关系的参与集中的经营者，在与交易有关的每个市场所占的份额均小于</w:t>
            </w:r>
            <w:r w:rsidR="00094095" w:rsidRPr="00A05EFD">
              <w:rPr>
                <w:rFonts w:ascii="Times New Roman" w:hAnsi="Times New Roman" w:cs="Times New Roman"/>
                <w:sz w:val="28"/>
                <w:szCs w:val="28"/>
              </w:rPr>
              <w:t>25%</w:t>
            </w:r>
            <w:r w:rsidR="00094095" w:rsidRPr="00A05EFD">
              <w:rPr>
                <w:rFonts w:ascii="Times New Roman" w:hAnsi="Times New Roman" w:cs="Times New Roman"/>
                <w:sz w:val="28"/>
                <w:szCs w:val="28"/>
              </w:rPr>
              <w:t>。</w:t>
            </w:r>
          </w:p>
        </w:tc>
      </w:tr>
      <w:tr w:rsidR="00094095" w:rsidRPr="00A05EFD" w:rsidTr="00F400C5">
        <w:trPr>
          <w:trHeight w:val="870"/>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□4</w:t>
            </w:r>
            <w:r w:rsidRPr="00A05EFD">
              <w:rPr>
                <w:rFonts w:ascii="Times New Roman" w:hAnsi="Times New Roman" w:cs="Times New Roman"/>
                <w:sz w:val="28"/>
                <w:szCs w:val="28"/>
              </w:rPr>
              <w:t>、参与集中的经营者在中国境外设立合营企业，合营企业不在中国境内从事经济活动。</w:t>
            </w:r>
          </w:p>
        </w:tc>
      </w:tr>
      <w:tr w:rsidR="00094095" w:rsidRPr="00A05EFD" w:rsidTr="00F400C5">
        <w:trPr>
          <w:trHeight w:val="264"/>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□5</w:t>
            </w:r>
            <w:r w:rsidRPr="00A05EFD">
              <w:rPr>
                <w:rFonts w:ascii="Times New Roman" w:hAnsi="Times New Roman" w:cs="Times New Roman"/>
                <w:sz w:val="28"/>
                <w:szCs w:val="28"/>
              </w:rPr>
              <w:t>、参与集中的经营者收购境外企业股权或资产的，该境外企业不在中国境内从事经济活动。</w:t>
            </w:r>
          </w:p>
        </w:tc>
      </w:tr>
      <w:tr w:rsidR="00094095" w:rsidRPr="00A05EFD" w:rsidTr="00F400C5">
        <w:trPr>
          <w:trHeight w:val="345"/>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□6</w:t>
            </w:r>
            <w:r w:rsidRPr="00A05EFD">
              <w:rPr>
                <w:rFonts w:ascii="Times New Roman" w:hAnsi="Times New Roman" w:cs="Times New Roman"/>
                <w:sz w:val="28"/>
                <w:szCs w:val="28"/>
              </w:rPr>
              <w:t>、由两个以上的经营者共同控制的合营企业，通过集中被其中一个或一个以上经营者控制。</w:t>
            </w:r>
          </w:p>
        </w:tc>
      </w:tr>
      <w:tr w:rsidR="00094095" w:rsidRPr="00A05EFD" w:rsidTr="00F400C5">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备注</w:t>
            </w:r>
          </w:p>
        </w:tc>
        <w:tc>
          <w:tcPr>
            <w:tcW w:w="6949" w:type="dxa"/>
            <w:gridSpan w:val="2"/>
          </w:tcPr>
          <w:p w:rsidR="00211573" w:rsidRDefault="00BC128C" w:rsidP="00F400C5">
            <w:pPr>
              <w:spacing w:line="500" w:lineRule="exact"/>
              <w:rPr>
                <w:rFonts w:ascii="Times New Roman" w:hAnsi="Times New Roman" w:cs="Times New Roman"/>
                <w:kern w:val="0"/>
                <w:sz w:val="28"/>
                <w:szCs w:val="28"/>
              </w:rPr>
            </w:pPr>
            <w:r w:rsidRPr="00A05EFD">
              <w:rPr>
                <w:rFonts w:ascii="Times New Roman" w:hAnsi="Times New Roman" w:cs="Times New Roman"/>
                <w:kern w:val="0"/>
                <w:sz w:val="28"/>
                <w:szCs w:val="28"/>
              </w:rPr>
              <w:t>本项集中的相关市场为</w:t>
            </w:r>
            <w:r w:rsidR="009442BD">
              <w:rPr>
                <w:rFonts w:ascii="Times New Roman" w:hAnsi="Times New Roman" w:cs="Times New Roman" w:hint="eastAsia"/>
                <w:kern w:val="0"/>
                <w:sz w:val="28"/>
                <w:szCs w:val="28"/>
              </w:rPr>
              <w:t>：</w:t>
            </w:r>
            <w:r w:rsidR="00500962">
              <w:rPr>
                <w:rFonts w:ascii="Times New Roman" w:hAnsi="Times New Roman" w:cs="Times New Roman" w:hint="eastAsia"/>
                <w:kern w:val="0"/>
                <w:sz w:val="28"/>
                <w:szCs w:val="28"/>
              </w:rPr>
              <w:t>广州市</w:t>
            </w:r>
            <w:r w:rsidR="00175E37">
              <w:rPr>
                <w:rFonts w:ascii="Times New Roman" w:hAnsi="Times New Roman" w:cs="Times New Roman" w:hint="eastAsia"/>
                <w:kern w:val="0"/>
                <w:sz w:val="28"/>
                <w:szCs w:val="28"/>
              </w:rPr>
              <w:t>妇产科</w:t>
            </w:r>
            <w:r w:rsidR="00500962">
              <w:rPr>
                <w:rFonts w:ascii="Times New Roman" w:hAnsi="Times New Roman" w:cs="Times New Roman" w:hint="eastAsia"/>
                <w:kern w:val="0"/>
                <w:sz w:val="28"/>
                <w:szCs w:val="28"/>
              </w:rPr>
              <w:t>医院医疗服务市场</w:t>
            </w:r>
            <w:r w:rsidR="00175E37">
              <w:rPr>
                <w:rFonts w:ascii="Times New Roman" w:hAnsi="Times New Roman" w:cs="Times New Roman" w:hint="eastAsia"/>
                <w:kern w:val="0"/>
                <w:sz w:val="28"/>
                <w:szCs w:val="28"/>
              </w:rPr>
              <w:t>；广州市儿科医院医疗服务市场</w:t>
            </w:r>
            <w:r w:rsidR="009442BD" w:rsidRPr="009442BD">
              <w:rPr>
                <w:rFonts w:ascii="Times New Roman" w:hAnsi="Times New Roman" w:cs="Times New Roman" w:hint="eastAsia"/>
                <w:kern w:val="0"/>
                <w:sz w:val="28"/>
                <w:szCs w:val="28"/>
              </w:rPr>
              <w:t>。</w:t>
            </w:r>
            <w:r w:rsidR="00175E37">
              <w:rPr>
                <w:rFonts w:ascii="Times New Roman" w:hAnsi="Times New Roman" w:cs="Times New Roman" w:hint="eastAsia"/>
                <w:kern w:val="0"/>
                <w:sz w:val="28"/>
                <w:szCs w:val="28"/>
              </w:rPr>
              <w:t>集中各方在相关市场的市场份额为：</w:t>
            </w:r>
          </w:p>
          <w:p w:rsidR="00500962" w:rsidRDefault="00500962" w:rsidP="005E64EF">
            <w:pPr>
              <w:spacing w:line="500" w:lineRule="exact"/>
              <w:rPr>
                <w:rFonts w:ascii="Times New Roman" w:hAnsi="Times New Roman" w:cs="Times New Roman" w:hint="eastAsia"/>
                <w:kern w:val="0"/>
                <w:sz w:val="28"/>
                <w:szCs w:val="28"/>
              </w:rPr>
            </w:pPr>
          </w:p>
          <w:p w:rsidR="00175E37" w:rsidRDefault="00175E37" w:rsidP="005E64EF">
            <w:pPr>
              <w:spacing w:line="500" w:lineRule="exact"/>
              <w:rPr>
                <w:rFonts w:ascii="Times New Roman" w:hAnsi="Times New Roman" w:cs="Times New Roman" w:hint="eastAsia"/>
                <w:kern w:val="0"/>
                <w:sz w:val="28"/>
                <w:szCs w:val="28"/>
                <w:u w:val="single"/>
              </w:rPr>
            </w:pPr>
            <w:r w:rsidRPr="00175E37">
              <w:rPr>
                <w:rFonts w:ascii="Times New Roman" w:hAnsi="Times New Roman" w:cs="Times New Roman" w:hint="eastAsia"/>
                <w:kern w:val="0"/>
                <w:sz w:val="28"/>
                <w:szCs w:val="28"/>
                <w:u w:val="single"/>
              </w:rPr>
              <w:t>广州市妇产科医院医疗服务市场</w:t>
            </w:r>
          </w:p>
          <w:p w:rsidR="00175E37" w:rsidRPr="00175E37" w:rsidRDefault="00175E37" w:rsidP="005E64EF">
            <w:pPr>
              <w:spacing w:line="500" w:lineRule="exact"/>
              <w:rPr>
                <w:rFonts w:ascii="Times New Roman" w:hAnsi="Times New Roman" w:cs="Times New Roman"/>
                <w:kern w:val="0"/>
                <w:sz w:val="28"/>
                <w:szCs w:val="28"/>
                <w:u w:val="single"/>
              </w:rPr>
            </w:pPr>
          </w:p>
          <w:p w:rsidR="00473450" w:rsidRDefault="00175E37" w:rsidP="00500962">
            <w:pPr>
              <w:pStyle w:val="a8"/>
              <w:numPr>
                <w:ilvl w:val="0"/>
                <w:numId w:val="4"/>
              </w:numPr>
              <w:spacing w:line="500" w:lineRule="exact"/>
              <w:ind w:firstLineChars="0"/>
              <w:rPr>
                <w:rFonts w:ascii="Times New Roman" w:hAnsi="Times New Roman" w:cs="Times New Roman"/>
                <w:kern w:val="0"/>
                <w:sz w:val="28"/>
                <w:szCs w:val="28"/>
              </w:rPr>
            </w:pPr>
            <w:r>
              <w:rPr>
                <w:rFonts w:ascii="Times New Roman" w:hAnsi="Times New Roman" w:cs="Times New Roman" w:hint="eastAsia"/>
                <w:kern w:val="0"/>
                <w:sz w:val="28"/>
                <w:szCs w:val="28"/>
              </w:rPr>
              <w:t>富敦</w:t>
            </w:r>
            <w:r w:rsidR="00500962">
              <w:rPr>
                <w:rFonts w:ascii="Times New Roman" w:hAnsi="Times New Roman" w:cs="Times New Roman" w:hint="eastAsia"/>
                <w:kern w:val="0"/>
                <w:sz w:val="28"/>
                <w:szCs w:val="28"/>
              </w:rPr>
              <w:t>：</w:t>
            </w:r>
            <w:r w:rsidR="00500962">
              <w:rPr>
                <w:rFonts w:ascii="Times New Roman" w:hAnsi="Times New Roman" w:cs="Times New Roman" w:hint="eastAsia"/>
                <w:kern w:val="0"/>
                <w:sz w:val="28"/>
                <w:szCs w:val="28"/>
              </w:rPr>
              <w:t>0</w:t>
            </w:r>
            <w:r w:rsidR="00500962">
              <w:rPr>
                <w:rFonts w:ascii="Times New Roman" w:hAnsi="Times New Roman" w:cs="Times New Roman" w:hint="eastAsia"/>
                <w:kern w:val="0"/>
                <w:sz w:val="28"/>
                <w:szCs w:val="28"/>
              </w:rPr>
              <w:t>；</w:t>
            </w:r>
            <w:bookmarkStart w:id="0" w:name="_GoBack"/>
            <w:bookmarkEnd w:id="0"/>
          </w:p>
          <w:p w:rsidR="00500962" w:rsidRDefault="00500962" w:rsidP="00500962">
            <w:pPr>
              <w:pStyle w:val="a8"/>
              <w:numPr>
                <w:ilvl w:val="0"/>
                <w:numId w:val="4"/>
              </w:numPr>
              <w:spacing w:line="500" w:lineRule="exact"/>
              <w:ind w:firstLineChars="0"/>
              <w:rPr>
                <w:rFonts w:ascii="Times New Roman" w:hAnsi="Times New Roman" w:cs="Times New Roman"/>
                <w:kern w:val="0"/>
                <w:sz w:val="28"/>
                <w:szCs w:val="28"/>
              </w:rPr>
            </w:pPr>
            <w:r>
              <w:rPr>
                <w:rFonts w:ascii="Times New Roman" w:hAnsi="Times New Roman" w:cs="Times New Roman" w:hint="eastAsia"/>
                <w:kern w:val="0"/>
                <w:sz w:val="28"/>
                <w:szCs w:val="28"/>
              </w:rPr>
              <w:t>广州国发：</w:t>
            </w:r>
            <w:r>
              <w:rPr>
                <w:rFonts w:ascii="Times New Roman" w:hAnsi="Times New Roman" w:cs="Times New Roman" w:hint="eastAsia"/>
                <w:kern w:val="0"/>
                <w:sz w:val="28"/>
                <w:szCs w:val="28"/>
              </w:rPr>
              <w:t>0</w:t>
            </w:r>
            <w:r>
              <w:rPr>
                <w:rFonts w:ascii="Times New Roman" w:hAnsi="Times New Roman" w:cs="Times New Roman" w:hint="eastAsia"/>
                <w:kern w:val="0"/>
                <w:sz w:val="28"/>
                <w:szCs w:val="28"/>
              </w:rPr>
              <w:t>；</w:t>
            </w:r>
          </w:p>
          <w:p w:rsidR="00500962" w:rsidRDefault="00500962" w:rsidP="00500962">
            <w:pPr>
              <w:pStyle w:val="a8"/>
              <w:numPr>
                <w:ilvl w:val="0"/>
                <w:numId w:val="4"/>
              </w:numPr>
              <w:spacing w:line="500" w:lineRule="exact"/>
              <w:ind w:firstLineChars="0"/>
              <w:rPr>
                <w:rFonts w:ascii="Times New Roman" w:hAnsi="Times New Roman" w:cs="Times New Roman" w:hint="eastAsia"/>
                <w:kern w:val="0"/>
                <w:sz w:val="28"/>
                <w:szCs w:val="28"/>
              </w:rPr>
            </w:pPr>
            <w:r>
              <w:rPr>
                <w:rFonts w:ascii="Times New Roman" w:hAnsi="Times New Roman" w:cs="Times New Roman" w:hint="eastAsia"/>
                <w:kern w:val="0"/>
                <w:sz w:val="28"/>
                <w:szCs w:val="28"/>
              </w:rPr>
              <w:t>广州妇儿：</w:t>
            </w:r>
            <w:r w:rsidR="003736DD" w:rsidRPr="003736DD">
              <w:rPr>
                <w:rFonts w:ascii="Times New Roman" w:hAnsi="Times New Roman" w:cs="Times New Roman" w:hint="eastAsia"/>
                <w:kern w:val="0"/>
                <w:sz w:val="28"/>
                <w:szCs w:val="28"/>
              </w:rPr>
              <w:t>5</w:t>
            </w:r>
            <w:r w:rsidR="003736DD" w:rsidRPr="003736DD">
              <w:rPr>
                <w:rFonts w:ascii="Times New Roman" w:hAnsi="Times New Roman" w:cs="Times New Roman"/>
                <w:kern w:val="0"/>
                <w:sz w:val="28"/>
                <w:szCs w:val="28"/>
              </w:rPr>
              <w:t>%</w:t>
            </w:r>
            <w:r w:rsidR="003736DD" w:rsidRPr="003736DD">
              <w:rPr>
                <w:rFonts w:ascii="Times New Roman" w:hAnsi="Times New Roman" w:cs="Times New Roman" w:hint="eastAsia"/>
                <w:kern w:val="0"/>
                <w:sz w:val="28"/>
                <w:szCs w:val="28"/>
              </w:rPr>
              <w:t>-9%</w:t>
            </w:r>
            <w:r>
              <w:rPr>
                <w:rFonts w:ascii="Times New Roman" w:hAnsi="Times New Roman" w:cs="Times New Roman" w:hint="eastAsia"/>
                <w:kern w:val="0"/>
                <w:sz w:val="28"/>
                <w:szCs w:val="28"/>
              </w:rPr>
              <w:t>。</w:t>
            </w:r>
          </w:p>
          <w:p w:rsidR="00175E37" w:rsidRPr="00175E37" w:rsidRDefault="00175E37" w:rsidP="00175E37">
            <w:pPr>
              <w:spacing w:line="500" w:lineRule="exact"/>
              <w:ind w:left="136"/>
              <w:rPr>
                <w:rFonts w:ascii="Times New Roman" w:hAnsi="Times New Roman" w:cs="Times New Roman" w:hint="eastAsia"/>
                <w:kern w:val="0"/>
                <w:sz w:val="28"/>
                <w:szCs w:val="28"/>
                <w:u w:val="single"/>
              </w:rPr>
            </w:pPr>
            <w:r w:rsidRPr="00175E37">
              <w:rPr>
                <w:rFonts w:ascii="Times New Roman" w:hAnsi="Times New Roman" w:cs="Times New Roman" w:hint="eastAsia"/>
                <w:kern w:val="0"/>
                <w:sz w:val="28"/>
                <w:szCs w:val="28"/>
                <w:u w:val="single"/>
              </w:rPr>
              <w:lastRenderedPageBreak/>
              <w:t>广州市儿科医院医疗服务市场</w:t>
            </w:r>
          </w:p>
          <w:p w:rsidR="00175E37" w:rsidRDefault="00175E37" w:rsidP="00175E37">
            <w:pPr>
              <w:spacing w:line="500" w:lineRule="exact"/>
              <w:ind w:left="136"/>
              <w:rPr>
                <w:rFonts w:ascii="Times New Roman" w:hAnsi="Times New Roman" w:cs="Times New Roman" w:hint="eastAsia"/>
                <w:kern w:val="0"/>
                <w:sz w:val="28"/>
                <w:szCs w:val="28"/>
              </w:rPr>
            </w:pPr>
          </w:p>
          <w:p w:rsidR="003736DD" w:rsidRDefault="003736DD" w:rsidP="003736DD">
            <w:pPr>
              <w:pStyle w:val="a8"/>
              <w:numPr>
                <w:ilvl w:val="0"/>
                <w:numId w:val="4"/>
              </w:numPr>
              <w:spacing w:line="500" w:lineRule="exact"/>
              <w:ind w:firstLineChars="0"/>
              <w:rPr>
                <w:rFonts w:ascii="Times New Roman" w:hAnsi="Times New Roman" w:cs="Times New Roman"/>
                <w:kern w:val="0"/>
                <w:sz w:val="28"/>
                <w:szCs w:val="28"/>
              </w:rPr>
            </w:pPr>
            <w:r>
              <w:rPr>
                <w:rFonts w:ascii="Times New Roman" w:hAnsi="Times New Roman" w:cs="Times New Roman" w:hint="eastAsia"/>
                <w:kern w:val="0"/>
                <w:sz w:val="28"/>
                <w:szCs w:val="28"/>
              </w:rPr>
              <w:t>富敦：</w:t>
            </w:r>
            <w:r>
              <w:rPr>
                <w:rFonts w:ascii="Times New Roman" w:hAnsi="Times New Roman" w:cs="Times New Roman" w:hint="eastAsia"/>
                <w:kern w:val="0"/>
                <w:sz w:val="28"/>
                <w:szCs w:val="28"/>
              </w:rPr>
              <w:t>0</w:t>
            </w:r>
            <w:r>
              <w:rPr>
                <w:rFonts w:ascii="Times New Roman" w:hAnsi="Times New Roman" w:cs="Times New Roman" w:hint="eastAsia"/>
                <w:kern w:val="0"/>
                <w:sz w:val="28"/>
                <w:szCs w:val="28"/>
              </w:rPr>
              <w:t>；</w:t>
            </w:r>
          </w:p>
          <w:p w:rsidR="003736DD" w:rsidRDefault="003736DD" w:rsidP="003736DD">
            <w:pPr>
              <w:pStyle w:val="a8"/>
              <w:numPr>
                <w:ilvl w:val="0"/>
                <w:numId w:val="4"/>
              </w:numPr>
              <w:spacing w:line="500" w:lineRule="exact"/>
              <w:ind w:firstLineChars="0"/>
              <w:rPr>
                <w:rFonts w:ascii="Times New Roman" w:hAnsi="Times New Roman" w:cs="Times New Roman"/>
                <w:kern w:val="0"/>
                <w:sz w:val="28"/>
                <w:szCs w:val="28"/>
              </w:rPr>
            </w:pPr>
            <w:r>
              <w:rPr>
                <w:rFonts w:ascii="Times New Roman" w:hAnsi="Times New Roman" w:cs="Times New Roman" w:hint="eastAsia"/>
                <w:kern w:val="0"/>
                <w:sz w:val="28"/>
                <w:szCs w:val="28"/>
              </w:rPr>
              <w:t>广州国发：</w:t>
            </w:r>
            <w:r>
              <w:rPr>
                <w:rFonts w:ascii="Times New Roman" w:hAnsi="Times New Roman" w:cs="Times New Roman" w:hint="eastAsia"/>
                <w:kern w:val="0"/>
                <w:sz w:val="28"/>
                <w:szCs w:val="28"/>
              </w:rPr>
              <w:t>0</w:t>
            </w:r>
            <w:r>
              <w:rPr>
                <w:rFonts w:ascii="Times New Roman" w:hAnsi="Times New Roman" w:cs="Times New Roman" w:hint="eastAsia"/>
                <w:kern w:val="0"/>
                <w:sz w:val="28"/>
                <w:szCs w:val="28"/>
              </w:rPr>
              <w:t>；</w:t>
            </w:r>
          </w:p>
          <w:p w:rsidR="003736DD" w:rsidRDefault="003736DD" w:rsidP="003736DD">
            <w:pPr>
              <w:pStyle w:val="a8"/>
              <w:numPr>
                <w:ilvl w:val="0"/>
                <w:numId w:val="4"/>
              </w:numPr>
              <w:spacing w:line="500" w:lineRule="exact"/>
              <w:ind w:firstLineChars="0"/>
              <w:rPr>
                <w:rFonts w:ascii="Times New Roman" w:hAnsi="Times New Roman" w:cs="Times New Roman" w:hint="eastAsia"/>
                <w:kern w:val="0"/>
                <w:sz w:val="28"/>
                <w:szCs w:val="28"/>
              </w:rPr>
            </w:pPr>
            <w:r>
              <w:rPr>
                <w:rFonts w:ascii="Times New Roman" w:hAnsi="Times New Roman" w:cs="Times New Roman" w:hint="eastAsia"/>
                <w:kern w:val="0"/>
                <w:sz w:val="28"/>
                <w:szCs w:val="28"/>
              </w:rPr>
              <w:t>广州妇儿：</w:t>
            </w:r>
            <w:r w:rsidRPr="003736DD">
              <w:rPr>
                <w:rFonts w:ascii="Times New Roman" w:hAnsi="Times New Roman" w:cs="Times New Roman"/>
                <w:kern w:val="0"/>
                <w:sz w:val="28"/>
                <w:szCs w:val="28"/>
              </w:rPr>
              <w:t>15%-20%</w:t>
            </w:r>
            <w:r>
              <w:rPr>
                <w:rFonts w:ascii="Times New Roman" w:hAnsi="Times New Roman" w:cs="Times New Roman" w:hint="eastAsia"/>
                <w:kern w:val="0"/>
                <w:sz w:val="28"/>
                <w:szCs w:val="28"/>
              </w:rPr>
              <w:t>。</w:t>
            </w:r>
          </w:p>
          <w:p w:rsidR="00175E37" w:rsidRPr="00175E37" w:rsidRDefault="00175E37" w:rsidP="003736DD">
            <w:pPr>
              <w:spacing w:line="500" w:lineRule="exact"/>
              <w:rPr>
                <w:rFonts w:ascii="Times New Roman" w:hAnsi="Times New Roman" w:cs="Times New Roman"/>
                <w:kern w:val="0"/>
                <w:sz w:val="28"/>
                <w:szCs w:val="28"/>
              </w:rPr>
            </w:pPr>
          </w:p>
        </w:tc>
      </w:tr>
    </w:tbl>
    <w:p w:rsidR="00F87C1F" w:rsidRPr="00DB15B7" w:rsidRDefault="00F87C1F" w:rsidP="0063405C">
      <w:pPr>
        <w:rPr>
          <w:rFonts w:cstheme="minorHAnsi"/>
        </w:rPr>
      </w:pPr>
    </w:p>
    <w:sectPr w:rsidR="00F87C1F" w:rsidRPr="00DB15B7" w:rsidSect="00001962">
      <w:footerReference w:type="default" r:id="rId9"/>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48AB" w:rsidRDefault="005548AB" w:rsidP="00094095">
      <w:r>
        <w:separator/>
      </w:r>
    </w:p>
  </w:endnote>
  <w:endnote w:type="continuationSeparator" w:id="0">
    <w:p w:rsidR="005548AB" w:rsidRDefault="005548AB" w:rsidP="00094095">
      <w:r>
        <w:continuationSeparator/>
      </w:r>
    </w:p>
  </w:endnote>
  <w:endnote w:id="1">
    <w:p w:rsidR="00094095" w:rsidRPr="00202C4C" w:rsidRDefault="00094095" w:rsidP="00094095">
      <w:pPr>
        <w:pStyle w:val="a4"/>
        <w:rPr>
          <w:sz w:val="24"/>
          <w:szCs w:val="24"/>
        </w:rPr>
      </w:pPr>
      <w:r>
        <w:rPr>
          <w:rStyle w:val="a5"/>
        </w:rPr>
        <w:endnoteRef/>
      </w:r>
      <w:r w:rsidR="00FA147F">
        <w:rPr>
          <w:rFonts w:hint="eastAsia"/>
        </w:rPr>
        <w:t>申报方申请简易案件的理由是基于市场份额时，须在备注中说明界定的相关商品市场和相关地域市场（无须阐述界定理由），以及相关市场份额；市场份额可以区间形式提供，区间幅度不应超过</w:t>
      </w:r>
      <w:r w:rsidR="00FA147F">
        <w:t>5%</w:t>
      </w:r>
      <w:r w:rsidR="00FA147F">
        <w:rPr>
          <w:rFonts w:hint="eastAsia"/>
        </w:rPr>
        <w:t>。</w:t>
      </w:r>
      <w:r w:rsidR="00FA147F">
        <w:t>1-3</w:t>
      </w:r>
      <w:r w:rsidR="00FA147F">
        <w:rPr>
          <w:rFonts w:hint="eastAsia"/>
        </w:rPr>
        <w:t>项可以多选，也可单选；没有勾选的，视为集中不涉及该类型交易。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0000000000000000000"/>
    <w:charset w:val="86"/>
    <w:family w:val="roman"/>
    <w:notTrueType/>
    <w:pitch w:val="default"/>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9193105"/>
      <w:docPartObj>
        <w:docPartGallery w:val="Page Numbers (Bottom of Page)"/>
        <w:docPartUnique/>
      </w:docPartObj>
    </w:sdtPr>
    <w:sdtEndPr>
      <w:rPr>
        <w:noProof/>
      </w:rPr>
    </w:sdtEndPr>
    <w:sdtContent>
      <w:p w:rsidR="0063405C" w:rsidRDefault="0063405C">
        <w:pPr>
          <w:pStyle w:val="a7"/>
          <w:jc w:val="center"/>
        </w:pPr>
        <w:r>
          <w:fldChar w:fldCharType="begin"/>
        </w:r>
        <w:r>
          <w:instrText xml:space="preserve"> PAGE   \* MERGEFORMAT </w:instrText>
        </w:r>
        <w:r>
          <w:fldChar w:fldCharType="separate"/>
        </w:r>
        <w:r w:rsidR="003736DD">
          <w:rPr>
            <w:noProof/>
          </w:rPr>
          <w:t>1</w:t>
        </w:r>
        <w:r>
          <w:rPr>
            <w:noProof/>
          </w:rPr>
          <w:fldChar w:fldCharType="end"/>
        </w:r>
      </w:p>
    </w:sdtContent>
  </w:sdt>
  <w:p w:rsidR="0063405C" w:rsidRDefault="0063405C">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48AB" w:rsidRDefault="005548AB" w:rsidP="00094095">
      <w:r>
        <w:separator/>
      </w:r>
    </w:p>
  </w:footnote>
  <w:footnote w:type="continuationSeparator" w:id="0">
    <w:p w:rsidR="005548AB" w:rsidRDefault="005548AB"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41C60"/>
    <w:multiLevelType w:val="hybridMultilevel"/>
    <w:tmpl w:val="A694E4A8"/>
    <w:lvl w:ilvl="0" w:tplc="5C80129E">
      <w:start w:val="1"/>
      <w:numFmt w:val="decimal"/>
      <w:lvlText w:val="(%1)"/>
      <w:lvlJc w:val="left"/>
      <w:pPr>
        <w:ind w:left="556" w:hanging="420"/>
      </w:pPr>
      <w:rPr>
        <w:rFonts w:hint="eastAsia"/>
      </w:rPr>
    </w:lvl>
    <w:lvl w:ilvl="1" w:tplc="04090019" w:tentative="1">
      <w:start w:val="1"/>
      <w:numFmt w:val="lowerLetter"/>
      <w:lvlText w:val="%2)"/>
      <w:lvlJc w:val="left"/>
      <w:pPr>
        <w:ind w:left="976" w:hanging="420"/>
      </w:pPr>
    </w:lvl>
    <w:lvl w:ilvl="2" w:tplc="0409001B" w:tentative="1">
      <w:start w:val="1"/>
      <w:numFmt w:val="lowerRoman"/>
      <w:lvlText w:val="%3."/>
      <w:lvlJc w:val="right"/>
      <w:pPr>
        <w:ind w:left="1396" w:hanging="420"/>
      </w:pPr>
    </w:lvl>
    <w:lvl w:ilvl="3" w:tplc="0409000F" w:tentative="1">
      <w:start w:val="1"/>
      <w:numFmt w:val="decimal"/>
      <w:lvlText w:val="%4."/>
      <w:lvlJc w:val="left"/>
      <w:pPr>
        <w:ind w:left="1816" w:hanging="420"/>
      </w:pPr>
    </w:lvl>
    <w:lvl w:ilvl="4" w:tplc="04090019" w:tentative="1">
      <w:start w:val="1"/>
      <w:numFmt w:val="lowerLetter"/>
      <w:lvlText w:val="%5)"/>
      <w:lvlJc w:val="left"/>
      <w:pPr>
        <w:ind w:left="2236" w:hanging="420"/>
      </w:pPr>
    </w:lvl>
    <w:lvl w:ilvl="5" w:tplc="0409001B" w:tentative="1">
      <w:start w:val="1"/>
      <w:numFmt w:val="lowerRoman"/>
      <w:lvlText w:val="%6."/>
      <w:lvlJc w:val="right"/>
      <w:pPr>
        <w:ind w:left="2656" w:hanging="420"/>
      </w:pPr>
    </w:lvl>
    <w:lvl w:ilvl="6" w:tplc="0409000F" w:tentative="1">
      <w:start w:val="1"/>
      <w:numFmt w:val="decimal"/>
      <w:lvlText w:val="%7."/>
      <w:lvlJc w:val="left"/>
      <w:pPr>
        <w:ind w:left="3076" w:hanging="420"/>
      </w:pPr>
    </w:lvl>
    <w:lvl w:ilvl="7" w:tplc="04090019" w:tentative="1">
      <w:start w:val="1"/>
      <w:numFmt w:val="lowerLetter"/>
      <w:lvlText w:val="%8)"/>
      <w:lvlJc w:val="left"/>
      <w:pPr>
        <w:ind w:left="3496" w:hanging="420"/>
      </w:pPr>
    </w:lvl>
    <w:lvl w:ilvl="8" w:tplc="0409001B" w:tentative="1">
      <w:start w:val="1"/>
      <w:numFmt w:val="lowerRoman"/>
      <w:lvlText w:val="%9."/>
      <w:lvlJc w:val="right"/>
      <w:pPr>
        <w:ind w:left="3916" w:hanging="420"/>
      </w:pPr>
    </w:lvl>
  </w:abstractNum>
  <w:abstractNum w:abstractNumId="1">
    <w:nsid w:val="292F3079"/>
    <w:multiLevelType w:val="hybridMultilevel"/>
    <w:tmpl w:val="7B1A2F16"/>
    <w:lvl w:ilvl="0" w:tplc="D8B646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D3525DA"/>
    <w:multiLevelType w:val="hybridMultilevel"/>
    <w:tmpl w:val="2910A12C"/>
    <w:lvl w:ilvl="0" w:tplc="06A412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C07730E"/>
    <w:multiLevelType w:val="hybridMultilevel"/>
    <w:tmpl w:val="3084B704"/>
    <w:lvl w:ilvl="0" w:tplc="F476EF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1962"/>
    <w:rsid w:val="00021E72"/>
    <w:rsid w:val="000303ED"/>
    <w:rsid w:val="0006706D"/>
    <w:rsid w:val="00094095"/>
    <w:rsid w:val="000B58D5"/>
    <w:rsid w:val="000E7F43"/>
    <w:rsid w:val="00130AEF"/>
    <w:rsid w:val="00145F89"/>
    <w:rsid w:val="00157E19"/>
    <w:rsid w:val="00164D45"/>
    <w:rsid w:val="001749A6"/>
    <w:rsid w:val="00175E37"/>
    <w:rsid w:val="001771BB"/>
    <w:rsid w:val="001B09AB"/>
    <w:rsid w:val="00211573"/>
    <w:rsid w:val="00230797"/>
    <w:rsid w:val="0023478F"/>
    <w:rsid w:val="00253AB9"/>
    <w:rsid w:val="003049A5"/>
    <w:rsid w:val="00314553"/>
    <w:rsid w:val="003736DD"/>
    <w:rsid w:val="0037494B"/>
    <w:rsid w:val="00462174"/>
    <w:rsid w:val="00473450"/>
    <w:rsid w:val="00482A85"/>
    <w:rsid w:val="00485ED0"/>
    <w:rsid w:val="00500962"/>
    <w:rsid w:val="00534A39"/>
    <w:rsid w:val="005548AB"/>
    <w:rsid w:val="00596819"/>
    <w:rsid w:val="005E64EF"/>
    <w:rsid w:val="00604457"/>
    <w:rsid w:val="00613E2E"/>
    <w:rsid w:val="0063405C"/>
    <w:rsid w:val="006372C9"/>
    <w:rsid w:val="0065621A"/>
    <w:rsid w:val="00672431"/>
    <w:rsid w:val="006776DE"/>
    <w:rsid w:val="00711DA7"/>
    <w:rsid w:val="00797AE7"/>
    <w:rsid w:val="007C2360"/>
    <w:rsid w:val="007E4858"/>
    <w:rsid w:val="008008FA"/>
    <w:rsid w:val="00842F29"/>
    <w:rsid w:val="008959BB"/>
    <w:rsid w:val="008D20D2"/>
    <w:rsid w:val="008F7714"/>
    <w:rsid w:val="009442BD"/>
    <w:rsid w:val="009449EA"/>
    <w:rsid w:val="00945578"/>
    <w:rsid w:val="009E2EFA"/>
    <w:rsid w:val="00A05EFD"/>
    <w:rsid w:val="00A17306"/>
    <w:rsid w:val="00A30D0C"/>
    <w:rsid w:val="00A317E1"/>
    <w:rsid w:val="00AB3D13"/>
    <w:rsid w:val="00B34588"/>
    <w:rsid w:val="00B4063A"/>
    <w:rsid w:val="00BA6EF7"/>
    <w:rsid w:val="00BC128C"/>
    <w:rsid w:val="00BE4306"/>
    <w:rsid w:val="00CE3CE6"/>
    <w:rsid w:val="00D07755"/>
    <w:rsid w:val="00D17586"/>
    <w:rsid w:val="00D35FDA"/>
    <w:rsid w:val="00D5735E"/>
    <w:rsid w:val="00DB15B7"/>
    <w:rsid w:val="00DC226F"/>
    <w:rsid w:val="00DC309A"/>
    <w:rsid w:val="00DE5639"/>
    <w:rsid w:val="00E125B8"/>
    <w:rsid w:val="00E351F2"/>
    <w:rsid w:val="00E45BEB"/>
    <w:rsid w:val="00E67D0E"/>
    <w:rsid w:val="00EB3D00"/>
    <w:rsid w:val="00EC760B"/>
    <w:rsid w:val="00F04875"/>
    <w:rsid w:val="00F30B82"/>
    <w:rsid w:val="00F85293"/>
    <w:rsid w:val="00F87C1F"/>
    <w:rsid w:val="00FA147F"/>
    <w:rsid w:val="00FF4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nhideWhenUsed/>
    <w:rsid w:val="00094095"/>
    <w:pPr>
      <w:snapToGrid w:val="0"/>
      <w:jc w:val="left"/>
    </w:pPr>
  </w:style>
  <w:style w:type="character" w:customStyle="1" w:styleId="Char">
    <w:name w:val="尾注文本 Char"/>
    <w:basedOn w:val="a0"/>
    <w:link w:val="a4"/>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63405C"/>
    <w:pPr>
      <w:tabs>
        <w:tab w:val="center" w:pos="4320"/>
        <w:tab w:val="right" w:pos="8640"/>
      </w:tabs>
    </w:pPr>
  </w:style>
  <w:style w:type="character" w:customStyle="1" w:styleId="Char0">
    <w:name w:val="页眉 Char"/>
    <w:basedOn w:val="a0"/>
    <w:link w:val="a6"/>
    <w:uiPriority w:val="99"/>
    <w:rsid w:val="0063405C"/>
  </w:style>
  <w:style w:type="paragraph" w:styleId="a7">
    <w:name w:val="footer"/>
    <w:basedOn w:val="a"/>
    <w:link w:val="Char1"/>
    <w:uiPriority w:val="99"/>
    <w:unhideWhenUsed/>
    <w:rsid w:val="0063405C"/>
    <w:pPr>
      <w:tabs>
        <w:tab w:val="center" w:pos="4320"/>
        <w:tab w:val="right" w:pos="8640"/>
      </w:tabs>
    </w:pPr>
  </w:style>
  <w:style w:type="character" w:customStyle="1" w:styleId="Char1">
    <w:name w:val="页脚 Char"/>
    <w:basedOn w:val="a0"/>
    <w:link w:val="a7"/>
    <w:uiPriority w:val="99"/>
    <w:rsid w:val="0063405C"/>
  </w:style>
  <w:style w:type="paragraph" w:styleId="a8">
    <w:name w:val="List Paragraph"/>
    <w:basedOn w:val="a"/>
    <w:uiPriority w:val="34"/>
    <w:qFormat/>
    <w:rsid w:val="009442BD"/>
    <w:pPr>
      <w:ind w:firstLineChars="200" w:firstLine="420"/>
    </w:pPr>
  </w:style>
  <w:style w:type="paragraph" w:styleId="a9">
    <w:name w:val="Balloon Text"/>
    <w:basedOn w:val="a"/>
    <w:link w:val="Char2"/>
    <w:uiPriority w:val="99"/>
    <w:semiHidden/>
    <w:unhideWhenUsed/>
    <w:rsid w:val="00001962"/>
    <w:rPr>
      <w:sz w:val="18"/>
      <w:szCs w:val="18"/>
    </w:rPr>
  </w:style>
  <w:style w:type="character" w:customStyle="1" w:styleId="Char2">
    <w:name w:val="批注框文本 Char"/>
    <w:basedOn w:val="a0"/>
    <w:link w:val="a9"/>
    <w:uiPriority w:val="99"/>
    <w:semiHidden/>
    <w:rsid w:val="00001962"/>
    <w:rPr>
      <w:sz w:val="18"/>
      <w:szCs w:val="18"/>
    </w:rPr>
  </w:style>
  <w:style w:type="paragraph" w:styleId="aa">
    <w:name w:val="footnote text"/>
    <w:basedOn w:val="a"/>
    <w:link w:val="Char3"/>
    <w:uiPriority w:val="99"/>
    <w:semiHidden/>
    <w:unhideWhenUsed/>
    <w:rsid w:val="00500962"/>
    <w:pPr>
      <w:snapToGrid w:val="0"/>
      <w:jc w:val="left"/>
    </w:pPr>
    <w:rPr>
      <w:sz w:val="18"/>
      <w:szCs w:val="18"/>
    </w:rPr>
  </w:style>
  <w:style w:type="character" w:customStyle="1" w:styleId="Char3">
    <w:name w:val="脚注文本 Char"/>
    <w:basedOn w:val="a0"/>
    <w:link w:val="aa"/>
    <w:uiPriority w:val="99"/>
    <w:semiHidden/>
    <w:rsid w:val="00500962"/>
    <w:rPr>
      <w:sz w:val="18"/>
      <w:szCs w:val="18"/>
    </w:rPr>
  </w:style>
  <w:style w:type="character" w:styleId="ab">
    <w:name w:val="footnote reference"/>
    <w:basedOn w:val="a0"/>
    <w:uiPriority w:val="99"/>
    <w:semiHidden/>
    <w:unhideWhenUsed/>
    <w:rsid w:val="0050096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nhideWhenUsed/>
    <w:rsid w:val="00094095"/>
    <w:pPr>
      <w:snapToGrid w:val="0"/>
      <w:jc w:val="left"/>
    </w:pPr>
  </w:style>
  <w:style w:type="character" w:customStyle="1" w:styleId="Char">
    <w:name w:val="尾注文本 Char"/>
    <w:basedOn w:val="a0"/>
    <w:link w:val="a4"/>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63405C"/>
    <w:pPr>
      <w:tabs>
        <w:tab w:val="center" w:pos="4320"/>
        <w:tab w:val="right" w:pos="8640"/>
      </w:tabs>
    </w:pPr>
  </w:style>
  <w:style w:type="character" w:customStyle="1" w:styleId="Char0">
    <w:name w:val="页眉 Char"/>
    <w:basedOn w:val="a0"/>
    <w:link w:val="a6"/>
    <w:uiPriority w:val="99"/>
    <w:rsid w:val="0063405C"/>
  </w:style>
  <w:style w:type="paragraph" w:styleId="a7">
    <w:name w:val="footer"/>
    <w:basedOn w:val="a"/>
    <w:link w:val="Char1"/>
    <w:uiPriority w:val="99"/>
    <w:unhideWhenUsed/>
    <w:rsid w:val="0063405C"/>
    <w:pPr>
      <w:tabs>
        <w:tab w:val="center" w:pos="4320"/>
        <w:tab w:val="right" w:pos="8640"/>
      </w:tabs>
    </w:pPr>
  </w:style>
  <w:style w:type="character" w:customStyle="1" w:styleId="Char1">
    <w:name w:val="页脚 Char"/>
    <w:basedOn w:val="a0"/>
    <w:link w:val="a7"/>
    <w:uiPriority w:val="99"/>
    <w:rsid w:val="0063405C"/>
  </w:style>
  <w:style w:type="paragraph" w:styleId="a8">
    <w:name w:val="List Paragraph"/>
    <w:basedOn w:val="a"/>
    <w:uiPriority w:val="34"/>
    <w:qFormat/>
    <w:rsid w:val="009442BD"/>
    <w:pPr>
      <w:ind w:firstLineChars="200" w:firstLine="420"/>
    </w:pPr>
  </w:style>
  <w:style w:type="paragraph" w:styleId="a9">
    <w:name w:val="Balloon Text"/>
    <w:basedOn w:val="a"/>
    <w:link w:val="Char2"/>
    <w:uiPriority w:val="99"/>
    <w:semiHidden/>
    <w:unhideWhenUsed/>
    <w:rsid w:val="00001962"/>
    <w:rPr>
      <w:sz w:val="18"/>
      <w:szCs w:val="18"/>
    </w:rPr>
  </w:style>
  <w:style w:type="character" w:customStyle="1" w:styleId="Char2">
    <w:name w:val="批注框文本 Char"/>
    <w:basedOn w:val="a0"/>
    <w:link w:val="a9"/>
    <w:uiPriority w:val="99"/>
    <w:semiHidden/>
    <w:rsid w:val="00001962"/>
    <w:rPr>
      <w:sz w:val="18"/>
      <w:szCs w:val="18"/>
    </w:rPr>
  </w:style>
  <w:style w:type="paragraph" w:styleId="aa">
    <w:name w:val="footnote text"/>
    <w:basedOn w:val="a"/>
    <w:link w:val="Char3"/>
    <w:uiPriority w:val="99"/>
    <w:semiHidden/>
    <w:unhideWhenUsed/>
    <w:rsid w:val="00500962"/>
    <w:pPr>
      <w:snapToGrid w:val="0"/>
      <w:jc w:val="left"/>
    </w:pPr>
    <w:rPr>
      <w:sz w:val="18"/>
      <w:szCs w:val="18"/>
    </w:rPr>
  </w:style>
  <w:style w:type="character" w:customStyle="1" w:styleId="Char3">
    <w:name w:val="脚注文本 Char"/>
    <w:basedOn w:val="a0"/>
    <w:link w:val="aa"/>
    <w:uiPriority w:val="99"/>
    <w:semiHidden/>
    <w:rsid w:val="00500962"/>
    <w:rPr>
      <w:sz w:val="18"/>
      <w:szCs w:val="18"/>
    </w:rPr>
  </w:style>
  <w:style w:type="character" w:styleId="ab">
    <w:name w:val="footnote reference"/>
    <w:basedOn w:val="a0"/>
    <w:uiPriority w:val="99"/>
    <w:semiHidden/>
    <w:unhideWhenUsed/>
    <w:rsid w:val="005009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37EAA-053E-41D9-80EE-71AE4A656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zhonglun</Company>
  <LinksUpToDate>false</LinksUpToDate>
  <CharactersWithSpaces>1163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 Tian /ZL</dc:creator>
  <cp:lastModifiedBy>GU, Tian /ZL</cp:lastModifiedBy>
  <cp:revision>2</cp:revision>
  <cp:lastPrinted>2016-09-13T05:45:00Z</cp:lastPrinted>
  <dcterms:created xsi:type="dcterms:W3CDTF">2017-01-20T02:45:00Z</dcterms:created>
  <dcterms:modified xsi:type="dcterms:W3CDTF">2017-01-20T02:45:00Z</dcterms:modified>
</cp:coreProperties>
</file>