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481" w:rsidRPr="008375D0" w:rsidRDefault="00B95481" w:rsidP="00B95481">
      <w:pPr>
        <w:spacing w:line="440" w:lineRule="atLeast"/>
        <w:jc w:val="center"/>
        <w:rPr>
          <w:rFonts w:ascii="Calibri" w:hAnsi="Calibri"/>
          <w:color w:val="000000"/>
          <w:sz w:val="24"/>
          <w:szCs w:val="24"/>
          <w:lang w:eastAsia="zh-CN"/>
        </w:rPr>
      </w:pPr>
      <w:r w:rsidRPr="008375D0">
        <w:rPr>
          <w:rFonts w:asciiTheme="minorEastAsia" w:hAnsiTheme="minorEastAsia" w:cs="Times New Roman" w:hint="eastAsia"/>
          <w:b/>
          <w:bCs/>
          <w:color w:val="000000"/>
          <w:sz w:val="24"/>
          <w:szCs w:val="24"/>
          <w:lang w:val="zh-TW" w:eastAsia="zh-TW"/>
        </w:rPr>
        <w:t>经营者集中简易案件公示表</w:t>
      </w:r>
    </w:p>
    <w:p w:rsidR="00F50116" w:rsidRPr="008375D0" w:rsidRDefault="00F50116" w:rsidP="00CB49B4">
      <w:pPr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454"/>
        <w:gridCol w:w="5350"/>
      </w:tblGrid>
      <w:tr w:rsidR="00F50116" w:rsidRPr="008375D0" w:rsidTr="00F264CB">
        <w:tc>
          <w:tcPr>
            <w:tcW w:w="1843" w:type="dxa"/>
            <w:shd w:val="clear" w:color="auto" w:fill="D9D9D9"/>
          </w:tcPr>
          <w:p w:rsidR="00F50116" w:rsidRPr="008375D0" w:rsidRDefault="00B95481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75D0">
              <w:rPr>
                <w:rFonts w:ascii="Times New Roman" w:hAnsiTheme="minorEastAsia" w:cs="Times New Roman" w:hint="eastAsia"/>
                <w:b/>
                <w:color w:val="000000" w:themeColor="text1"/>
                <w:sz w:val="24"/>
                <w:szCs w:val="24"/>
                <w:lang w:val="zh-TW" w:eastAsia="zh-TW"/>
              </w:rPr>
              <w:t>案件名称</w:t>
            </w:r>
          </w:p>
        </w:tc>
        <w:tc>
          <w:tcPr>
            <w:tcW w:w="6804" w:type="dxa"/>
            <w:gridSpan w:val="2"/>
          </w:tcPr>
          <w:p w:rsidR="00F50116" w:rsidRPr="008375D0" w:rsidRDefault="00B95481" w:rsidP="00B95481">
            <w:pPr>
              <w:snapToGrid w:val="0"/>
              <w:spacing w:after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康</w:t>
            </w:r>
            <w:proofErr w:type="gramStart"/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美包集团</w:t>
            </w:r>
            <w:proofErr w:type="gramEnd"/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股份有限公司（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“</w:t>
            </w:r>
            <w:r w:rsidR="008375D0"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康美包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）与大日本印刷有限公司（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“</w:t>
            </w:r>
            <w:r w:rsidR="008375D0"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大日本印刷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）新设合营企业案</w:t>
            </w:r>
          </w:p>
        </w:tc>
      </w:tr>
      <w:tr w:rsidR="00F50116" w:rsidRPr="008375D0" w:rsidTr="00F264CB">
        <w:trPr>
          <w:trHeight w:val="1161"/>
        </w:trPr>
        <w:tc>
          <w:tcPr>
            <w:tcW w:w="1843" w:type="dxa"/>
            <w:shd w:val="clear" w:color="auto" w:fill="D9D9D9"/>
          </w:tcPr>
          <w:p w:rsidR="00B95481" w:rsidRPr="008375D0" w:rsidRDefault="00DE462A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eastAsia="zh-CN"/>
              </w:rPr>
              <w:t>交易概况（限</w:t>
            </w: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eastAsia="zh-CN"/>
              </w:rPr>
              <w:t>200</w:t>
            </w:r>
            <w:r>
              <w:rPr>
                <w:rFonts w:ascii="Times New Roman" w:hAnsi="Times New Roman" w:cs="Times New Roman" w:hint="eastAsia"/>
                <w:b/>
                <w:color w:val="000000" w:themeColor="text1"/>
                <w:sz w:val="24"/>
                <w:szCs w:val="24"/>
                <w:lang w:eastAsia="zh-CN"/>
              </w:rPr>
              <w:t>字内）</w:t>
            </w:r>
          </w:p>
        </w:tc>
        <w:tc>
          <w:tcPr>
            <w:tcW w:w="6804" w:type="dxa"/>
            <w:gridSpan w:val="2"/>
          </w:tcPr>
          <w:p w:rsidR="00112EE7" w:rsidRPr="00D155A1" w:rsidRDefault="00B95481" w:rsidP="00886CF0">
            <w:pPr>
              <w:snapToGrid w:val="0"/>
              <w:rPr>
                <w:rFonts w:ascii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为完成本次交易，</w:t>
            </w:r>
            <w:r w:rsid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大日本印刷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将提供初始资本成立一家全资子公司（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“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合营企业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”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）。在该</w:t>
            </w:r>
            <w:r w:rsidR="003C561C"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子</w:t>
            </w:r>
            <w:r w:rsidR="0037471B"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公司注册成立后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，</w:t>
            </w:r>
            <w:r w:rsid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康美包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将</w:t>
            </w:r>
            <w:r w:rsidR="0037471B"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立即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向该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合营企业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出资以换取</w:t>
            </w:r>
            <w:r w:rsidR="00D155A1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一定数量的</w:t>
            </w:r>
            <w:r w:rsidR="00D155A1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普通股。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在交易完成后，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合营企业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的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股权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比例（代表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合营企业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各股东持有的公司表决权比例）为</w:t>
            </w:r>
            <w:r w:rsid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康美包与大日本印刷分别持股</w:t>
            </w:r>
            <w:r w:rsidRPr="008375D0">
              <w:rPr>
                <w:rFonts w:ascii="Times New Roman" w:hAnsi="Times New Roman" w:hint="eastAsia"/>
                <w:color w:val="000000" w:themeColor="text1"/>
                <w:sz w:val="24"/>
                <w:szCs w:val="24"/>
                <w:lang w:eastAsia="zh-CN"/>
              </w:rPr>
              <w:t>50</w:t>
            </w:r>
            <w:r w:rsid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%</w:t>
            </w:r>
            <w:r w:rsidRPr="008375D0">
              <w:rPr>
                <w:rFonts w:ascii="Times New Roman" w:hint="eastAsia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</w:tr>
      <w:tr w:rsidR="0064480E" w:rsidRPr="008375D0" w:rsidTr="00F264CB">
        <w:trPr>
          <w:trHeight w:val="468"/>
        </w:trPr>
        <w:tc>
          <w:tcPr>
            <w:tcW w:w="1843" w:type="dxa"/>
            <w:vMerge w:val="restart"/>
            <w:shd w:val="clear" w:color="auto" w:fill="D9D9D9"/>
          </w:tcPr>
          <w:p w:rsidR="00B95481" w:rsidRPr="008375D0" w:rsidRDefault="00B95481" w:rsidP="00B84B5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Theme="minorEastAsia" w:cs="Times New Roman" w:hint="eastAsia"/>
                <w:b/>
                <w:color w:val="000000" w:themeColor="text1"/>
                <w:sz w:val="24"/>
                <w:szCs w:val="24"/>
                <w:lang w:val="zh-TW" w:eastAsia="zh-TW"/>
              </w:rPr>
              <w:t>参与集中的经营者简介</w:t>
            </w:r>
          </w:p>
        </w:tc>
        <w:tc>
          <w:tcPr>
            <w:tcW w:w="1454" w:type="dxa"/>
          </w:tcPr>
          <w:p w:rsidR="00B84B5D" w:rsidRPr="00C30D4E" w:rsidRDefault="008375D0" w:rsidP="00C30D4E">
            <w:pPr>
              <w:pStyle w:val="a7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C30D4E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康美包</w:t>
            </w:r>
            <w:proofErr w:type="gramEnd"/>
          </w:p>
        </w:tc>
        <w:tc>
          <w:tcPr>
            <w:tcW w:w="5350" w:type="dxa"/>
          </w:tcPr>
          <w:p w:rsidR="00B84B5D" w:rsidRPr="008375D0" w:rsidRDefault="008375D0" w:rsidP="003C561C">
            <w:pPr>
              <w:snapToGrid w:val="0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zh-CN"/>
              </w:rPr>
              <w:t>康美包</w:t>
            </w:r>
            <w:r w:rsidR="00B95481" w:rsidRPr="008375D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zh-CN"/>
              </w:rPr>
              <w:t>是</w:t>
            </w:r>
            <w:proofErr w:type="gramEnd"/>
            <w:r w:rsidR="00B95481" w:rsidRPr="008375D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zh-CN"/>
              </w:rPr>
              <w:t>一家位于瑞士的非上市股份公司，于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1883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年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2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月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19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日成立。</w:t>
            </w:r>
            <w:r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康美包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在全球范围生产和供应液体食品灌装设备。</w:t>
            </w:r>
            <w:r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康美包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同时</w:t>
            </w:r>
            <w:r w:rsidR="003C561C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也</w:t>
            </w:r>
            <w:r w:rsidR="00B95481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在全球范围生产和供应无菌纸箱包装材料并提供咨询、培训、技术和支持服务</w:t>
            </w:r>
            <w:r w:rsidR="003C561C" w:rsidRPr="008375D0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</w:tr>
      <w:tr w:rsidR="0064480E" w:rsidRPr="008375D0" w:rsidTr="00F264CB">
        <w:trPr>
          <w:trHeight w:val="404"/>
        </w:trPr>
        <w:tc>
          <w:tcPr>
            <w:tcW w:w="1843" w:type="dxa"/>
            <w:vMerge/>
            <w:shd w:val="clear" w:color="auto" w:fill="D9D9D9"/>
          </w:tcPr>
          <w:p w:rsidR="0064480E" w:rsidRPr="008375D0" w:rsidRDefault="0064480E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454" w:type="dxa"/>
          </w:tcPr>
          <w:p w:rsidR="00B84B5D" w:rsidRPr="008375D0" w:rsidRDefault="008375D0" w:rsidP="00C30D4E">
            <w:pPr>
              <w:pStyle w:val="a7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大日本印刷</w:t>
            </w:r>
          </w:p>
        </w:tc>
        <w:tc>
          <w:tcPr>
            <w:tcW w:w="5350" w:type="dxa"/>
          </w:tcPr>
          <w:p w:rsidR="00B95481" w:rsidRPr="008375D0" w:rsidRDefault="008375D0" w:rsidP="00233A14">
            <w:pPr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大日本印刷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是一家位于日本的上市公司，于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1880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年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5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月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30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日成立。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大日本印刷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的产品和服务可以分为三个战略部分：信息通讯，生活和工业用品，</w:t>
            </w:r>
            <w:r w:rsidR="003C561C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和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  <w:t>电子。</w:t>
            </w:r>
          </w:p>
        </w:tc>
        <w:bookmarkStart w:id="0" w:name="_GoBack"/>
        <w:bookmarkEnd w:id="0"/>
      </w:tr>
      <w:tr w:rsidR="00F50116" w:rsidRPr="008375D0" w:rsidTr="00F264CB">
        <w:trPr>
          <w:trHeight w:val="279"/>
        </w:trPr>
        <w:tc>
          <w:tcPr>
            <w:tcW w:w="1843" w:type="dxa"/>
            <w:vMerge w:val="restart"/>
            <w:shd w:val="clear" w:color="auto" w:fill="D9D9D9"/>
          </w:tcPr>
          <w:p w:rsidR="00F50116" w:rsidRPr="008375D0" w:rsidRDefault="00B95481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Theme="minorEastAsia" w:cs="Times New Roman" w:hint="eastAsia"/>
                <w:b/>
                <w:color w:val="000000" w:themeColor="text1"/>
                <w:sz w:val="24"/>
                <w:szCs w:val="24"/>
                <w:lang w:val="zh-TW" w:eastAsia="zh-TW"/>
              </w:rPr>
              <w:t>简易案件理由（可多选）</w:t>
            </w:r>
          </w:p>
          <w:p w:rsidR="00B95481" w:rsidRPr="008375D0" w:rsidRDefault="00B95481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3A7C1B" w:rsidP="00B9548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A8"/>
            </w:r>
            <w:r w:rsidR="009629FB" w:rsidRPr="008375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1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、在同一相关市场，所有参与集中的经营者所占市场份额之和小于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15%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。</w:t>
            </w:r>
          </w:p>
        </w:tc>
      </w:tr>
      <w:tr w:rsidR="00F50116" w:rsidRPr="008375D0" w:rsidTr="00F264CB">
        <w:trPr>
          <w:trHeight w:val="330"/>
        </w:trPr>
        <w:tc>
          <w:tcPr>
            <w:tcW w:w="1843" w:type="dxa"/>
            <w:vMerge/>
            <w:shd w:val="clear" w:color="auto" w:fill="D9D9D9"/>
          </w:tcPr>
          <w:p w:rsidR="00F50116" w:rsidRPr="008375D0" w:rsidRDefault="00F50116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9629FB" w:rsidP="00C8237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A8"/>
            </w: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2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、存在上下游关系的参与集中的经营者，在上下游市场所占的市场份额均小于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25%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。</w:t>
            </w:r>
          </w:p>
        </w:tc>
      </w:tr>
      <w:tr w:rsidR="00F50116" w:rsidRPr="008375D0" w:rsidTr="00F264CB">
        <w:trPr>
          <w:trHeight w:val="285"/>
        </w:trPr>
        <w:tc>
          <w:tcPr>
            <w:tcW w:w="1843" w:type="dxa"/>
            <w:vMerge/>
            <w:shd w:val="clear" w:color="auto" w:fill="D9D9D9"/>
          </w:tcPr>
          <w:p w:rsidR="00F50116" w:rsidRPr="008375D0" w:rsidRDefault="00F50116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124455" w:rsidP="00C8237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A8"/>
            </w:r>
            <w:r w:rsidR="009629FB"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3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、不在同一相关市场、也不存在上下游关系的参与集中的经营者，在与交易有关的每个市场所占的份额均小于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25%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。</w:t>
            </w:r>
          </w:p>
        </w:tc>
      </w:tr>
      <w:tr w:rsidR="00F50116" w:rsidRPr="008375D0" w:rsidTr="00F264CB">
        <w:trPr>
          <w:trHeight w:val="870"/>
        </w:trPr>
        <w:tc>
          <w:tcPr>
            <w:tcW w:w="1843" w:type="dxa"/>
            <w:vMerge/>
            <w:shd w:val="clear" w:color="auto" w:fill="D9D9D9"/>
          </w:tcPr>
          <w:p w:rsidR="00F50116" w:rsidRPr="008375D0" w:rsidRDefault="00F50116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6F1188" w:rsidP="00C8237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FE"/>
            </w:r>
            <w:r w:rsidR="009629FB"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4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、参与集中的经营者在中国境外设立合营企业，合营企业不在中国境内从事经济活动。</w:t>
            </w:r>
          </w:p>
        </w:tc>
      </w:tr>
      <w:tr w:rsidR="00F50116" w:rsidRPr="008375D0" w:rsidTr="00F264CB">
        <w:trPr>
          <w:trHeight w:val="264"/>
        </w:trPr>
        <w:tc>
          <w:tcPr>
            <w:tcW w:w="1843" w:type="dxa"/>
            <w:vMerge/>
            <w:shd w:val="clear" w:color="auto" w:fill="D9D9D9"/>
          </w:tcPr>
          <w:p w:rsidR="00F50116" w:rsidRPr="008375D0" w:rsidRDefault="00F50116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9629FB" w:rsidP="00C8237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A8"/>
            </w: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bdr w:val="none" w:sz="0" w:space="0" w:color="auto" w:frame="1"/>
                <w:lang w:eastAsia="zh-CN"/>
              </w:rPr>
              <w:t>5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bdr w:val="none" w:sz="0" w:space="0" w:color="auto" w:frame="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F50116" w:rsidRPr="008375D0" w:rsidTr="00F264CB">
        <w:trPr>
          <w:trHeight w:val="345"/>
        </w:trPr>
        <w:tc>
          <w:tcPr>
            <w:tcW w:w="1843" w:type="dxa"/>
            <w:vMerge/>
            <w:shd w:val="clear" w:color="auto" w:fill="D9D9D9"/>
          </w:tcPr>
          <w:p w:rsidR="00F50116" w:rsidRPr="008375D0" w:rsidRDefault="00F50116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:rsidR="00F50116" w:rsidRPr="008375D0" w:rsidRDefault="006F1188" w:rsidP="00C8237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8375D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sym w:font="Wingdings" w:char="F0A8"/>
            </w:r>
            <w:r w:rsidR="00B95481" w:rsidRPr="008375D0">
              <w:rPr>
                <w:rFonts w:ascii="Times New Roman" w:hAnsi="Times New Roman" w:cs="Times New Roman" w:hint="eastAsia"/>
                <w:bCs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B95481" w:rsidRPr="008375D0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6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t>、由两个以上的经营者共同控制的合营企业，通过集中被</w:t>
            </w:r>
            <w:r w:rsidR="00B95481" w:rsidRPr="008375D0">
              <w:rPr>
                <w:rFonts w:ascii="Times New Roman" w:hAnsiTheme="minorEastAsia" w:cs="Times New Roman" w:hint="eastAsia"/>
                <w:color w:val="000000" w:themeColor="text1"/>
                <w:sz w:val="24"/>
                <w:szCs w:val="24"/>
                <w:lang w:val="zh-TW" w:eastAsia="zh-TW"/>
              </w:rPr>
              <w:lastRenderedPageBreak/>
              <w:t>其中一个或一个以上经营者控制。</w:t>
            </w:r>
          </w:p>
        </w:tc>
      </w:tr>
      <w:tr w:rsidR="00F50116" w:rsidRPr="008375D0" w:rsidTr="003A7C1B">
        <w:trPr>
          <w:trHeight w:val="551"/>
        </w:trPr>
        <w:tc>
          <w:tcPr>
            <w:tcW w:w="1843" w:type="dxa"/>
            <w:shd w:val="clear" w:color="auto" w:fill="D9D9D9"/>
          </w:tcPr>
          <w:p w:rsidR="00F50116" w:rsidRPr="008375D0" w:rsidRDefault="00B95481" w:rsidP="00F5011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8375D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备注</w:t>
            </w:r>
            <w:proofErr w:type="spellEnd"/>
          </w:p>
        </w:tc>
        <w:tc>
          <w:tcPr>
            <w:tcW w:w="6804" w:type="dxa"/>
            <w:gridSpan w:val="2"/>
          </w:tcPr>
          <w:p w:rsidR="0054573B" w:rsidRPr="008375D0" w:rsidRDefault="00C30D4E" w:rsidP="00BA4F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无</w:t>
            </w:r>
          </w:p>
        </w:tc>
      </w:tr>
    </w:tbl>
    <w:p w:rsidR="00F50116" w:rsidRDefault="00F50116" w:rsidP="00F50116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:rsidR="000C596B" w:rsidRPr="00784D99" w:rsidRDefault="000C596B" w:rsidP="000C596B">
      <w:pPr>
        <w:snapToGrid w:val="0"/>
        <w:spacing w:line="240" w:lineRule="exact"/>
        <w:rPr>
          <w:rFonts w:cs="Calibri"/>
          <w:sz w:val="24"/>
          <w:szCs w:val="24"/>
          <w:lang w:eastAsia="zh-CN"/>
        </w:rPr>
      </w:pPr>
      <w:r w:rsidRPr="00784D99">
        <w:rPr>
          <w:rFonts w:cs="Calibri"/>
          <w:sz w:val="24"/>
          <w:szCs w:val="24"/>
          <w:lang w:eastAsia="zh-CN"/>
        </w:rPr>
        <w:t>注解：</w:t>
      </w:r>
    </w:p>
    <w:p w:rsidR="000C596B" w:rsidRPr="00784D99" w:rsidRDefault="000C596B" w:rsidP="000C596B">
      <w:pPr>
        <w:snapToGrid w:val="0"/>
        <w:spacing w:line="360" w:lineRule="auto"/>
        <w:ind w:firstLineChars="200" w:firstLine="480"/>
        <w:rPr>
          <w:rFonts w:cs="Calibri"/>
          <w:sz w:val="24"/>
          <w:szCs w:val="24"/>
          <w:lang w:eastAsia="zh-CN"/>
        </w:rPr>
      </w:pPr>
      <w:r w:rsidRPr="00784D99">
        <w:rPr>
          <w:rFonts w:cs="Calibri"/>
          <w:sz w:val="24"/>
          <w:szCs w:val="24"/>
          <w:lang w:eastAsia="zh-CN"/>
        </w:rPr>
        <w:t>1</w:t>
      </w:r>
      <w:r w:rsidRPr="00784D99">
        <w:rPr>
          <w:rFonts w:cs="Calibri"/>
          <w:sz w:val="24"/>
          <w:szCs w:val="24"/>
          <w:lang w:eastAsia="zh-CN"/>
        </w:rPr>
        <w:t>、申报方申请简易案件的理由是基于</w:t>
      </w:r>
      <w:r w:rsidRPr="00784D99">
        <w:rPr>
          <w:rFonts w:cs="Calibri"/>
          <w:sz w:val="24"/>
          <w:szCs w:val="24"/>
          <w:lang w:eastAsia="zh-CN"/>
        </w:rPr>
        <w:t>1-3</w:t>
      </w:r>
      <w:r w:rsidRPr="00784D99">
        <w:rPr>
          <w:rFonts w:cs="Calibri"/>
          <w:sz w:val="24"/>
          <w:szCs w:val="24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84D99">
        <w:rPr>
          <w:rFonts w:cs="Calibri"/>
          <w:sz w:val="24"/>
          <w:szCs w:val="24"/>
          <w:lang w:eastAsia="zh-CN"/>
        </w:rPr>
        <w:t>5%</w:t>
      </w:r>
      <w:r w:rsidRPr="00784D99">
        <w:rPr>
          <w:rFonts w:cs="Calibri"/>
          <w:sz w:val="24"/>
          <w:szCs w:val="24"/>
          <w:lang w:eastAsia="zh-CN"/>
        </w:rPr>
        <w:t>。</w:t>
      </w:r>
      <w:r w:rsidRPr="00784D99">
        <w:rPr>
          <w:rFonts w:cs="Calibri"/>
          <w:sz w:val="24"/>
          <w:szCs w:val="24"/>
          <w:lang w:eastAsia="zh-CN"/>
        </w:rPr>
        <w:t>1-3</w:t>
      </w:r>
      <w:r w:rsidRPr="00784D99">
        <w:rPr>
          <w:rFonts w:cs="Calibri"/>
          <w:sz w:val="24"/>
          <w:szCs w:val="24"/>
          <w:lang w:eastAsia="zh-CN"/>
        </w:rPr>
        <w:t>项可以多选，也可单选；</w:t>
      </w:r>
      <w:proofErr w:type="gramStart"/>
      <w:r w:rsidRPr="00784D99">
        <w:rPr>
          <w:rFonts w:cs="Calibri"/>
          <w:sz w:val="24"/>
          <w:szCs w:val="24"/>
          <w:lang w:eastAsia="zh-CN"/>
        </w:rPr>
        <w:t>没有勾选的</w:t>
      </w:r>
      <w:proofErr w:type="gramEnd"/>
      <w:r w:rsidRPr="00784D99">
        <w:rPr>
          <w:rFonts w:cs="Calibri"/>
          <w:sz w:val="24"/>
          <w:szCs w:val="24"/>
          <w:lang w:eastAsia="zh-CN"/>
        </w:rPr>
        <w:t>，视为本集中不涉及该类型交易。</w:t>
      </w:r>
    </w:p>
    <w:p w:rsidR="000C596B" w:rsidRPr="00784D99" w:rsidRDefault="000C596B" w:rsidP="000C596B">
      <w:pPr>
        <w:spacing w:line="360" w:lineRule="auto"/>
        <w:ind w:firstLineChars="200" w:firstLine="480"/>
        <w:rPr>
          <w:rFonts w:cs="Calibri"/>
          <w:sz w:val="24"/>
          <w:szCs w:val="24"/>
          <w:lang w:eastAsia="zh-CN"/>
        </w:rPr>
      </w:pPr>
      <w:r w:rsidRPr="00784D99">
        <w:rPr>
          <w:rFonts w:cs="Calibri"/>
          <w:sz w:val="24"/>
          <w:szCs w:val="24"/>
          <w:lang w:eastAsia="zh-CN"/>
        </w:rPr>
        <w:t>2</w:t>
      </w:r>
      <w:r w:rsidRPr="00784D99">
        <w:rPr>
          <w:rFonts w:cs="Calibri"/>
          <w:sz w:val="24"/>
          <w:szCs w:val="24"/>
          <w:lang w:eastAsia="zh-CN"/>
        </w:rPr>
        <w:t>、申报方申请简易案件的理由是基于第</w:t>
      </w:r>
      <w:r w:rsidRPr="00784D99">
        <w:rPr>
          <w:rFonts w:cs="Calibri"/>
          <w:sz w:val="24"/>
          <w:szCs w:val="24"/>
          <w:lang w:eastAsia="zh-CN"/>
        </w:rPr>
        <w:t>4</w:t>
      </w:r>
      <w:r w:rsidRPr="00784D99">
        <w:rPr>
          <w:rFonts w:cs="Calibri"/>
          <w:sz w:val="24"/>
          <w:szCs w:val="24"/>
          <w:lang w:eastAsia="zh-CN"/>
        </w:rPr>
        <w:t>项、第</w:t>
      </w:r>
      <w:r w:rsidRPr="00784D99">
        <w:rPr>
          <w:rFonts w:cs="Calibri"/>
          <w:sz w:val="24"/>
          <w:szCs w:val="24"/>
          <w:lang w:eastAsia="zh-CN"/>
        </w:rPr>
        <w:t>5</w:t>
      </w:r>
      <w:r w:rsidRPr="00784D99">
        <w:rPr>
          <w:rFonts w:cs="Calibri"/>
          <w:sz w:val="24"/>
          <w:szCs w:val="24"/>
          <w:lang w:eastAsia="zh-CN"/>
        </w:rPr>
        <w:t>项时，无须在备注中说明相关市场和市场份额。</w:t>
      </w:r>
      <w:r w:rsidRPr="00784D99">
        <w:rPr>
          <w:rFonts w:cs="Calibri"/>
          <w:sz w:val="24"/>
          <w:szCs w:val="24"/>
          <w:lang w:eastAsia="zh-CN"/>
        </w:rPr>
        <w:br/>
        <w:t xml:space="preserve">    </w:t>
      </w:r>
      <w:r w:rsidR="00DE462A">
        <w:rPr>
          <w:rFonts w:cs="Calibri" w:hint="eastAsia"/>
          <w:sz w:val="24"/>
          <w:szCs w:val="24"/>
          <w:lang w:eastAsia="zh-CN"/>
        </w:rPr>
        <w:t xml:space="preserve">     </w:t>
      </w:r>
      <w:r w:rsidRPr="00784D99">
        <w:rPr>
          <w:rFonts w:cs="Calibri"/>
          <w:sz w:val="24"/>
          <w:szCs w:val="24"/>
          <w:lang w:eastAsia="zh-CN"/>
        </w:rPr>
        <w:t>3</w:t>
      </w:r>
      <w:r w:rsidRPr="00784D99">
        <w:rPr>
          <w:rFonts w:cs="Calibri"/>
          <w:sz w:val="24"/>
          <w:szCs w:val="24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84D99">
        <w:rPr>
          <w:rFonts w:cs="Calibri"/>
          <w:sz w:val="24"/>
          <w:szCs w:val="24"/>
          <w:lang w:eastAsia="zh-CN"/>
        </w:rPr>
        <w:t>同时勾选第</w:t>
      </w:r>
      <w:r w:rsidRPr="00784D99">
        <w:rPr>
          <w:rFonts w:cs="Calibri"/>
          <w:sz w:val="24"/>
          <w:szCs w:val="24"/>
          <w:lang w:eastAsia="zh-CN"/>
        </w:rPr>
        <w:t>1</w:t>
      </w:r>
      <w:r w:rsidRPr="00784D99">
        <w:rPr>
          <w:rFonts w:cs="Calibri"/>
          <w:sz w:val="24"/>
          <w:szCs w:val="24"/>
          <w:lang w:eastAsia="zh-CN"/>
        </w:rPr>
        <w:t>项</w:t>
      </w:r>
      <w:proofErr w:type="gramEnd"/>
      <w:r w:rsidRPr="00784D99">
        <w:rPr>
          <w:rFonts w:cs="Calibri"/>
          <w:sz w:val="24"/>
          <w:szCs w:val="24"/>
          <w:lang w:eastAsia="zh-CN"/>
        </w:rPr>
        <w:t>和第</w:t>
      </w:r>
      <w:r w:rsidRPr="00784D99">
        <w:rPr>
          <w:rFonts w:cs="Calibri"/>
          <w:sz w:val="24"/>
          <w:szCs w:val="24"/>
          <w:lang w:eastAsia="zh-CN"/>
        </w:rPr>
        <w:t>6</w:t>
      </w:r>
      <w:r w:rsidRPr="00784D99">
        <w:rPr>
          <w:rFonts w:cs="Calibri"/>
          <w:sz w:val="24"/>
          <w:szCs w:val="24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84D99">
        <w:rPr>
          <w:rFonts w:cs="Calibri"/>
          <w:sz w:val="24"/>
          <w:szCs w:val="24"/>
          <w:lang w:eastAsia="zh-CN"/>
        </w:rPr>
        <w:t>5%</w:t>
      </w:r>
      <w:r w:rsidRPr="00784D99">
        <w:rPr>
          <w:rFonts w:cs="Calibri"/>
          <w:sz w:val="24"/>
          <w:szCs w:val="24"/>
          <w:lang w:eastAsia="zh-CN"/>
        </w:rPr>
        <w:t>。</w:t>
      </w:r>
    </w:p>
    <w:p w:rsidR="000C596B" w:rsidRPr="000C596B" w:rsidRDefault="000C596B" w:rsidP="00F50116">
      <w:pPr>
        <w:rPr>
          <w:rFonts w:ascii="Times New Roman" w:hAnsi="Times New Roman" w:cs="Times New Roman"/>
          <w:sz w:val="24"/>
          <w:szCs w:val="24"/>
          <w:lang w:eastAsia="zh-CN"/>
        </w:rPr>
      </w:pPr>
    </w:p>
    <w:sectPr w:rsidR="000C596B" w:rsidRPr="000C596B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7AF" w:rsidRDefault="002147AF" w:rsidP="00F50116">
      <w:pPr>
        <w:spacing w:after="0" w:line="240" w:lineRule="auto"/>
      </w:pPr>
      <w:r>
        <w:separator/>
      </w:r>
    </w:p>
  </w:endnote>
  <w:endnote w:type="continuationSeparator" w:id="0">
    <w:p w:rsidR="002147AF" w:rsidRDefault="002147AF" w:rsidP="00F5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7AF" w:rsidRDefault="002147AF" w:rsidP="00F50116">
      <w:pPr>
        <w:spacing w:after="0" w:line="240" w:lineRule="auto"/>
      </w:pPr>
      <w:r>
        <w:separator/>
      </w:r>
    </w:p>
  </w:footnote>
  <w:footnote w:type="continuationSeparator" w:id="0">
    <w:p w:rsidR="002147AF" w:rsidRDefault="002147AF" w:rsidP="00F50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9D3921"/>
    <w:multiLevelType w:val="hybridMultilevel"/>
    <w:tmpl w:val="1242AE34"/>
    <w:name w:val="dash bullet"/>
    <w:lvl w:ilvl="0" w:tplc="1AD00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77588E"/>
    <w:multiLevelType w:val="hybridMultilevel"/>
    <w:tmpl w:val="2F123552"/>
    <w:lvl w:ilvl="0" w:tplc="1218A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850CFA"/>
    <w:multiLevelType w:val="hybridMultilevel"/>
    <w:tmpl w:val="62DCF646"/>
    <w:lvl w:ilvl="0" w:tplc="A4DAE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AD4D87"/>
    <w:multiLevelType w:val="hybridMultilevel"/>
    <w:tmpl w:val="D574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A26C34"/>
    <w:multiLevelType w:val="hybridMultilevel"/>
    <w:tmpl w:val="224293C8"/>
    <w:lvl w:ilvl="0" w:tplc="E47E4BF8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4B2F51"/>
    <w:multiLevelType w:val="hybridMultilevel"/>
    <w:tmpl w:val="7EC852A0"/>
    <w:lvl w:ilvl="0" w:tplc="AA60B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F50116"/>
    <w:rsid w:val="00023AFD"/>
    <w:rsid w:val="00030F57"/>
    <w:rsid w:val="000378A3"/>
    <w:rsid w:val="000378EA"/>
    <w:rsid w:val="000418E3"/>
    <w:rsid w:val="000515B7"/>
    <w:rsid w:val="00056F02"/>
    <w:rsid w:val="00066183"/>
    <w:rsid w:val="000661E9"/>
    <w:rsid w:val="00074058"/>
    <w:rsid w:val="000860A2"/>
    <w:rsid w:val="0008695F"/>
    <w:rsid w:val="000B18FF"/>
    <w:rsid w:val="000C596B"/>
    <w:rsid w:val="000D18CF"/>
    <w:rsid w:val="000E2884"/>
    <w:rsid w:val="000E566C"/>
    <w:rsid w:val="000F42BF"/>
    <w:rsid w:val="000F6D3B"/>
    <w:rsid w:val="00112EE7"/>
    <w:rsid w:val="00113737"/>
    <w:rsid w:val="00121E5F"/>
    <w:rsid w:val="00124455"/>
    <w:rsid w:val="00155838"/>
    <w:rsid w:val="0017084F"/>
    <w:rsid w:val="00175369"/>
    <w:rsid w:val="001B0E2E"/>
    <w:rsid w:val="001C14A0"/>
    <w:rsid w:val="001D4D74"/>
    <w:rsid w:val="001E7E83"/>
    <w:rsid w:val="001F124F"/>
    <w:rsid w:val="001F571D"/>
    <w:rsid w:val="002056BF"/>
    <w:rsid w:val="00206980"/>
    <w:rsid w:val="002147AF"/>
    <w:rsid w:val="00217BBC"/>
    <w:rsid w:val="00230D16"/>
    <w:rsid w:val="00233A14"/>
    <w:rsid w:val="0025006E"/>
    <w:rsid w:val="002578DA"/>
    <w:rsid w:val="002617F7"/>
    <w:rsid w:val="002652FA"/>
    <w:rsid w:val="002677D8"/>
    <w:rsid w:val="002A27F3"/>
    <w:rsid w:val="002B2EBC"/>
    <w:rsid w:val="002B3632"/>
    <w:rsid w:val="002B41C8"/>
    <w:rsid w:val="002B67B5"/>
    <w:rsid w:val="002C08F9"/>
    <w:rsid w:val="002D1108"/>
    <w:rsid w:val="002E17F6"/>
    <w:rsid w:val="002F0800"/>
    <w:rsid w:val="00334FE7"/>
    <w:rsid w:val="0036554F"/>
    <w:rsid w:val="00370FB1"/>
    <w:rsid w:val="003746A2"/>
    <w:rsid w:val="0037471B"/>
    <w:rsid w:val="00375C89"/>
    <w:rsid w:val="003968D8"/>
    <w:rsid w:val="003A20FB"/>
    <w:rsid w:val="003A3194"/>
    <w:rsid w:val="003A36D0"/>
    <w:rsid w:val="003A7C1B"/>
    <w:rsid w:val="003B1FC6"/>
    <w:rsid w:val="003C561C"/>
    <w:rsid w:val="00402E3E"/>
    <w:rsid w:val="00461929"/>
    <w:rsid w:val="00462716"/>
    <w:rsid w:val="004679ED"/>
    <w:rsid w:val="004774F8"/>
    <w:rsid w:val="00490837"/>
    <w:rsid w:val="004A40CA"/>
    <w:rsid w:val="004A445C"/>
    <w:rsid w:val="004C25E8"/>
    <w:rsid w:val="004E07A6"/>
    <w:rsid w:val="004E755A"/>
    <w:rsid w:val="004F027F"/>
    <w:rsid w:val="00511914"/>
    <w:rsid w:val="00514D8E"/>
    <w:rsid w:val="005152DE"/>
    <w:rsid w:val="00520727"/>
    <w:rsid w:val="005224B2"/>
    <w:rsid w:val="0054573B"/>
    <w:rsid w:val="005663BA"/>
    <w:rsid w:val="005B02C3"/>
    <w:rsid w:val="005C4F13"/>
    <w:rsid w:val="005D392E"/>
    <w:rsid w:val="005F686B"/>
    <w:rsid w:val="00601FB1"/>
    <w:rsid w:val="00602F9A"/>
    <w:rsid w:val="00612EA5"/>
    <w:rsid w:val="00636942"/>
    <w:rsid w:val="00641609"/>
    <w:rsid w:val="0064480E"/>
    <w:rsid w:val="006473F9"/>
    <w:rsid w:val="006523FE"/>
    <w:rsid w:val="006618D5"/>
    <w:rsid w:val="0069400F"/>
    <w:rsid w:val="006A0A0C"/>
    <w:rsid w:val="006A0B32"/>
    <w:rsid w:val="006B115A"/>
    <w:rsid w:val="006B3173"/>
    <w:rsid w:val="006B40D5"/>
    <w:rsid w:val="006D6A1D"/>
    <w:rsid w:val="006E1294"/>
    <w:rsid w:val="006E3550"/>
    <w:rsid w:val="006E7FF8"/>
    <w:rsid w:val="006F1188"/>
    <w:rsid w:val="006F6377"/>
    <w:rsid w:val="006F7CBA"/>
    <w:rsid w:val="007063A5"/>
    <w:rsid w:val="00707256"/>
    <w:rsid w:val="00720EC6"/>
    <w:rsid w:val="00721D2F"/>
    <w:rsid w:val="007561A8"/>
    <w:rsid w:val="007663D6"/>
    <w:rsid w:val="0077295A"/>
    <w:rsid w:val="00792E51"/>
    <w:rsid w:val="007956B0"/>
    <w:rsid w:val="007A15C5"/>
    <w:rsid w:val="007B386F"/>
    <w:rsid w:val="007C3328"/>
    <w:rsid w:val="007C6924"/>
    <w:rsid w:val="007D2DF8"/>
    <w:rsid w:val="007D3E93"/>
    <w:rsid w:val="007D75F4"/>
    <w:rsid w:val="008105F4"/>
    <w:rsid w:val="00815CF8"/>
    <w:rsid w:val="0082591A"/>
    <w:rsid w:val="0083225F"/>
    <w:rsid w:val="008375D0"/>
    <w:rsid w:val="00850E11"/>
    <w:rsid w:val="008545D0"/>
    <w:rsid w:val="008770E4"/>
    <w:rsid w:val="008869E5"/>
    <w:rsid w:val="00886CF0"/>
    <w:rsid w:val="00895B87"/>
    <w:rsid w:val="008B2396"/>
    <w:rsid w:val="008C1DCC"/>
    <w:rsid w:val="008C2222"/>
    <w:rsid w:val="008D06EA"/>
    <w:rsid w:val="008E17C8"/>
    <w:rsid w:val="008E1D4D"/>
    <w:rsid w:val="008E494F"/>
    <w:rsid w:val="008E6540"/>
    <w:rsid w:val="00905A50"/>
    <w:rsid w:val="009250BD"/>
    <w:rsid w:val="0093164E"/>
    <w:rsid w:val="00934C80"/>
    <w:rsid w:val="00945C50"/>
    <w:rsid w:val="00950B17"/>
    <w:rsid w:val="0095646E"/>
    <w:rsid w:val="009629FB"/>
    <w:rsid w:val="00970001"/>
    <w:rsid w:val="00972A08"/>
    <w:rsid w:val="009870A6"/>
    <w:rsid w:val="009A6CD1"/>
    <w:rsid w:val="009B4F19"/>
    <w:rsid w:val="009B6449"/>
    <w:rsid w:val="009B647F"/>
    <w:rsid w:val="009C0CCD"/>
    <w:rsid w:val="009D6A87"/>
    <w:rsid w:val="009E0587"/>
    <w:rsid w:val="009F1832"/>
    <w:rsid w:val="00A01D6B"/>
    <w:rsid w:val="00A0579E"/>
    <w:rsid w:val="00A15837"/>
    <w:rsid w:val="00A15E89"/>
    <w:rsid w:val="00A27620"/>
    <w:rsid w:val="00A31F17"/>
    <w:rsid w:val="00A34ADE"/>
    <w:rsid w:val="00A72B76"/>
    <w:rsid w:val="00A75345"/>
    <w:rsid w:val="00AA2F59"/>
    <w:rsid w:val="00AB1EA5"/>
    <w:rsid w:val="00AD1C2B"/>
    <w:rsid w:val="00AD2861"/>
    <w:rsid w:val="00AF0CA2"/>
    <w:rsid w:val="00AF3A86"/>
    <w:rsid w:val="00AF3ACE"/>
    <w:rsid w:val="00B06C1D"/>
    <w:rsid w:val="00B2542A"/>
    <w:rsid w:val="00B30AFC"/>
    <w:rsid w:val="00B314BC"/>
    <w:rsid w:val="00B707DC"/>
    <w:rsid w:val="00B731FC"/>
    <w:rsid w:val="00B83CD0"/>
    <w:rsid w:val="00B84B5D"/>
    <w:rsid w:val="00B9434A"/>
    <w:rsid w:val="00B95481"/>
    <w:rsid w:val="00BA4F1E"/>
    <w:rsid w:val="00BB7E5B"/>
    <w:rsid w:val="00BC0D10"/>
    <w:rsid w:val="00BC1767"/>
    <w:rsid w:val="00BC2847"/>
    <w:rsid w:val="00BE466D"/>
    <w:rsid w:val="00BF2251"/>
    <w:rsid w:val="00BF39D4"/>
    <w:rsid w:val="00BF5029"/>
    <w:rsid w:val="00C03537"/>
    <w:rsid w:val="00C30D4E"/>
    <w:rsid w:val="00C66631"/>
    <w:rsid w:val="00C82377"/>
    <w:rsid w:val="00C87663"/>
    <w:rsid w:val="00C97BCC"/>
    <w:rsid w:val="00CB0EAE"/>
    <w:rsid w:val="00CB49B4"/>
    <w:rsid w:val="00CD06A3"/>
    <w:rsid w:val="00CE6B46"/>
    <w:rsid w:val="00D007B3"/>
    <w:rsid w:val="00D03281"/>
    <w:rsid w:val="00D11851"/>
    <w:rsid w:val="00D155A1"/>
    <w:rsid w:val="00D24222"/>
    <w:rsid w:val="00D350D3"/>
    <w:rsid w:val="00D35A46"/>
    <w:rsid w:val="00D40E0E"/>
    <w:rsid w:val="00D850EB"/>
    <w:rsid w:val="00DA3C07"/>
    <w:rsid w:val="00DB482A"/>
    <w:rsid w:val="00DD20ED"/>
    <w:rsid w:val="00DD3F5D"/>
    <w:rsid w:val="00DD6396"/>
    <w:rsid w:val="00DE462A"/>
    <w:rsid w:val="00DE69BC"/>
    <w:rsid w:val="00E01704"/>
    <w:rsid w:val="00E04570"/>
    <w:rsid w:val="00E079F8"/>
    <w:rsid w:val="00E15C3C"/>
    <w:rsid w:val="00E21DA9"/>
    <w:rsid w:val="00E42F08"/>
    <w:rsid w:val="00E55218"/>
    <w:rsid w:val="00E82954"/>
    <w:rsid w:val="00E915D2"/>
    <w:rsid w:val="00EA2905"/>
    <w:rsid w:val="00EB3068"/>
    <w:rsid w:val="00EC003A"/>
    <w:rsid w:val="00EC5342"/>
    <w:rsid w:val="00ED72F9"/>
    <w:rsid w:val="00EE6EB7"/>
    <w:rsid w:val="00EF59C0"/>
    <w:rsid w:val="00F0519E"/>
    <w:rsid w:val="00F264CB"/>
    <w:rsid w:val="00F31D85"/>
    <w:rsid w:val="00F35C37"/>
    <w:rsid w:val="00F50116"/>
    <w:rsid w:val="00F627F8"/>
    <w:rsid w:val="00F8134E"/>
    <w:rsid w:val="00F8299C"/>
    <w:rsid w:val="00F837C9"/>
    <w:rsid w:val="00F93F1A"/>
    <w:rsid w:val="00FD1E22"/>
    <w:rsid w:val="00FD7E60"/>
    <w:rsid w:val="00FF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E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501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F50116"/>
  </w:style>
  <w:style w:type="paragraph" w:styleId="a4">
    <w:name w:val="footer"/>
    <w:basedOn w:val="a"/>
    <w:link w:val="Char0"/>
    <w:uiPriority w:val="99"/>
    <w:unhideWhenUsed/>
    <w:rsid w:val="00F5011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F50116"/>
  </w:style>
  <w:style w:type="paragraph" w:styleId="a5">
    <w:name w:val="footnote text"/>
    <w:aliases w:val="fn,Footnote Text Char Car,ALTS FOOTNOTE,Mod-Footnote Text,ALTS FOOTNOTE Char,Footnote Text Char1 Char,Footnote Text Char Char1 Char,ft Char Char Char,Footnote Text Char3 Char Char Char,Texto nota pie Car,Car,Char Char"/>
    <w:basedOn w:val="a"/>
    <w:next w:val="a"/>
    <w:link w:val="Char1"/>
    <w:uiPriority w:val="99"/>
    <w:qFormat/>
    <w:rsid w:val="009C0CCD"/>
    <w:pPr>
      <w:spacing w:after="120" w:line="240" w:lineRule="auto"/>
      <w:ind w:left="340" w:hanging="340"/>
      <w:jc w:val="both"/>
    </w:pPr>
    <w:rPr>
      <w:rFonts w:ascii="Times New Roman" w:hAnsi="Times New Roman" w:cs="Simplified Arabic"/>
      <w:sz w:val="20"/>
      <w:szCs w:val="20"/>
      <w:lang w:val="en-GB" w:bidi="ar-AE"/>
    </w:rPr>
  </w:style>
  <w:style w:type="character" w:customStyle="1" w:styleId="Char1">
    <w:name w:val="脚注文本 Char"/>
    <w:aliases w:val="fn Char,Footnote Text Char Car Char,ALTS FOOTNOTE Char1,Mod-Footnote Text Char,ALTS FOOTNOTE Char Char,Footnote Text Char1 Char Char,Footnote Text Char Char1 Char Char,ft Char Char Char Char,Footnote Text Char3 Char Char Char Char,Car Char"/>
    <w:basedOn w:val="a0"/>
    <w:link w:val="a5"/>
    <w:uiPriority w:val="99"/>
    <w:rsid w:val="009C0CCD"/>
    <w:rPr>
      <w:rFonts w:ascii="Times New Roman" w:hAnsi="Times New Roman" w:cs="Simplified Arabic"/>
      <w:sz w:val="20"/>
      <w:szCs w:val="20"/>
      <w:lang w:val="en-GB" w:bidi="ar-AE"/>
    </w:rPr>
  </w:style>
  <w:style w:type="character" w:styleId="a6">
    <w:name w:val="footnote reference"/>
    <w:aliases w:val="-E Fußnotenzeichen,(NECG) Footnote Reference,fr,o,FC"/>
    <w:rsid w:val="009C0CCD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styleId="a7">
    <w:name w:val="List Paragraph"/>
    <w:basedOn w:val="a"/>
    <w:uiPriority w:val="34"/>
    <w:qFormat/>
    <w:rsid w:val="009C0CCD"/>
    <w:pPr>
      <w:ind w:left="720"/>
      <w:contextualSpacing/>
    </w:pPr>
    <w:rPr>
      <w:lang w:val="en-GB"/>
    </w:rPr>
  </w:style>
  <w:style w:type="paragraph" w:styleId="a8">
    <w:name w:val="Body Text"/>
    <w:basedOn w:val="a"/>
    <w:link w:val="Char2"/>
    <w:rsid w:val="009C0CCD"/>
    <w:pPr>
      <w:spacing w:after="240" w:line="240" w:lineRule="auto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customStyle="1" w:styleId="Char2">
    <w:name w:val="正文文本 Char"/>
    <w:basedOn w:val="a0"/>
    <w:link w:val="a8"/>
    <w:rsid w:val="009C0CCD"/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a9">
    <w:name w:val="Balloon Text"/>
    <w:basedOn w:val="a"/>
    <w:link w:val="Char3"/>
    <w:uiPriority w:val="99"/>
    <w:semiHidden/>
    <w:unhideWhenUsed/>
    <w:rsid w:val="007C69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9"/>
    <w:uiPriority w:val="99"/>
    <w:semiHidden/>
    <w:rsid w:val="007C6924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Char"/>
    <w:uiPriority w:val="99"/>
    <w:semiHidden/>
    <w:unhideWhenUsed/>
    <w:rsid w:val="00AF3ACE"/>
    <w:pPr>
      <w:spacing w:after="120" w:line="480" w:lineRule="auto"/>
    </w:pPr>
  </w:style>
  <w:style w:type="character" w:customStyle="1" w:styleId="2Char">
    <w:name w:val="正文文本 2 Char"/>
    <w:basedOn w:val="a0"/>
    <w:link w:val="2"/>
    <w:rsid w:val="00AF3ACE"/>
  </w:style>
  <w:style w:type="character" w:styleId="aa">
    <w:name w:val="Hyperlink"/>
    <w:uiPriority w:val="99"/>
    <w:rsid w:val="004774F8"/>
    <w:rPr>
      <w:color w:val="0000FF"/>
      <w:u w:val="single"/>
    </w:rPr>
  </w:style>
  <w:style w:type="table" w:styleId="ab">
    <w:name w:val="Table Grid"/>
    <w:basedOn w:val="a1"/>
    <w:uiPriority w:val="59"/>
    <w:rsid w:val="00B84B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basedOn w:val="a0"/>
    <w:uiPriority w:val="99"/>
    <w:semiHidden/>
    <w:unhideWhenUsed/>
    <w:rsid w:val="00ED72F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ED72F9"/>
  </w:style>
  <w:style w:type="character" w:customStyle="1" w:styleId="Char4">
    <w:name w:val="批注文字 Char"/>
    <w:basedOn w:val="a0"/>
    <w:link w:val="ad"/>
    <w:uiPriority w:val="99"/>
    <w:semiHidden/>
    <w:rsid w:val="00ED72F9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ED72F9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ED72F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3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T&amp;D</cp:lastModifiedBy>
  <cp:revision>19</cp:revision>
  <dcterms:created xsi:type="dcterms:W3CDTF">2017-07-07T10:14:00Z</dcterms:created>
  <dcterms:modified xsi:type="dcterms:W3CDTF">2017-08-30T02:48:00Z</dcterms:modified>
</cp:coreProperties>
</file>