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B10012" w14:textId="77777777" w:rsidR="00094095" w:rsidRPr="00473830" w:rsidRDefault="00094095" w:rsidP="00C97630">
      <w:pPr>
        <w:spacing w:line="500" w:lineRule="exact"/>
        <w:jc w:val="center"/>
        <w:rPr>
          <w:rFonts w:ascii="Times New Roman" w:eastAsia="楷体_GB2312" w:hAnsi="Times New Roman"/>
          <w:b/>
          <w:sz w:val="32"/>
          <w:szCs w:val="24"/>
        </w:rPr>
      </w:pPr>
      <w:bookmarkStart w:id="0" w:name="_GoBack"/>
      <w:bookmarkEnd w:id="0"/>
      <w:r w:rsidRPr="00473830">
        <w:rPr>
          <w:rFonts w:ascii="Times New Roman" w:eastAsia="楷体_GB2312" w:hAnsi="Times New Roman"/>
          <w:b/>
          <w:sz w:val="32"/>
          <w:szCs w:val="24"/>
        </w:rPr>
        <w:t>经营者集中简易案件公示表</w:t>
      </w:r>
    </w:p>
    <w:p w14:paraId="1C5C966C" w14:textId="77777777" w:rsidR="00094095" w:rsidRPr="00473830" w:rsidRDefault="00094095" w:rsidP="00C97630">
      <w:pPr>
        <w:spacing w:line="500" w:lineRule="exact"/>
        <w:rPr>
          <w:rFonts w:ascii="Times New Roman" w:eastAsia="楷体_GB2312" w:hAnsi="Times New Roman"/>
          <w:sz w:val="24"/>
          <w:szCs w:val="24"/>
        </w:rPr>
      </w:pPr>
    </w:p>
    <w:tbl>
      <w:tblPr>
        <w:tblW w:w="9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859"/>
      </w:tblGrid>
      <w:tr w:rsidR="00094095" w:rsidRPr="00473830" w14:paraId="2B8CBCAB" w14:textId="77777777" w:rsidTr="00765AC4">
        <w:trPr>
          <w:jc w:val="center"/>
        </w:trPr>
        <w:tc>
          <w:tcPr>
            <w:tcW w:w="1809" w:type="dxa"/>
            <w:shd w:val="clear" w:color="auto" w:fill="D9D9D9"/>
          </w:tcPr>
          <w:p w14:paraId="27036595" w14:textId="77777777" w:rsidR="00094095" w:rsidRPr="00473830" w:rsidRDefault="00094095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案件名称</w:t>
            </w:r>
          </w:p>
        </w:tc>
        <w:tc>
          <w:tcPr>
            <w:tcW w:w="7655" w:type="dxa"/>
            <w:gridSpan w:val="2"/>
          </w:tcPr>
          <w:p w14:paraId="485CCF62" w14:textId="77777777" w:rsidR="001906C0" w:rsidRPr="00473830" w:rsidRDefault="00F07855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印力集团控股有限公司</w:t>
            </w:r>
            <w:r w:rsidR="0058482D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58482D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印力</w:t>
            </w:r>
            <w:r w:rsidR="0058482D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与万科企业股份有限公司</w:t>
            </w:r>
            <w:r w:rsidR="0058482D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58482D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万科</w:t>
            </w:r>
            <w:r w:rsidR="0058482D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等经营者收购郑州耀</w:t>
            </w:r>
            <w:proofErr w:type="gramStart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凯</w:t>
            </w:r>
            <w:proofErr w:type="gramEnd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商用设施经营管理有限公司等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20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家公司</w:t>
            </w:r>
            <w:r w:rsidR="00042F1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042F11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目标公司</w:t>
            </w:r>
            <w:r w:rsidR="00042F1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股权案</w:t>
            </w:r>
          </w:p>
        </w:tc>
      </w:tr>
      <w:tr w:rsidR="00094095" w:rsidRPr="00473830" w14:paraId="4A2D226A" w14:textId="77777777" w:rsidTr="00765AC4">
        <w:trPr>
          <w:trHeight w:val="993"/>
          <w:jc w:val="center"/>
        </w:trPr>
        <w:tc>
          <w:tcPr>
            <w:tcW w:w="1809" w:type="dxa"/>
            <w:shd w:val="clear" w:color="auto" w:fill="D9D9D9"/>
          </w:tcPr>
          <w:p w14:paraId="512EAC55" w14:textId="77777777" w:rsidR="00094095" w:rsidRPr="00473830" w:rsidRDefault="00094095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交易概况（限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200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字内）</w:t>
            </w:r>
          </w:p>
        </w:tc>
        <w:tc>
          <w:tcPr>
            <w:tcW w:w="7655" w:type="dxa"/>
            <w:gridSpan w:val="2"/>
          </w:tcPr>
          <w:p w14:paraId="06962C46" w14:textId="7385E7C0" w:rsidR="00473830" w:rsidRPr="00473830" w:rsidRDefault="00B61F0F" w:rsidP="006E101B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4C5D1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股权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由凯德集团有限公司</w:t>
            </w:r>
            <w:r w:rsidR="0058570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585708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凯德</w:t>
            </w:r>
            <w:r w:rsidR="0058570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="002E365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管理的基金以及全资子公司</w:t>
            </w:r>
            <w:r w:rsidR="004C5D1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r w:rsidR="004C5D19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出让方</w:t>
            </w:r>
            <w:r w:rsidR="004C5D1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="00FE4F4B">
              <w:rPr>
                <w:rFonts w:ascii="Times New Roman" w:eastAsia="楷体_GB2312" w:hAnsi="Times New Roman" w:hint="eastAsia"/>
                <w:sz w:val="24"/>
                <w:szCs w:val="24"/>
              </w:rPr>
              <w:t>全资</w:t>
            </w:r>
            <w:r w:rsidR="002E365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持有。</w:t>
            </w:r>
            <w:r w:rsidR="008F7EEE">
              <w:rPr>
                <w:rFonts w:ascii="Times New Roman" w:eastAsia="楷体_GB2312" w:hAnsi="Times New Roman" w:hint="eastAsia"/>
                <w:sz w:val="24"/>
                <w:szCs w:val="24"/>
              </w:rPr>
              <w:t>收购方</w:t>
            </w:r>
            <w:r w:rsidR="002E365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印力</w:t>
            </w:r>
            <w:r w:rsidR="006E101B">
              <w:rPr>
                <w:rFonts w:ascii="Times New Roman" w:eastAsia="楷体_GB2312" w:hAnsi="Times New Roman" w:hint="eastAsia"/>
                <w:sz w:val="24"/>
                <w:szCs w:val="24"/>
              </w:rPr>
              <w:t>（通过下属公司）、</w:t>
            </w:r>
            <w:r w:rsidR="002E365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</w:t>
            </w:r>
            <w:r w:rsidR="006E101B">
              <w:rPr>
                <w:rFonts w:ascii="Times New Roman" w:eastAsia="楷体_GB2312" w:hAnsi="Times New Roman" w:hint="eastAsia"/>
                <w:sz w:val="24"/>
                <w:szCs w:val="24"/>
              </w:rPr>
              <w:t>（</w:t>
            </w:r>
            <w:r w:rsidR="002E365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通过</w:t>
            </w:r>
            <w:r w:rsidR="00FE4F4B">
              <w:rPr>
                <w:rFonts w:ascii="Times New Roman" w:eastAsia="楷体_GB2312" w:hAnsi="Times New Roman" w:hint="eastAsia"/>
                <w:sz w:val="24"/>
                <w:szCs w:val="24"/>
              </w:rPr>
              <w:t>下属公司</w:t>
            </w:r>
            <w:r w:rsidR="006E101B">
              <w:rPr>
                <w:rFonts w:ascii="Times New Roman" w:eastAsia="楷体_GB2312" w:hAnsi="Times New Roman" w:hint="eastAsia"/>
                <w:sz w:val="24"/>
                <w:szCs w:val="24"/>
              </w:rPr>
              <w:t>）、</w:t>
            </w:r>
            <w:r w:rsidR="003A5828" w:rsidRPr="00473830">
              <w:rPr>
                <w:rFonts w:ascii="Times New Roman" w:eastAsia="楷体_GB2312" w:hAnsi="Times New Roman"/>
                <w:sz w:val="24"/>
                <w:szCs w:val="24"/>
              </w:rPr>
              <w:t>TRIWATER ASSET MANAGEMENT HOLDINGS LIMITED</w:t>
            </w:r>
            <w:r w:rsidR="003A582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（“</w:t>
            </w:r>
            <w:proofErr w:type="spellStart"/>
            <w:r w:rsidR="003A5828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Triwater</w:t>
            </w:r>
            <w:proofErr w:type="spellEnd"/>
            <w:r w:rsidR="003A582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”）</w:t>
            </w:r>
            <w:r w:rsidR="003A5828">
              <w:rPr>
                <w:rFonts w:ascii="Times New Roman" w:eastAsia="楷体_GB2312" w:hAnsi="Times New Roman" w:hint="eastAsia"/>
                <w:sz w:val="24"/>
                <w:szCs w:val="24"/>
              </w:rPr>
              <w:t>与出让方达成一致，</w:t>
            </w:r>
            <w:r w:rsidR="004C5D1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统一收购出让方持有的目标公司</w:t>
            </w:r>
            <w:r w:rsidR="004C5D1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100%</w:t>
            </w:r>
            <w:r w:rsidR="004C5D1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的股权。</w:t>
            </w:r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交易后，印力、万科和</w:t>
            </w:r>
            <w:proofErr w:type="spellStart"/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Triwater</w:t>
            </w:r>
            <w:proofErr w:type="spellEnd"/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将实现对目标公司的共同控制，一并获得</w:t>
            </w:r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20</w:t>
            </w:r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家目标公司分别持有的中国境内</w:t>
            </w:r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20</w:t>
            </w:r>
            <w:r w:rsidR="0047383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处零售商业地产的所有权。</w:t>
            </w:r>
          </w:p>
        </w:tc>
      </w:tr>
      <w:tr w:rsidR="00874A2B" w:rsidRPr="00473830" w14:paraId="0D518873" w14:textId="77777777" w:rsidTr="00765AC4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</w:tcPr>
          <w:p w14:paraId="408E240F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280A2E57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．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印力（收购方）</w:t>
            </w:r>
          </w:p>
        </w:tc>
        <w:tc>
          <w:tcPr>
            <w:tcW w:w="5859" w:type="dxa"/>
          </w:tcPr>
          <w:p w14:paraId="29A07FBF" w14:textId="77777777" w:rsidR="00D9360C" w:rsidRPr="00473830" w:rsidRDefault="00B57F4B" w:rsidP="009B5EED">
            <w:pPr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印力主要在中国境内从事零售商业地产的投资、开发和运营业务</w:t>
            </w:r>
            <w:r w:rsidR="00D9360C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，并对自有零售商业地产提供物业管理服务。</w:t>
            </w:r>
          </w:p>
        </w:tc>
      </w:tr>
      <w:tr w:rsidR="00874A2B" w:rsidRPr="00473830" w14:paraId="143216A3" w14:textId="77777777" w:rsidTr="00765AC4">
        <w:trPr>
          <w:trHeight w:val="468"/>
          <w:jc w:val="center"/>
        </w:trPr>
        <w:tc>
          <w:tcPr>
            <w:tcW w:w="1809" w:type="dxa"/>
            <w:vMerge/>
            <w:shd w:val="clear" w:color="auto" w:fill="D9D9D9"/>
          </w:tcPr>
          <w:p w14:paraId="0BEC50E3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03E7D548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．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万科（收购方）</w:t>
            </w:r>
          </w:p>
        </w:tc>
        <w:tc>
          <w:tcPr>
            <w:tcW w:w="5859" w:type="dxa"/>
          </w:tcPr>
          <w:p w14:paraId="6FEDE333" w14:textId="77777777" w:rsidR="00874A2B" w:rsidRPr="00473830" w:rsidRDefault="000D65CD" w:rsidP="009B5EED">
            <w:pPr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万科主要从事房地产开发和物业管理服务。</w:t>
            </w:r>
            <w:r w:rsidR="00816C89">
              <w:rPr>
                <w:rFonts w:ascii="Times New Roman" w:eastAsia="楷体_GB2312" w:hAnsi="Times New Roman" w:hint="eastAsia"/>
                <w:sz w:val="24"/>
                <w:szCs w:val="24"/>
              </w:rPr>
              <w:t>万科</w:t>
            </w:r>
            <w:r w:rsidR="009B5EED">
              <w:rPr>
                <w:rFonts w:ascii="Times New Roman" w:eastAsia="楷体_GB2312" w:hAnsi="Times New Roman" w:hint="eastAsia"/>
                <w:sz w:val="24"/>
                <w:szCs w:val="24"/>
              </w:rPr>
              <w:t>是印力的最终控制人，</w:t>
            </w:r>
            <w:r w:rsidR="009B5EED" w:rsidRPr="00D9360C">
              <w:rPr>
                <w:rFonts w:ascii="Times New Roman" w:eastAsia="楷体_GB2312" w:hAnsi="Times New Roman" w:hint="eastAsia"/>
                <w:sz w:val="24"/>
                <w:szCs w:val="24"/>
              </w:rPr>
              <w:t xml:space="preserve"> </w:t>
            </w:r>
            <w:r w:rsidR="00816C89" w:rsidRPr="00D9360C">
              <w:rPr>
                <w:rFonts w:ascii="Times New Roman" w:eastAsia="楷体_GB2312" w:hAnsi="Times New Roman" w:hint="eastAsia"/>
                <w:sz w:val="24"/>
                <w:szCs w:val="24"/>
              </w:rPr>
              <w:t>2016</w:t>
            </w:r>
            <w:r w:rsidR="00816C89" w:rsidRPr="00D9360C">
              <w:rPr>
                <w:rFonts w:ascii="Times New Roman" w:eastAsia="楷体_GB2312" w:hAnsi="Times New Roman" w:hint="eastAsia"/>
                <w:sz w:val="24"/>
                <w:szCs w:val="24"/>
              </w:rPr>
              <w:t>年</w:t>
            </w:r>
            <w:r w:rsidR="00816C89">
              <w:rPr>
                <w:rFonts w:ascii="Times New Roman" w:eastAsia="楷体_GB2312" w:hAnsi="Times New Roman" w:hint="eastAsia"/>
                <w:sz w:val="24"/>
                <w:szCs w:val="24"/>
              </w:rPr>
              <w:t>以后，</w:t>
            </w:r>
            <w:r w:rsidR="009B5EED">
              <w:rPr>
                <w:rFonts w:ascii="Times New Roman" w:eastAsia="楷体_GB2312" w:hAnsi="Times New Roman" w:hint="eastAsia"/>
                <w:sz w:val="24"/>
                <w:szCs w:val="24"/>
              </w:rPr>
              <w:t>万科自身</w:t>
            </w:r>
            <w:r w:rsidR="00816C89">
              <w:rPr>
                <w:rFonts w:ascii="Times New Roman" w:eastAsia="楷体_GB2312" w:hAnsi="Times New Roman" w:hint="eastAsia"/>
                <w:sz w:val="24"/>
                <w:szCs w:val="24"/>
              </w:rPr>
              <w:t>不再从事零售商业地产的运营业务，全部交由印力管理运营。</w:t>
            </w:r>
          </w:p>
        </w:tc>
      </w:tr>
      <w:tr w:rsidR="00874A2B" w:rsidRPr="00473830" w14:paraId="63D84A7A" w14:textId="77777777" w:rsidTr="00765AC4">
        <w:trPr>
          <w:trHeight w:val="1237"/>
          <w:jc w:val="center"/>
        </w:trPr>
        <w:tc>
          <w:tcPr>
            <w:tcW w:w="1809" w:type="dxa"/>
            <w:vMerge/>
            <w:shd w:val="clear" w:color="auto" w:fill="D9D9D9"/>
          </w:tcPr>
          <w:p w14:paraId="609B2F79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3C792101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3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．</w:t>
            </w:r>
            <w:proofErr w:type="spellStart"/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Triwater</w:t>
            </w:r>
            <w:proofErr w:type="spellEnd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（收购方）</w:t>
            </w:r>
          </w:p>
        </w:tc>
        <w:tc>
          <w:tcPr>
            <w:tcW w:w="5859" w:type="dxa"/>
          </w:tcPr>
          <w:p w14:paraId="0DF3FA5C" w14:textId="24797038" w:rsidR="00874A2B" w:rsidRPr="00473830" w:rsidRDefault="000D65CD" w:rsidP="006B29AB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proofErr w:type="spellStart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Triwater</w:t>
            </w:r>
            <w:proofErr w:type="spellEnd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是</w:t>
            </w:r>
            <w:r w:rsidR="000940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一家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私</w:t>
            </w:r>
            <w:proofErr w:type="gramStart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募股权投资</w:t>
            </w:r>
            <w:proofErr w:type="gramEnd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公司</w:t>
            </w:r>
            <w:r w:rsidR="000940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，专注于房地产领域的</w:t>
            </w:r>
            <w:r w:rsidR="0041791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项目</w:t>
            </w:r>
            <w:r w:rsidR="000940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投资</w:t>
            </w:r>
            <w:r w:rsidR="00FB1C9C" w:rsidRPr="00FB1C9C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</w:tc>
      </w:tr>
      <w:tr w:rsidR="00874A2B" w:rsidRPr="00473830" w14:paraId="04599FB4" w14:textId="77777777" w:rsidTr="00765AC4">
        <w:trPr>
          <w:trHeight w:val="1237"/>
          <w:jc w:val="center"/>
        </w:trPr>
        <w:tc>
          <w:tcPr>
            <w:tcW w:w="1809" w:type="dxa"/>
            <w:vMerge/>
            <w:shd w:val="clear" w:color="auto" w:fill="D9D9D9"/>
          </w:tcPr>
          <w:p w14:paraId="7BAE06DA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E49E5E9" w14:textId="77777777" w:rsidR="00874A2B" w:rsidRPr="00473830" w:rsidRDefault="00874A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4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．</w:t>
            </w:r>
            <w:r w:rsidR="00960E72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</w:p>
        </w:tc>
        <w:tc>
          <w:tcPr>
            <w:tcW w:w="5859" w:type="dxa"/>
          </w:tcPr>
          <w:p w14:paraId="5405FA21" w14:textId="77777777" w:rsidR="00874A2B" w:rsidRPr="00473830" w:rsidRDefault="000D65CD" w:rsidP="00765AC4">
            <w:pPr>
              <w:widowControl/>
              <w:snapToGrid w:val="0"/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目标公司为凯德旗下郑州耀</w:t>
            </w:r>
            <w:proofErr w:type="gramStart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凯</w:t>
            </w:r>
            <w:proofErr w:type="gramEnd"/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商用设施经营管理有限公司等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20</w:t>
            </w:r>
            <w:r w:rsidR="00447F82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家公司，主要从事零售商业地产的运营，分别经营管理位于中国境内</w:t>
            </w:r>
            <w:r w:rsidR="00447F82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19</w:t>
            </w:r>
            <w:r w:rsidR="00447F82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个城市的零售商业地产。</w:t>
            </w:r>
          </w:p>
        </w:tc>
      </w:tr>
      <w:tr w:rsidR="00567704" w:rsidRPr="00473830" w14:paraId="476AC5CF" w14:textId="77777777" w:rsidTr="00765AC4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14:paraId="7D507C73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655" w:type="dxa"/>
            <w:gridSpan w:val="2"/>
          </w:tcPr>
          <w:p w14:paraId="13C35399" w14:textId="77777777" w:rsidR="00567704" w:rsidRPr="00473830" w:rsidRDefault="004B5540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sym w:font="Wingdings" w:char="F0FE"/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1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15%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67704" w:rsidRPr="00473830" w14:paraId="5CFA75CF" w14:textId="77777777" w:rsidTr="00765AC4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14:paraId="66337D00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604F4AEE" w14:textId="77777777" w:rsidR="00567704" w:rsidRPr="00473830" w:rsidRDefault="00D8592B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sym w:font="Wingdings" w:char="F0FE"/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2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67704" w:rsidRPr="00473830" w14:paraId="5F293D13" w14:textId="77777777" w:rsidTr="00765AC4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14:paraId="0F866EE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335857B3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□3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、不在同一相关市场、也不存在上下游关系的参与集中的经营者，在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lastRenderedPageBreak/>
              <w:t>与交易有关的每个市场所占的份额均小于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25%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。</w:t>
            </w:r>
          </w:p>
        </w:tc>
      </w:tr>
      <w:tr w:rsidR="00567704" w:rsidRPr="00473830" w14:paraId="3B2DF5BD" w14:textId="77777777" w:rsidTr="00765AC4">
        <w:trPr>
          <w:trHeight w:val="870"/>
          <w:jc w:val="center"/>
        </w:trPr>
        <w:tc>
          <w:tcPr>
            <w:tcW w:w="1809" w:type="dxa"/>
            <w:vMerge/>
            <w:shd w:val="clear" w:color="auto" w:fill="D9D9D9"/>
          </w:tcPr>
          <w:p w14:paraId="4C18F3F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74534FEC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□4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567704" w:rsidRPr="00473830" w14:paraId="03E956B0" w14:textId="77777777" w:rsidTr="00765AC4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14:paraId="6D3927CD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44B8E300" w14:textId="77777777" w:rsidR="00567704" w:rsidRPr="00473830" w:rsidRDefault="00744503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 w:rsidR="00567704" w:rsidRPr="00473830">
              <w:rPr>
                <w:rFonts w:ascii="Times New Roman" w:eastAsia="楷体_GB2312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567704" w:rsidRPr="00473830" w14:paraId="6759379D" w14:textId="77777777" w:rsidTr="00765AC4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14:paraId="29AF4FB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</w:tc>
        <w:tc>
          <w:tcPr>
            <w:tcW w:w="7655" w:type="dxa"/>
            <w:gridSpan w:val="2"/>
          </w:tcPr>
          <w:p w14:paraId="45910427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□6</w:t>
            </w: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567704" w:rsidRPr="00473830" w14:paraId="235131A1" w14:textId="77777777" w:rsidTr="00765AC4">
        <w:trPr>
          <w:jc w:val="center"/>
        </w:trPr>
        <w:tc>
          <w:tcPr>
            <w:tcW w:w="1809" w:type="dxa"/>
            <w:shd w:val="clear" w:color="auto" w:fill="D9D9D9"/>
          </w:tcPr>
          <w:p w14:paraId="64B76E01" w14:textId="77777777" w:rsidR="00567704" w:rsidRPr="00473830" w:rsidRDefault="00567704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备注</w:t>
            </w:r>
          </w:p>
        </w:tc>
        <w:tc>
          <w:tcPr>
            <w:tcW w:w="7655" w:type="dxa"/>
            <w:gridSpan w:val="2"/>
          </w:tcPr>
          <w:p w14:paraId="6C0412BF" w14:textId="61D2E5A4" w:rsidR="00C248E8" w:rsidRPr="00473830" w:rsidRDefault="006C4480" w:rsidP="007A5658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印力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及</w:t>
            </w: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万科与目标公司</w:t>
            </w:r>
            <w:r w:rsidR="00D653BA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在</w:t>
            </w:r>
            <w:r w:rsidR="00A509D6" w:rsidRPr="00A509D6">
              <w:rPr>
                <w:rFonts w:ascii="Times New Roman" w:eastAsia="楷体_GB2312" w:hAnsi="Times New Roman" w:hint="eastAsia"/>
                <w:sz w:val="24"/>
                <w:szCs w:val="24"/>
              </w:rPr>
              <w:t>北京、漳州、泉州、东莞和佛山</w:t>
            </w:r>
            <w:r w:rsidR="00A509D6" w:rsidRPr="00A509D6">
              <w:rPr>
                <w:rFonts w:ascii="Times New Roman" w:eastAsia="楷体_GB2312" w:hAnsi="Times New Roman" w:hint="eastAsia"/>
                <w:sz w:val="24"/>
                <w:szCs w:val="24"/>
              </w:rPr>
              <w:t>5</w:t>
            </w:r>
            <w:r w:rsidR="00A509D6" w:rsidRPr="00A509D6">
              <w:rPr>
                <w:rFonts w:ascii="Times New Roman" w:eastAsia="楷体_GB2312" w:hAnsi="Times New Roman" w:hint="eastAsia"/>
                <w:sz w:val="24"/>
                <w:szCs w:val="24"/>
              </w:rPr>
              <w:t>个城市的零售商业地产开发、运营市场</w:t>
            </w:r>
            <w:r w:rsidR="007A5658">
              <w:rPr>
                <w:rFonts w:ascii="Times New Roman" w:eastAsia="楷体_GB2312" w:hAnsi="Times New Roman" w:hint="eastAsia"/>
                <w:sz w:val="24"/>
                <w:szCs w:val="24"/>
              </w:rPr>
              <w:t>上存在横向重叠。同时，在</w:t>
            </w:r>
            <w:r w:rsidR="007A5658" w:rsidRPr="007A5658">
              <w:rPr>
                <w:rFonts w:ascii="Times New Roman" w:eastAsia="楷体_GB2312" w:hAnsi="Times New Roman" w:hint="eastAsia"/>
                <w:sz w:val="24"/>
                <w:szCs w:val="24"/>
              </w:rPr>
              <w:t>北京、扬州、东莞和佛山</w:t>
            </w:r>
            <w:r w:rsidR="007A5658" w:rsidRPr="007A5658">
              <w:rPr>
                <w:rFonts w:ascii="Times New Roman" w:eastAsia="楷体_GB2312" w:hAnsi="Times New Roman" w:hint="eastAsia"/>
                <w:sz w:val="24"/>
                <w:szCs w:val="24"/>
              </w:rPr>
              <w:t>4</w:t>
            </w:r>
            <w:r w:rsidR="007A5658" w:rsidRPr="007A5658">
              <w:rPr>
                <w:rFonts w:ascii="Times New Roman" w:eastAsia="楷体_GB2312" w:hAnsi="Times New Roman" w:hint="eastAsia"/>
                <w:sz w:val="24"/>
                <w:szCs w:val="24"/>
              </w:rPr>
              <w:t>个城市的零售商业地产开发、运营市场以及相应城市的商业物业管理市场</w:t>
            </w:r>
            <w:r w:rsidR="007A5658">
              <w:rPr>
                <w:rFonts w:ascii="Times New Roman" w:eastAsia="楷体_GB2312" w:hAnsi="Times New Roman" w:hint="eastAsia"/>
                <w:sz w:val="24"/>
                <w:szCs w:val="24"/>
              </w:rPr>
              <w:t>上存在</w:t>
            </w:r>
            <w:r w:rsidR="001848F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纵向关系</w:t>
            </w:r>
            <w:r w:rsidR="00C248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  <w:p w14:paraId="73502949" w14:textId="77777777" w:rsidR="001E7A99" w:rsidRPr="007A5658" w:rsidRDefault="001E7A99" w:rsidP="00765AC4">
            <w:p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  <w:p w14:paraId="654CD81E" w14:textId="77777777" w:rsidR="004F0626" w:rsidRPr="00473830" w:rsidRDefault="004F0626" w:rsidP="00765598">
            <w:pPr>
              <w:numPr>
                <w:ilvl w:val="0"/>
                <w:numId w:val="19"/>
              </w:numPr>
              <w:spacing w:line="500" w:lineRule="exact"/>
              <w:jc w:val="left"/>
              <w:rPr>
                <w:rFonts w:ascii="Times New Roman" w:eastAsia="楷体_GB2312" w:hAnsi="Times New Roman"/>
                <w:b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横向重叠</w:t>
            </w:r>
          </w:p>
          <w:p w14:paraId="500BE7D1" w14:textId="77777777" w:rsidR="004F0626" w:rsidRPr="00473830" w:rsidRDefault="004F0626" w:rsidP="00765AC4">
            <w:pPr>
              <w:numPr>
                <w:ilvl w:val="0"/>
                <w:numId w:val="6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产品市场：</w:t>
            </w:r>
            <w:r w:rsidR="006C448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零售商业地产开发、运营</w:t>
            </w:r>
            <w:r w:rsidR="00F1250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市场</w:t>
            </w:r>
          </w:p>
          <w:p w14:paraId="73C90C7F" w14:textId="77777777" w:rsidR="004F0626" w:rsidRPr="00473830" w:rsidRDefault="004F0626" w:rsidP="00765AC4">
            <w:pPr>
              <w:numPr>
                <w:ilvl w:val="0"/>
                <w:numId w:val="6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地域市场：</w:t>
            </w:r>
            <w:r w:rsidR="006819D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市级市场，</w:t>
            </w:r>
            <w:r w:rsidR="002D7F0E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包括</w:t>
            </w:r>
            <w:r w:rsidR="006C4480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北京、漳州、泉州、东莞和佛山</w:t>
            </w:r>
            <w:r w:rsidR="00F1250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市</w:t>
            </w:r>
          </w:p>
          <w:p w14:paraId="02F16099" w14:textId="77777777" w:rsidR="00632431" w:rsidRPr="00473830" w:rsidRDefault="004F0626" w:rsidP="00765AC4">
            <w:pPr>
              <w:numPr>
                <w:ilvl w:val="0"/>
                <w:numId w:val="6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市场份额：</w:t>
            </w:r>
          </w:p>
          <w:p w14:paraId="011375D3" w14:textId="72C0A17D" w:rsidR="004F0626" w:rsidRPr="00473830" w:rsidRDefault="006C4480" w:rsidP="00765AC4">
            <w:pPr>
              <w:numPr>
                <w:ilvl w:val="0"/>
                <w:numId w:val="1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北京</w:t>
            </w:r>
            <w:r w:rsidR="006324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</w:t>
            </w:r>
            <w:r w:rsidR="006324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6324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6324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，合计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270E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629BC185" w14:textId="63001B3D" w:rsidR="00270E31" w:rsidRPr="00473830" w:rsidRDefault="006C4480" w:rsidP="00765AC4">
            <w:pPr>
              <w:numPr>
                <w:ilvl w:val="0"/>
                <w:numId w:val="1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漳州</w:t>
            </w:r>
            <w:r w:rsidR="00270E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270E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270E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，合计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270E3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0C5C000D" w14:textId="1621E37B" w:rsidR="00BD6AE8" w:rsidRPr="00473830" w:rsidRDefault="006C4480" w:rsidP="00765AC4">
            <w:pPr>
              <w:numPr>
                <w:ilvl w:val="0"/>
                <w:numId w:val="1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泉州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，合计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407AB94E" w14:textId="2D20A3E0" w:rsidR="00BD6AE8" w:rsidRPr="00473830" w:rsidRDefault="006C4480" w:rsidP="00765AC4">
            <w:pPr>
              <w:numPr>
                <w:ilvl w:val="0"/>
                <w:numId w:val="1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东莞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5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-10%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，合计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5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-10%</w:t>
            </w:r>
            <w:r w:rsidR="00BD6AE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3F23C339" w14:textId="583B9912" w:rsidR="00BD6AE8" w:rsidRDefault="006C4480" w:rsidP="00765AC4">
            <w:pPr>
              <w:numPr>
                <w:ilvl w:val="0"/>
                <w:numId w:val="1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佛山</w:t>
            </w:r>
            <w:r w:rsidR="00E0554E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5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-10%</w:t>
            </w:r>
            <w:r w:rsidR="00E0554E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BD6438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15652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-5%</w:t>
            </w:r>
            <w:r w:rsidR="00E0554E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，合计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5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9E2AE7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-10%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  <w:p w14:paraId="5A052C09" w14:textId="77777777" w:rsidR="00915866" w:rsidRPr="00765598" w:rsidRDefault="00915866" w:rsidP="00915866">
            <w:pPr>
              <w:spacing w:line="500" w:lineRule="exact"/>
              <w:ind w:left="1140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</w:p>
          <w:p w14:paraId="1377364E" w14:textId="77777777" w:rsidR="004F0626" w:rsidRPr="00473830" w:rsidRDefault="00D02E89" w:rsidP="00765598">
            <w:pPr>
              <w:numPr>
                <w:ilvl w:val="0"/>
                <w:numId w:val="19"/>
              </w:numPr>
              <w:spacing w:line="500" w:lineRule="exact"/>
              <w:jc w:val="left"/>
              <w:rPr>
                <w:rFonts w:ascii="Times New Roman" w:eastAsia="楷体_GB2312" w:hAnsi="Times New Roman"/>
                <w:b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纵向关系</w:t>
            </w:r>
            <w:r w:rsidR="00F12509" w:rsidRPr="00473830"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：</w:t>
            </w:r>
          </w:p>
          <w:p w14:paraId="5F6B0A6D" w14:textId="016C396F" w:rsidR="002A3237" w:rsidRPr="00473830" w:rsidRDefault="00E16534" w:rsidP="00765598">
            <w:pPr>
              <w:numPr>
                <w:ilvl w:val="0"/>
                <w:numId w:val="2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产品市场</w:t>
            </w:r>
            <w:r w:rsidR="002A59D2" w:rsidRPr="00473830">
              <w:rPr>
                <w:rFonts w:ascii="Times New Roman" w:eastAsia="楷体_GB2312" w:hAnsi="Times New Roman"/>
                <w:sz w:val="24"/>
                <w:szCs w:val="24"/>
              </w:rPr>
              <w:t>：</w:t>
            </w:r>
            <w:r w:rsidR="00F1250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零售商业地产开发、运营市场</w:t>
            </w:r>
            <w:r w:rsidR="00B800D5">
              <w:rPr>
                <w:rFonts w:ascii="Times New Roman" w:eastAsia="楷体_GB2312" w:hAnsi="Times New Roman" w:hint="eastAsia"/>
                <w:sz w:val="24"/>
                <w:szCs w:val="24"/>
              </w:rPr>
              <w:t>（目标公司所在市场）</w:t>
            </w:r>
            <w:r w:rsidR="00F1250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和商业物业管理市场</w:t>
            </w:r>
            <w:r w:rsidR="00B800D5">
              <w:rPr>
                <w:rFonts w:ascii="Times New Roman" w:eastAsia="楷体_GB2312" w:hAnsi="Times New Roman" w:hint="eastAsia"/>
                <w:sz w:val="24"/>
                <w:szCs w:val="24"/>
              </w:rPr>
              <w:t>（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B800D5">
              <w:rPr>
                <w:rFonts w:ascii="Times New Roman" w:eastAsia="楷体_GB2312" w:hAnsi="Times New Roman" w:hint="eastAsia"/>
                <w:sz w:val="24"/>
                <w:szCs w:val="24"/>
              </w:rPr>
              <w:t>所在市场）</w:t>
            </w:r>
          </w:p>
          <w:p w14:paraId="287BEB5D" w14:textId="77777777" w:rsidR="00C248E8" w:rsidRPr="00473830" w:rsidRDefault="002A59D2" w:rsidP="00765598">
            <w:pPr>
              <w:numPr>
                <w:ilvl w:val="0"/>
                <w:numId w:val="2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地域市场：</w:t>
            </w:r>
            <w:r w:rsidR="00CF657F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市级市场，包括</w:t>
            </w:r>
            <w:r w:rsidR="00F12509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北京、扬州、东莞和佛山市</w:t>
            </w:r>
          </w:p>
          <w:p w14:paraId="35011A9D" w14:textId="77777777" w:rsidR="00CF657F" w:rsidRPr="00473830" w:rsidRDefault="00B57E88" w:rsidP="00765598">
            <w:pPr>
              <w:numPr>
                <w:ilvl w:val="0"/>
                <w:numId w:val="20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/>
                <w:sz w:val="24"/>
                <w:szCs w:val="24"/>
              </w:rPr>
              <w:t>市场份额：</w:t>
            </w:r>
          </w:p>
          <w:p w14:paraId="0666CBFC" w14:textId="77777777" w:rsidR="00856FD2" w:rsidRPr="00473830" w:rsidRDefault="00856FD2" w:rsidP="00765AC4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lastRenderedPageBreak/>
              <w:t>北京</w:t>
            </w:r>
            <w:r w:rsidR="001167A3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</w:t>
            </w:r>
            <w:r w:rsidR="00C816AB" w:rsidRPr="00473830">
              <w:rPr>
                <w:rFonts w:ascii="Times New Roman" w:eastAsia="楷体_GB2312" w:hAnsi="Times New Roman"/>
                <w:sz w:val="24"/>
                <w:szCs w:val="24"/>
              </w:rPr>
              <w:t>5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%</w:t>
            </w:r>
            <w:r w:rsidR="00C816AB" w:rsidRPr="00473830">
              <w:rPr>
                <w:rFonts w:ascii="Times New Roman" w:eastAsia="楷体_GB2312" w:hAnsi="Times New Roman"/>
                <w:sz w:val="24"/>
                <w:szCs w:val="24"/>
              </w:rPr>
              <w:t>-10%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30AC38F2" w14:textId="77777777" w:rsidR="001167A3" w:rsidRPr="00473830" w:rsidRDefault="00856FD2" w:rsidP="00765AC4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扬州</w:t>
            </w:r>
            <w:r w:rsidR="00C816AB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5A1170CE" w14:textId="77777777" w:rsidR="001167A3" w:rsidRPr="00473830" w:rsidRDefault="00856FD2" w:rsidP="00765AC4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东莞</w:t>
            </w:r>
            <w:r w:rsidR="001167A3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万科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；</w:t>
            </w:r>
          </w:p>
          <w:p w14:paraId="6A218752" w14:textId="2FE40E66" w:rsidR="004B56D3" w:rsidRPr="00473830" w:rsidRDefault="00856FD2" w:rsidP="00765AC4">
            <w:pPr>
              <w:numPr>
                <w:ilvl w:val="0"/>
                <w:numId w:val="12"/>
              </w:numPr>
              <w:spacing w:line="500" w:lineRule="exact"/>
              <w:jc w:val="left"/>
              <w:rPr>
                <w:rFonts w:ascii="Times New Roman" w:eastAsia="楷体_GB2312" w:hAnsi="Times New Roman"/>
                <w:sz w:val="24"/>
                <w:szCs w:val="24"/>
              </w:rPr>
            </w:pPr>
            <w:r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佛山</w:t>
            </w:r>
            <w:r w:rsidR="001167A3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：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目标公司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765AC4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，</w:t>
            </w:r>
            <w:r w:rsidR="00764046">
              <w:rPr>
                <w:rFonts w:ascii="Times New Roman" w:eastAsia="楷体_GB2312" w:hAnsi="Times New Roman" w:hint="eastAsia"/>
                <w:sz w:val="24"/>
                <w:szCs w:val="24"/>
              </w:rPr>
              <w:t>印力及万科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0%-5%</w:t>
            </w:r>
            <w:r w:rsidR="000B2301" w:rsidRPr="00473830">
              <w:rPr>
                <w:rFonts w:ascii="Times New Roman" w:eastAsia="楷体_GB2312" w:hAnsi="Times New Roman" w:hint="eastAsia"/>
                <w:sz w:val="24"/>
                <w:szCs w:val="24"/>
              </w:rPr>
              <w:t>。</w:t>
            </w:r>
          </w:p>
        </w:tc>
      </w:tr>
    </w:tbl>
    <w:p w14:paraId="7CE9A2FC" w14:textId="77777777" w:rsidR="00F87C1F" w:rsidRPr="00473830" w:rsidRDefault="00F87C1F" w:rsidP="00C97630">
      <w:pPr>
        <w:spacing w:line="500" w:lineRule="exact"/>
        <w:rPr>
          <w:rFonts w:ascii="Times New Roman" w:eastAsia="楷体_GB2312" w:hAnsi="Times New Roman"/>
          <w:sz w:val="24"/>
          <w:szCs w:val="24"/>
        </w:rPr>
      </w:pPr>
    </w:p>
    <w:p w14:paraId="2A1E91EA" w14:textId="77777777" w:rsidR="00750884" w:rsidRPr="00473830" w:rsidRDefault="00750884" w:rsidP="00C97630">
      <w:pPr>
        <w:snapToGrid w:val="0"/>
        <w:spacing w:line="50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注解：</w:t>
      </w:r>
    </w:p>
    <w:p w14:paraId="71D074ED" w14:textId="77777777" w:rsidR="00750884" w:rsidRPr="00473830" w:rsidRDefault="00750884" w:rsidP="00C97630">
      <w:pPr>
        <w:snapToGrid w:val="0"/>
        <w:spacing w:line="500" w:lineRule="exact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1</w:t>
      </w:r>
      <w:r w:rsidRPr="00473830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473830">
        <w:rPr>
          <w:rFonts w:ascii="Times New Roman" w:eastAsia="楷体_GB2312" w:hAnsi="Times New Roman"/>
          <w:sz w:val="24"/>
          <w:szCs w:val="24"/>
        </w:rPr>
        <w:t>1-3</w:t>
      </w:r>
      <w:r w:rsidRPr="00473830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73830">
        <w:rPr>
          <w:rFonts w:ascii="Times New Roman" w:eastAsia="楷体_GB2312" w:hAnsi="Times New Roman"/>
          <w:sz w:val="24"/>
          <w:szCs w:val="24"/>
        </w:rPr>
        <w:t>5%</w:t>
      </w:r>
      <w:r w:rsidRPr="00473830">
        <w:rPr>
          <w:rFonts w:ascii="Times New Roman" w:eastAsia="楷体_GB2312" w:hAnsi="Times New Roman"/>
          <w:sz w:val="24"/>
          <w:szCs w:val="24"/>
        </w:rPr>
        <w:t>。</w:t>
      </w:r>
      <w:r w:rsidRPr="00473830">
        <w:rPr>
          <w:rFonts w:ascii="Times New Roman" w:eastAsia="楷体_GB2312" w:hAnsi="Times New Roman"/>
          <w:sz w:val="24"/>
          <w:szCs w:val="24"/>
        </w:rPr>
        <w:t>1-3</w:t>
      </w:r>
      <w:r w:rsidRPr="00473830">
        <w:rPr>
          <w:rFonts w:ascii="Times New Roman" w:eastAsia="楷体_GB2312" w:hAnsi="Times New Roman"/>
          <w:sz w:val="24"/>
          <w:szCs w:val="24"/>
        </w:rPr>
        <w:t>项可以多选，也可单选；</w:t>
      </w:r>
      <w:proofErr w:type="gramStart"/>
      <w:r w:rsidRPr="00473830">
        <w:rPr>
          <w:rFonts w:ascii="Times New Roman" w:eastAsia="楷体_GB2312" w:hAnsi="Times New Roman"/>
          <w:sz w:val="24"/>
          <w:szCs w:val="24"/>
        </w:rPr>
        <w:t>没有勾选的</w:t>
      </w:r>
      <w:proofErr w:type="gramEnd"/>
      <w:r w:rsidRPr="00473830">
        <w:rPr>
          <w:rFonts w:ascii="Times New Roman" w:eastAsia="楷体_GB2312" w:hAnsi="Times New Roman"/>
          <w:sz w:val="24"/>
          <w:szCs w:val="24"/>
        </w:rPr>
        <w:t>，视为本集中不涉及该类型交易。</w:t>
      </w:r>
    </w:p>
    <w:p w14:paraId="6522ADC5" w14:textId="77777777" w:rsidR="00F12509" w:rsidRPr="00473830" w:rsidRDefault="00750884" w:rsidP="00C97630">
      <w:pPr>
        <w:spacing w:line="500" w:lineRule="exact"/>
        <w:ind w:firstLineChars="200" w:firstLine="480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2</w:t>
      </w:r>
      <w:r w:rsidRPr="00473830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473830">
        <w:rPr>
          <w:rFonts w:ascii="Times New Roman" w:eastAsia="楷体_GB2312" w:hAnsi="Times New Roman"/>
          <w:sz w:val="24"/>
          <w:szCs w:val="24"/>
        </w:rPr>
        <w:t>4</w:t>
      </w:r>
      <w:r w:rsidRPr="00473830">
        <w:rPr>
          <w:rFonts w:ascii="Times New Roman" w:eastAsia="楷体_GB2312" w:hAnsi="Times New Roman"/>
          <w:sz w:val="24"/>
          <w:szCs w:val="24"/>
        </w:rPr>
        <w:t>项、第</w:t>
      </w:r>
      <w:r w:rsidRPr="00473830">
        <w:rPr>
          <w:rFonts w:ascii="Times New Roman" w:eastAsia="楷体_GB2312" w:hAnsi="Times New Roman"/>
          <w:sz w:val="24"/>
          <w:szCs w:val="24"/>
        </w:rPr>
        <w:t>5</w:t>
      </w:r>
      <w:r w:rsidRPr="00473830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</w:p>
    <w:p w14:paraId="7E713A33" w14:textId="77777777" w:rsidR="0087241D" w:rsidRPr="00473830" w:rsidRDefault="00750884" w:rsidP="00765AC4">
      <w:pPr>
        <w:spacing w:line="500" w:lineRule="exact"/>
        <w:ind w:firstLineChars="200" w:firstLine="480"/>
        <w:rPr>
          <w:rFonts w:ascii="Times New Roman" w:eastAsia="楷体_GB2312" w:hAnsi="Times New Roman"/>
          <w:sz w:val="24"/>
          <w:szCs w:val="24"/>
        </w:rPr>
      </w:pPr>
      <w:r w:rsidRPr="00473830">
        <w:rPr>
          <w:rFonts w:ascii="Times New Roman" w:eastAsia="楷体_GB2312" w:hAnsi="Times New Roman"/>
          <w:sz w:val="24"/>
          <w:szCs w:val="24"/>
        </w:rPr>
        <w:t>3</w:t>
      </w:r>
      <w:r w:rsidRPr="00473830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73830">
        <w:rPr>
          <w:rFonts w:ascii="Times New Roman" w:eastAsia="楷体_GB2312" w:hAnsi="Times New Roman"/>
          <w:sz w:val="24"/>
          <w:szCs w:val="24"/>
        </w:rPr>
        <w:t>同时勾选第</w:t>
      </w:r>
      <w:r w:rsidRPr="00473830">
        <w:rPr>
          <w:rFonts w:ascii="Times New Roman" w:eastAsia="楷体_GB2312" w:hAnsi="Times New Roman"/>
          <w:sz w:val="24"/>
          <w:szCs w:val="24"/>
        </w:rPr>
        <w:t>1</w:t>
      </w:r>
      <w:r w:rsidRPr="00473830">
        <w:rPr>
          <w:rFonts w:ascii="Times New Roman" w:eastAsia="楷体_GB2312" w:hAnsi="Times New Roman"/>
          <w:sz w:val="24"/>
          <w:szCs w:val="24"/>
        </w:rPr>
        <w:t>项</w:t>
      </w:r>
      <w:proofErr w:type="gramEnd"/>
      <w:r w:rsidRPr="00473830">
        <w:rPr>
          <w:rFonts w:ascii="Times New Roman" w:eastAsia="楷体_GB2312" w:hAnsi="Times New Roman"/>
          <w:sz w:val="24"/>
          <w:szCs w:val="24"/>
        </w:rPr>
        <w:t>和第</w:t>
      </w:r>
      <w:r w:rsidRPr="00473830">
        <w:rPr>
          <w:rFonts w:ascii="Times New Roman" w:eastAsia="楷体_GB2312" w:hAnsi="Times New Roman"/>
          <w:sz w:val="24"/>
          <w:szCs w:val="24"/>
        </w:rPr>
        <w:t>6</w:t>
      </w:r>
      <w:r w:rsidRPr="00473830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73830">
        <w:rPr>
          <w:rFonts w:ascii="Times New Roman" w:eastAsia="楷体_GB2312" w:hAnsi="Times New Roman"/>
          <w:sz w:val="24"/>
          <w:szCs w:val="24"/>
        </w:rPr>
        <w:t>5%</w:t>
      </w:r>
      <w:r w:rsidRPr="00473830">
        <w:rPr>
          <w:rFonts w:ascii="Times New Roman" w:eastAsia="楷体_GB2312" w:hAnsi="Times New Roman"/>
          <w:sz w:val="24"/>
          <w:szCs w:val="24"/>
        </w:rPr>
        <w:t>。</w:t>
      </w:r>
    </w:p>
    <w:sectPr w:rsidR="0087241D" w:rsidRPr="00473830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9BE98E" w14:textId="77777777" w:rsidR="009E3DA2" w:rsidRDefault="009E3DA2" w:rsidP="00094095">
      <w:r>
        <w:separator/>
      </w:r>
    </w:p>
  </w:endnote>
  <w:endnote w:type="continuationSeparator" w:id="0">
    <w:p w14:paraId="35B3397B" w14:textId="77777777" w:rsidR="009E3DA2" w:rsidRDefault="009E3DA2" w:rsidP="00094095">
      <w:r>
        <w:continuationSeparator/>
      </w:r>
    </w:p>
  </w:endnote>
  <w:endnote w:type="continuationNotice" w:id="1">
    <w:p w14:paraId="3B38A43F" w14:textId="77777777" w:rsidR="009E3DA2" w:rsidRDefault="009E3D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44FB2" w14:textId="77777777" w:rsidR="009E3DA2" w:rsidRDefault="009E3DA2" w:rsidP="00094095">
      <w:r>
        <w:separator/>
      </w:r>
    </w:p>
  </w:footnote>
  <w:footnote w:type="continuationSeparator" w:id="0">
    <w:p w14:paraId="6157960C" w14:textId="77777777" w:rsidR="009E3DA2" w:rsidRDefault="009E3DA2" w:rsidP="00094095">
      <w:r>
        <w:continuationSeparator/>
      </w:r>
    </w:p>
  </w:footnote>
  <w:footnote w:type="continuationNotice" w:id="1">
    <w:p w14:paraId="79B29AA1" w14:textId="77777777" w:rsidR="009E3DA2" w:rsidRDefault="009E3DA2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A0F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39F1697"/>
    <w:multiLevelType w:val="hybridMultilevel"/>
    <w:tmpl w:val="61B02AE0"/>
    <w:lvl w:ilvl="0" w:tplc="30EC4E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490373D"/>
    <w:multiLevelType w:val="hybridMultilevel"/>
    <w:tmpl w:val="A4D04F9E"/>
    <w:lvl w:ilvl="0" w:tplc="788AE1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140682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69C4AD6"/>
    <w:multiLevelType w:val="hybridMultilevel"/>
    <w:tmpl w:val="A2FC171A"/>
    <w:lvl w:ilvl="0" w:tplc="7B5A9C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80318BC"/>
    <w:multiLevelType w:val="hybridMultilevel"/>
    <w:tmpl w:val="82708596"/>
    <w:lvl w:ilvl="0" w:tplc="C27EE3CC">
      <w:numFmt w:val="bullet"/>
      <w:lvlText w:val="-"/>
      <w:lvlJc w:val="left"/>
      <w:pPr>
        <w:ind w:left="1140" w:hanging="720"/>
      </w:pPr>
      <w:rPr>
        <w:rFonts w:ascii="Arial" w:eastAsia="楷体_GB2312" w:hAnsi="Arial" w:cs="Arial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1B070AAF"/>
    <w:multiLevelType w:val="multilevel"/>
    <w:tmpl w:val="902C8E92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color w:val="auto"/>
        <w:sz w:val="24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C5C1D89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202F748C"/>
    <w:multiLevelType w:val="hybridMultilevel"/>
    <w:tmpl w:val="ECE6F9E6"/>
    <w:lvl w:ilvl="0" w:tplc="E2E64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29745A4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377245A1"/>
    <w:multiLevelType w:val="multilevel"/>
    <w:tmpl w:val="894EFF6A"/>
    <w:lvl w:ilvl="0">
      <w:numFmt w:val="bullet"/>
      <w:lvlText w:val="-"/>
      <w:lvlJc w:val="left"/>
      <w:pPr>
        <w:ind w:left="1140" w:hanging="720"/>
      </w:pPr>
      <w:rPr>
        <w:rFonts w:ascii="Arial" w:eastAsia="楷体_GB2312" w:hAnsi="Arial" w:cs="Arial"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89B4924"/>
    <w:multiLevelType w:val="hybridMultilevel"/>
    <w:tmpl w:val="B420B696"/>
    <w:lvl w:ilvl="0" w:tplc="B636B372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50106A9"/>
    <w:multiLevelType w:val="hybridMultilevel"/>
    <w:tmpl w:val="902C8E92"/>
    <w:lvl w:ilvl="0" w:tplc="E4AADB52">
      <w:start w:val="1"/>
      <w:numFmt w:val="decimal"/>
      <w:lvlText w:val="（%1）"/>
      <w:lvlJc w:val="left"/>
      <w:pPr>
        <w:ind w:left="420" w:hanging="420"/>
      </w:pPr>
      <w:rPr>
        <w:rFonts w:hint="default"/>
        <w:b w:val="0"/>
        <w:color w:val="auto"/>
        <w:sz w:val="24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4864683D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CA80C10"/>
    <w:multiLevelType w:val="hybridMultilevel"/>
    <w:tmpl w:val="A0CA0EC6"/>
    <w:lvl w:ilvl="0" w:tplc="C09222F0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5AE4F22"/>
    <w:multiLevelType w:val="singleLevel"/>
    <w:tmpl w:val="12964EBA"/>
    <w:lvl w:ilvl="0">
      <w:start w:val="1"/>
      <w:numFmt w:val="decimal"/>
      <w:lvlText w:val="%1"/>
      <w:lvlJc w:val="left"/>
      <w:pPr>
        <w:tabs>
          <w:tab w:val="num" w:pos="737"/>
        </w:tabs>
        <w:ind w:left="737" w:hanging="737"/>
      </w:pPr>
    </w:lvl>
  </w:abstractNum>
  <w:abstractNum w:abstractNumId="16">
    <w:nsid w:val="5B5049CF"/>
    <w:multiLevelType w:val="hybridMultilevel"/>
    <w:tmpl w:val="153CEDF0"/>
    <w:lvl w:ilvl="0" w:tplc="DA44E614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61A2E64"/>
    <w:multiLevelType w:val="multilevel"/>
    <w:tmpl w:val="8480ACF6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  <w:b w:val="0"/>
        <w:color w:val="auto"/>
        <w:sz w:val="24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D5647E3"/>
    <w:multiLevelType w:val="hybridMultilevel"/>
    <w:tmpl w:val="6512FA36"/>
    <w:lvl w:ilvl="0" w:tplc="FAFACC62">
      <w:start w:val="1"/>
      <w:numFmt w:val="decimal"/>
      <w:lvlText w:val="%1．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"/>
  </w:num>
  <w:num w:numId="3">
    <w:abstractNumId w:val="1"/>
  </w:num>
  <w:num w:numId="4">
    <w:abstractNumId w:val="15"/>
  </w:num>
  <w:num w:numId="5">
    <w:abstractNumId w:val="16"/>
  </w:num>
  <w:num w:numId="6">
    <w:abstractNumId w:val="12"/>
  </w:num>
  <w:num w:numId="7">
    <w:abstractNumId w:val="8"/>
  </w:num>
  <w:num w:numId="8">
    <w:abstractNumId w:val="11"/>
  </w:num>
  <w:num w:numId="9">
    <w:abstractNumId w:val="19"/>
  </w:num>
  <w:num w:numId="10">
    <w:abstractNumId w:val="5"/>
  </w:num>
  <w:num w:numId="11">
    <w:abstractNumId w:val="9"/>
  </w:num>
  <w:num w:numId="12">
    <w:abstractNumId w:val="10"/>
  </w:num>
  <w:num w:numId="13">
    <w:abstractNumId w:val="0"/>
  </w:num>
  <w:num w:numId="14">
    <w:abstractNumId w:val="13"/>
  </w:num>
  <w:num w:numId="15">
    <w:abstractNumId w:val="3"/>
  </w:num>
  <w:num w:numId="16">
    <w:abstractNumId w:val="7"/>
  </w:num>
  <w:num w:numId="17">
    <w:abstractNumId w:val="17"/>
  </w:num>
  <w:num w:numId="18">
    <w:abstractNumId w:val="14"/>
  </w:num>
  <w:num w:numId="19">
    <w:abstractNumId w:val="4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094095"/>
    <w:rsid w:val="00012F50"/>
    <w:rsid w:val="000343FF"/>
    <w:rsid w:val="00042F11"/>
    <w:rsid w:val="0004309C"/>
    <w:rsid w:val="00043BC3"/>
    <w:rsid w:val="000554BE"/>
    <w:rsid w:val="000709F0"/>
    <w:rsid w:val="00074B3E"/>
    <w:rsid w:val="000778BC"/>
    <w:rsid w:val="0008300E"/>
    <w:rsid w:val="000837A1"/>
    <w:rsid w:val="00094095"/>
    <w:rsid w:val="000940AB"/>
    <w:rsid w:val="00095FE0"/>
    <w:rsid w:val="000B2301"/>
    <w:rsid w:val="000B682A"/>
    <w:rsid w:val="000C3A1E"/>
    <w:rsid w:val="000C6D9D"/>
    <w:rsid w:val="000D47E8"/>
    <w:rsid w:val="000D65CD"/>
    <w:rsid w:val="000D66A0"/>
    <w:rsid w:val="000F1FAF"/>
    <w:rsid w:val="00101651"/>
    <w:rsid w:val="0010669A"/>
    <w:rsid w:val="00112685"/>
    <w:rsid w:val="001134B2"/>
    <w:rsid w:val="001167A3"/>
    <w:rsid w:val="0013278B"/>
    <w:rsid w:val="00134894"/>
    <w:rsid w:val="00136015"/>
    <w:rsid w:val="001526E4"/>
    <w:rsid w:val="001529F1"/>
    <w:rsid w:val="001535F2"/>
    <w:rsid w:val="0015652B"/>
    <w:rsid w:val="0016683B"/>
    <w:rsid w:val="001704A9"/>
    <w:rsid w:val="00170BA2"/>
    <w:rsid w:val="00175418"/>
    <w:rsid w:val="001848F1"/>
    <w:rsid w:val="001906C0"/>
    <w:rsid w:val="001A7E29"/>
    <w:rsid w:val="001B60E5"/>
    <w:rsid w:val="001C60B0"/>
    <w:rsid w:val="001D5254"/>
    <w:rsid w:val="001E06DF"/>
    <w:rsid w:val="001E7A99"/>
    <w:rsid w:val="00211825"/>
    <w:rsid w:val="00211D5A"/>
    <w:rsid w:val="00217520"/>
    <w:rsid w:val="0022337A"/>
    <w:rsid w:val="00234680"/>
    <w:rsid w:val="00236221"/>
    <w:rsid w:val="00241835"/>
    <w:rsid w:val="00242B1E"/>
    <w:rsid w:val="00245776"/>
    <w:rsid w:val="00247D62"/>
    <w:rsid w:val="00253A91"/>
    <w:rsid w:val="00257205"/>
    <w:rsid w:val="00265F1B"/>
    <w:rsid w:val="00267E92"/>
    <w:rsid w:val="00270E31"/>
    <w:rsid w:val="00280DD6"/>
    <w:rsid w:val="00285604"/>
    <w:rsid w:val="002862A6"/>
    <w:rsid w:val="002934E3"/>
    <w:rsid w:val="002A3237"/>
    <w:rsid w:val="002A59D2"/>
    <w:rsid w:val="002C2A39"/>
    <w:rsid w:val="002C3046"/>
    <w:rsid w:val="002C59F3"/>
    <w:rsid w:val="002D7F0E"/>
    <w:rsid w:val="002E3657"/>
    <w:rsid w:val="002F1725"/>
    <w:rsid w:val="002F2D60"/>
    <w:rsid w:val="00307976"/>
    <w:rsid w:val="003125B0"/>
    <w:rsid w:val="003137C5"/>
    <w:rsid w:val="00313EC2"/>
    <w:rsid w:val="00320C16"/>
    <w:rsid w:val="00322E46"/>
    <w:rsid w:val="00330159"/>
    <w:rsid w:val="00376E46"/>
    <w:rsid w:val="00384B47"/>
    <w:rsid w:val="003878F6"/>
    <w:rsid w:val="003A5828"/>
    <w:rsid w:val="003B3600"/>
    <w:rsid w:val="003B40A9"/>
    <w:rsid w:val="003D3AA8"/>
    <w:rsid w:val="003D5F43"/>
    <w:rsid w:val="003D7949"/>
    <w:rsid w:val="003E12E0"/>
    <w:rsid w:val="003E71C9"/>
    <w:rsid w:val="00405072"/>
    <w:rsid w:val="00406B21"/>
    <w:rsid w:val="00417917"/>
    <w:rsid w:val="00423243"/>
    <w:rsid w:val="00425E09"/>
    <w:rsid w:val="00434CD7"/>
    <w:rsid w:val="004376B6"/>
    <w:rsid w:val="004430B2"/>
    <w:rsid w:val="00447F82"/>
    <w:rsid w:val="004540D1"/>
    <w:rsid w:val="00462174"/>
    <w:rsid w:val="00471E07"/>
    <w:rsid w:val="00472565"/>
    <w:rsid w:val="00473830"/>
    <w:rsid w:val="004779E0"/>
    <w:rsid w:val="00482B9F"/>
    <w:rsid w:val="00487EB0"/>
    <w:rsid w:val="00495049"/>
    <w:rsid w:val="004A0B1D"/>
    <w:rsid w:val="004A15A0"/>
    <w:rsid w:val="004B0C17"/>
    <w:rsid w:val="004B5540"/>
    <w:rsid w:val="004B55D4"/>
    <w:rsid w:val="004B56D3"/>
    <w:rsid w:val="004B6A5E"/>
    <w:rsid w:val="004C5D19"/>
    <w:rsid w:val="004D4B4A"/>
    <w:rsid w:val="004E0456"/>
    <w:rsid w:val="004E1C07"/>
    <w:rsid w:val="004E308E"/>
    <w:rsid w:val="004F026D"/>
    <w:rsid w:val="004F0626"/>
    <w:rsid w:val="004F54DF"/>
    <w:rsid w:val="00501FC2"/>
    <w:rsid w:val="00506628"/>
    <w:rsid w:val="005317FE"/>
    <w:rsid w:val="0055415B"/>
    <w:rsid w:val="00554EDB"/>
    <w:rsid w:val="00557DF1"/>
    <w:rsid w:val="00560BEC"/>
    <w:rsid w:val="00563183"/>
    <w:rsid w:val="00567704"/>
    <w:rsid w:val="0058482D"/>
    <w:rsid w:val="00585708"/>
    <w:rsid w:val="00592C73"/>
    <w:rsid w:val="005952A1"/>
    <w:rsid w:val="005A3541"/>
    <w:rsid w:val="005C3F8D"/>
    <w:rsid w:val="005D1D3C"/>
    <w:rsid w:val="005D2AE5"/>
    <w:rsid w:val="005D7C7E"/>
    <w:rsid w:val="005F14D6"/>
    <w:rsid w:val="005F167B"/>
    <w:rsid w:val="005F3528"/>
    <w:rsid w:val="0060124E"/>
    <w:rsid w:val="006161CB"/>
    <w:rsid w:val="00617B91"/>
    <w:rsid w:val="00621EA5"/>
    <w:rsid w:val="00632431"/>
    <w:rsid w:val="006557B2"/>
    <w:rsid w:val="006658CC"/>
    <w:rsid w:val="006668EC"/>
    <w:rsid w:val="006819D4"/>
    <w:rsid w:val="006830EF"/>
    <w:rsid w:val="00694317"/>
    <w:rsid w:val="006A1F17"/>
    <w:rsid w:val="006B1CDB"/>
    <w:rsid w:val="006B1DEE"/>
    <w:rsid w:val="006B29AB"/>
    <w:rsid w:val="006B74B1"/>
    <w:rsid w:val="006C3D55"/>
    <w:rsid w:val="006C4480"/>
    <w:rsid w:val="006C68CD"/>
    <w:rsid w:val="006D4FD3"/>
    <w:rsid w:val="006E101B"/>
    <w:rsid w:val="006E3AE9"/>
    <w:rsid w:val="006E3F91"/>
    <w:rsid w:val="006F1E72"/>
    <w:rsid w:val="006F33FC"/>
    <w:rsid w:val="00700700"/>
    <w:rsid w:val="00717ECD"/>
    <w:rsid w:val="007356D8"/>
    <w:rsid w:val="0073608D"/>
    <w:rsid w:val="00744503"/>
    <w:rsid w:val="00750884"/>
    <w:rsid w:val="00751576"/>
    <w:rsid w:val="00751999"/>
    <w:rsid w:val="00762DD4"/>
    <w:rsid w:val="00764046"/>
    <w:rsid w:val="00765598"/>
    <w:rsid w:val="00765AC4"/>
    <w:rsid w:val="007717C9"/>
    <w:rsid w:val="00785A11"/>
    <w:rsid w:val="00790179"/>
    <w:rsid w:val="0079229F"/>
    <w:rsid w:val="00795988"/>
    <w:rsid w:val="0079701D"/>
    <w:rsid w:val="007A3042"/>
    <w:rsid w:val="007A3E29"/>
    <w:rsid w:val="007A5658"/>
    <w:rsid w:val="007B51EE"/>
    <w:rsid w:val="007B54B4"/>
    <w:rsid w:val="007B7AC5"/>
    <w:rsid w:val="007C2C85"/>
    <w:rsid w:val="007C60EF"/>
    <w:rsid w:val="007C6221"/>
    <w:rsid w:val="007D0F27"/>
    <w:rsid w:val="007E1346"/>
    <w:rsid w:val="007E77BB"/>
    <w:rsid w:val="007E7D48"/>
    <w:rsid w:val="007F4413"/>
    <w:rsid w:val="00800182"/>
    <w:rsid w:val="00806B6B"/>
    <w:rsid w:val="00816C89"/>
    <w:rsid w:val="00817F48"/>
    <w:rsid w:val="00826F96"/>
    <w:rsid w:val="00834656"/>
    <w:rsid w:val="00834693"/>
    <w:rsid w:val="00856013"/>
    <w:rsid w:val="00856FD2"/>
    <w:rsid w:val="00864A8D"/>
    <w:rsid w:val="0086629E"/>
    <w:rsid w:val="0087241D"/>
    <w:rsid w:val="00874359"/>
    <w:rsid w:val="00874A2B"/>
    <w:rsid w:val="008750D4"/>
    <w:rsid w:val="00875AAC"/>
    <w:rsid w:val="008811D1"/>
    <w:rsid w:val="00892F72"/>
    <w:rsid w:val="008959AB"/>
    <w:rsid w:val="008A2624"/>
    <w:rsid w:val="008A430E"/>
    <w:rsid w:val="008B18E2"/>
    <w:rsid w:val="008B3662"/>
    <w:rsid w:val="008C1346"/>
    <w:rsid w:val="008D1E51"/>
    <w:rsid w:val="008E3BEE"/>
    <w:rsid w:val="008E5411"/>
    <w:rsid w:val="008F1616"/>
    <w:rsid w:val="008F7EEE"/>
    <w:rsid w:val="0090025A"/>
    <w:rsid w:val="00906A6F"/>
    <w:rsid w:val="00915866"/>
    <w:rsid w:val="00922296"/>
    <w:rsid w:val="00934EB5"/>
    <w:rsid w:val="009366B7"/>
    <w:rsid w:val="0095081E"/>
    <w:rsid w:val="009604FC"/>
    <w:rsid w:val="00960E72"/>
    <w:rsid w:val="00962AE2"/>
    <w:rsid w:val="00963055"/>
    <w:rsid w:val="00971D8C"/>
    <w:rsid w:val="009736C8"/>
    <w:rsid w:val="00974D62"/>
    <w:rsid w:val="00991F09"/>
    <w:rsid w:val="009A2237"/>
    <w:rsid w:val="009B22D7"/>
    <w:rsid w:val="009B5EED"/>
    <w:rsid w:val="009D7E65"/>
    <w:rsid w:val="009E2AE7"/>
    <w:rsid w:val="009E3DA2"/>
    <w:rsid w:val="009E5EFD"/>
    <w:rsid w:val="009F6989"/>
    <w:rsid w:val="00A14777"/>
    <w:rsid w:val="00A205EE"/>
    <w:rsid w:val="00A32468"/>
    <w:rsid w:val="00A34461"/>
    <w:rsid w:val="00A360FD"/>
    <w:rsid w:val="00A432E8"/>
    <w:rsid w:val="00A509D6"/>
    <w:rsid w:val="00A51414"/>
    <w:rsid w:val="00A645B7"/>
    <w:rsid w:val="00A65C96"/>
    <w:rsid w:val="00A71ACD"/>
    <w:rsid w:val="00A82B42"/>
    <w:rsid w:val="00A91470"/>
    <w:rsid w:val="00A96519"/>
    <w:rsid w:val="00AB4E15"/>
    <w:rsid w:val="00AD3F1B"/>
    <w:rsid w:val="00AD5E24"/>
    <w:rsid w:val="00AE02E7"/>
    <w:rsid w:val="00AE33E1"/>
    <w:rsid w:val="00AE5E6C"/>
    <w:rsid w:val="00AF3953"/>
    <w:rsid w:val="00B151F3"/>
    <w:rsid w:val="00B23842"/>
    <w:rsid w:val="00B31BA1"/>
    <w:rsid w:val="00B3679B"/>
    <w:rsid w:val="00B5193A"/>
    <w:rsid w:val="00B553E5"/>
    <w:rsid w:val="00B55DFE"/>
    <w:rsid w:val="00B57E88"/>
    <w:rsid w:val="00B57F4B"/>
    <w:rsid w:val="00B61F0F"/>
    <w:rsid w:val="00B7280E"/>
    <w:rsid w:val="00B800D5"/>
    <w:rsid w:val="00B80B84"/>
    <w:rsid w:val="00B85FE6"/>
    <w:rsid w:val="00B86167"/>
    <w:rsid w:val="00BA0750"/>
    <w:rsid w:val="00BA35B4"/>
    <w:rsid w:val="00BA416C"/>
    <w:rsid w:val="00BB2377"/>
    <w:rsid w:val="00BD4F15"/>
    <w:rsid w:val="00BD6347"/>
    <w:rsid w:val="00BD6438"/>
    <w:rsid w:val="00BD6AE8"/>
    <w:rsid w:val="00BE2CC1"/>
    <w:rsid w:val="00BF0E17"/>
    <w:rsid w:val="00BF7AA8"/>
    <w:rsid w:val="00C11CB6"/>
    <w:rsid w:val="00C11E4D"/>
    <w:rsid w:val="00C136D8"/>
    <w:rsid w:val="00C15C6F"/>
    <w:rsid w:val="00C174C3"/>
    <w:rsid w:val="00C20C77"/>
    <w:rsid w:val="00C2243E"/>
    <w:rsid w:val="00C248E8"/>
    <w:rsid w:val="00C30CBB"/>
    <w:rsid w:val="00C37618"/>
    <w:rsid w:val="00C45B79"/>
    <w:rsid w:val="00C47E24"/>
    <w:rsid w:val="00C506F6"/>
    <w:rsid w:val="00C56BE8"/>
    <w:rsid w:val="00C66E79"/>
    <w:rsid w:val="00C816AB"/>
    <w:rsid w:val="00C86771"/>
    <w:rsid w:val="00C9068E"/>
    <w:rsid w:val="00C97630"/>
    <w:rsid w:val="00CA6D02"/>
    <w:rsid w:val="00CB15A4"/>
    <w:rsid w:val="00CC6D0F"/>
    <w:rsid w:val="00CD4C9C"/>
    <w:rsid w:val="00CD5E3A"/>
    <w:rsid w:val="00CD69CF"/>
    <w:rsid w:val="00CE5342"/>
    <w:rsid w:val="00CE7567"/>
    <w:rsid w:val="00CF657F"/>
    <w:rsid w:val="00D02E89"/>
    <w:rsid w:val="00D0520F"/>
    <w:rsid w:val="00D21777"/>
    <w:rsid w:val="00D24CC4"/>
    <w:rsid w:val="00D27724"/>
    <w:rsid w:val="00D32602"/>
    <w:rsid w:val="00D40B80"/>
    <w:rsid w:val="00D460B9"/>
    <w:rsid w:val="00D53521"/>
    <w:rsid w:val="00D545EE"/>
    <w:rsid w:val="00D553E7"/>
    <w:rsid w:val="00D566B4"/>
    <w:rsid w:val="00D57A4C"/>
    <w:rsid w:val="00D60829"/>
    <w:rsid w:val="00D60C39"/>
    <w:rsid w:val="00D653BA"/>
    <w:rsid w:val="00D701F1"/>
    <w:rsid w:val="00D7285C"/>
    <w:rsid w:val="00D82C39"/>
    <w:rsid w:val="00D8592B"/>
    <w:rsid w:val="00D9360C"/>
    <w:rsid w:val="00DA060C"/>
    <w:rsid w:val="00DA0DCC"/>
    <w:rsid w:val="00DD52A1"/>
    <w:rsid w:val="00DE59E8"/>
    <w:rsid w:val="00DE5B45"/>
    <w:rsid w:val="00DF3AB2"/>
    <w:rsid w:val="00E0554E"/>
    <w:rsid w:val="00E1005C"/>
    <w:rsid w:val="00E16534"/>
    <w:rsid w:val="00E22665"/>
    <w:rsid w:val="00E36C13"/>
    <w:rsid w:val="00E40417"/>
    <w:rsid w:val="00E42907"/>
    <w:rsid w:val="00E529DD"/>
    <w:rsid w:val="00E629A3"/>
    <w:rsid w:val="00E65DC3"/>
    <w:rsid w:val="00E70D5A"/>
    <w:rsid w:val="00E70EA6"/>
    <w:rsid w:val="00E7128D"/>
    <w:rsid w:val="00E72B52"/>
    <w:rsid w:val="00E76590"/>
    <w:rsid w:val="00E85539"/>
    <w:rsid w:val="00E92A9F"/>
    <w:rsid w:val="00EA24FD"/>
    <w:rsid w:val="00EB08A0"/>
    <w:rsid w:val="00EB28A7"/>
    <w:rsid w:val="00EB7EE2"/>
    <w:rsid w:val="00EC19B4"/>
    <w:rsid w:val="00ED21B1"/>
    <w:rsid w:val="00EE08F2"/>
    <w:rsid w:val="00EE1353"/>
    <w:rsid w:val="00EE2C91"/>
    <w:rsid w:val="00EF3130"/>
    <w:rsid w:val="00EF623B"/>
    <w:rsid w:val="00F02490"/>
    <w:rsid w:val="00F07855"/>
    <w:rsid w:val="00F12509"/>
    <w:rsid w:val="00F127B7"/>
    <w:rsid w:val="00F14AFC"/>
    <w:rsid w:val="00F17A92"/>
    <w:rsid w:val="00F276CD"/>
    <w:rsid w:val="00F51B8C"/>
    <w:rsid w:val="00F61698"/>
    <w:rsid w:val="00F620F7"/>
    <w:rsid w:val="00F65557"/>
    <w:rsid w:val="00F666E3"/>
    <w:rsid w:val="00F718C8"/>
    <w:rsid w:val="00F74420"/>
    <w:rsid w:val="00F77D7E"/>
    <w:rsid w:val="00F84EBB"/>
    <w:rsid w:val="00F87C1F"/>
    <w:rsid w:val="00FA7B57"/>
    <w:rsid w:val="00FB12BA"/>
    <w:rsid w:val="00FB1C9C"/>
    <w:rsid w:val="00FB4909"/>
    <w:rsid w:val="00FC3F20"/>
    <w:rsid w:val="00FD201E"/>
    <w:rsid w:val="00FE3728"/>
    <w:rsid w:val="00FE4F4B"/>
    <w:rsid w:val="00FF0BD0"/>
    <w:rsid w:val="00FF11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360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136015"/>
    <w:rPr>
      <w:kern w:val="2"/>
      <w:sz w:val="18"/>
      <w:szCs w:val="18"/>
    </w:rPr>
  </w:style>
  <w:style w:type="paragraph" w:styleId="a9">
    <w:name w:val="footnote text"/>
    <w:basedOn w:val="a"/>
    <w:link w:val="Char3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link w:val="a9"/>
    <w:uiPriority w:val="99"/>
    <w:rsid w:val="008D1E51"/>
    <w:rPr>
      <w:kern w:val="2"/>
      <w:sz w:val="18"/>
      <w:szCs w:val="18"/>
    </w:rPr>
  </w:style>
  <w:style w:type="character" w:styleId="aa">
    <w:name w:val="footnote reference"/>
    <w:uiPriority w:val="99"/>
    <w:unhideWhenUsed/>
    <w:rsid w:val="008D1E51"/>
    <w:rPr>
      <w:vertAlign w:val="superscript"/>
    </w:rPr>
  </w:style>
  <w:style w:type="paragraph" w:styleId="ab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c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874359"/>
    <w:pPr>
      <w:jc w:val="left"/>
    </w:pPr>
  </w:style>
  <w:style w:type="character" w:customStyle="1" w:styleId="Char4">
    <w:name w:val="批注文字 Char"/>
    <w:link w:val="ad"/>
    <w:uiPriority w:val="99"/>
    <w:semiHidden/>
    <w:rsid w:val="00874359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74359"/>
    <w:rPr>
      <w:b/>
      <w:bCs/>
    </w:rPr>
  </w:style>
  <w:style w:type="character" w:customStyle="1" w:styleId="Char5">
    <w:name w:val="批注主题 Char"/>
    <w:link w:val="ae"/>
    <w:uiPriority w:val="99"/>
    <w:semiHidden/>
    <w:rsid w:val="00874359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136015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136015"/>
    <w:rPr>
      <w:kern w:val="2"/>
      <w:sz w:val="18"/>
      <w:szCs w:val="18"/>
    </w:rPr>
  </w:style>
  <w:style w:type="paragraph" w:styleId="a9">
    <w:name w:val="footnote text"/>
    <w:basedOn w:val="a"/>
    <w:link w:val="Char3"/>
    <w:uiPriority w:val="99"/>
    <w:unhideWhenUsed/>
    <w:rsid w:val="008D1E51"/>
    <w:pPr>
      <w:snapToGrid w:val="0"/>
      <w:jc w:val="left"/>
    </w:pPr>
    <w:rPr>
      <w:sz w:val="18"/>
      <w:szCs w:val="18"/>
    </w:rPr>
  </w:style>
  <w:style w:type="character" w:customStyle="1" w:styleId="Char3">
    <w:name w:val="脚注文本 Char"/>
    <w:link w:val="a9"/>
    <w:uiPriority w:val="99"/>
    <w:rsid w:val="008D1E51"/>
    <w:rPr>
      <w:kern w:val="2"/>
      <w:sz w:val="18"/>
      <w:szCs w:val="18"/>
    </w:rPr>
  </w:style>
  <w:style w:type="character" w:styleId="aa">
    <w:name w:val="footnote reference"/>
    <w:uiPriority w:val="99"/>
    <w:unhideWhenUsed/>
    <w:rsid w:val="008D1E51"/>
    <w:rPr>
      <w:vertAlign w:val="superscript"/>
    </w:rPr>
  </w:style>
  <w:style w:type="paragraph" w:styleId="ab">
    <w:name w:val="List Paragraph"/>
    <w:basedOn w:val="a"/>
    <w:uiPriority w:val="34"/>
    <w:qFormat/>
    <w:rsid w:val="00FF1110"/>
    <w:pPr>
      <w:ind w:firstLineChars="200" w:firstLine="420"/>
    </w:pPr>
    <w:rPr>
      <w:rFonts w:ascii="Times New Roman" w:hAnsi="Times New Roman"/>
      <w:szCs w:val="24"/>
    </w:rPr>
  </w:style>
  <w:style w:type="character" w:styleId="ac">
    <w:name w:val="annotation reference"/>
    <w:uiPriority w:val="99"/>
    <w:semiHidden/>
    <w:unhideWhenUsed/>
    <w:rsid w:val="00874359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874359"/>
    <w:pPr>
      <w:jc w:val="left"/>
    </w:pPr>
  </w:style>
  <w:style w:type="character" w:customStyle="1" w:styleId="Char4">
    <w:name w:val="批注文字 Char"/>
    <w:link w:val="ad"/>
    <w:uiPriority w:val="99"/>
    <w:semiHidden/>
    <w:rsid w:val="00874359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874359"/>
    <w:rPr>
      <w:b/>
      <w:bCs/>
    </w:rPr>
  </w:style>
  <w:style w:type="character" w:customStyle="1" w:styleId="Char5">
    <w:name w:val="批注主题 Char"/>
    <w:link w:val="ae"/>
    <w:uiPriority w:val="99"/>
    <w:semiHidden/>
    <w:rsid w:val="00874359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2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50BCD-4C94-4BE6-9BE2-A830F0F6F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830</Words>
  <Characters>930</Characters>
  <Application>Microsoft Office Word</Application>
  <DocSecurity>0</DocSecurity>
  <Lines>51</Lines>
  <Paragraphs>43</Paragraphs>
  <ScaleCrop>false</ScaleCrop>
  <Company>King &amp; Wood Mallesons</Company>
  <LinksUpToDate>false</LinksUpToDate>
  <CharactersWithSpaces>1717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2</cp:revision>
  <cp:lastPrinted>2015-08-28T05:15:00Z</cp:lastPrinted>
  <dcterms:created xsi:type="dcterms:W3CDTF">2018-01-04T03:49:00Z</dcterms:created>
  <dcterms:modified xsi:type="dcterms:W3CDTF">2018-01-04T05:57:00Z</dcterms:modified>
</cp:coreProperties>
</file>