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1536" w:rsidTr="00AA5204">
        <w:tc>
          <w:tcPr>
            <w:tcW w:w="1809" w:type="dxa"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F1536" w:rsidRDefault="00E42201" w:rsidP="00726769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德高广告（上海）有限公司与</w:t>
            </w:r>
            <w:r w:rsidR="0072676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天津</w:t>
            </w: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地铁</w:t>
            </w:r>
            <w:r w:rsidR="0072676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资源投资有限公司</w:t>
            </w: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新设合营企业案</w:t>
            </w:r>
          </w:p>
        </w:tc>
      </w:tr>
      <w:tr w:rsidR="00094095" w:rsidRPr="002F1536" w:rsidTr="00AA5204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2F1536" w:rsidRDefault="00726769" w:rsidP="00E81B99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天津地铁资源投资有限公司</w:t>
            </w:r>
            <w:r w:rsidR="00FF69B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（“天津地铁”）</w:t>
            </w:r>
            <w:r w:rsidR="00754572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通过招投标将其经营合同约定的天津</w:t>
            </w:r>
            <w:r w:rsidR="00E42201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地铁</w:t>
            </w:r>
            <w:r w:rsidR="00754572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5、6号线的平面广告资源</w:t>
            </w:r>
            <w:r w:rsidR="00E42201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交给</w:t>
            </w:r>
            <w:r w:rsidR="00FF69B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德高广告（上海）有限公司（“德高上海”）</w:t>
            </w:r>
            <w:r w:rsidR="00E81B9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。为此，德高上海与天津地铁共同出资在天津</w:t>
            </w:r>
            <w:r w:rsidR="00B458E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设立合资公司</w:t>
            </w:r>
            <w:r w:rsidR="00E81B9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。合资公司接受德高上海的委托，代理经营合资合同项下的天津</w:t>
            </w:r>
            <w:r w:rsidR="00E42201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地铁</w:t>
            </w:r>
            <w:r w:rsidR="00E81B9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广告</w:t>
            </w:r>
            <w:r w:rsidR="00E42201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业务。</w:t>
            </w:r>
          </w:p>
        </w:tc>
      </w:tr>
      <w:tr w:rsidR="00094095" w:rsidRPr="002F1536" w:rsidTr="00AA5204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1、</w:t>
            </w:r>
            <w:r w:rsidR="00E42201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德高广告（上海）有限公司</w:t>
            </w:r>
          </w:p>
        </w:tc>
        <w:tc>
          <w:tcPr>
            <w:tcW w:w="5153" w:type="dxa"/>
          </w:tcPr>
          <w:p w:rsidR="0065621A" w:rsidRPr="002F1536" w:rsidRDefault="00E42201" w:rsidP="0065621A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德高</w:t>
            </w:r>
            <w:r w:rsidR="00E81B99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上海</w:t>
            </w:r>
            <w:r w:rsidR="0065621A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为本次参与集中的经营者之一。</w:t>
            </w:r>
          </w:p>
          <w:p w:rsidR="0065621A" w:rsidRPr="002F1536" w:rsidRDefault="0065621A" w:rsidP="0065621A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:rsidR="0065621A" w:rsidRPr="002F1536" w:rsidRDefault="00E42201" w:rsidP="0063788D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作为户外广告公司，德高上海主要运营交通媒体包括地铁、机场、巴士，此外还运营街道设施媒体包括巴士候车亭媒体。</w:t>
            </w:r>
          </w:p>
        </w:tc>
      </w:tr>
      <w:tr w:rsidR="0065621A" w:rsidRPr="002F1536" w:rsidTr="00AA5204">
        <w:trPr>
          <w:trHeight w:val="200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65621A" w:rsidRPr="002F1536" w:rsidRDefault="0065621A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65621A" w:rsidRPr="002F1536" w:rsidRDefault="0065621A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2、</w:t>
            </w:r>
            <w:r w:rsidR="0063788D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天津地铁资源投资有限公司</w:t>
            </w:r>
          </w:p>
        </w:tc>
        <w:tc>
          <w:tcPr>
            <w:tcW w:w="5153" w:type="dxa"/>
          </w:tcPr>
          <w:p w:rsidR="002F1536" w:rsidRDefault="0063788D" w:rsidP="002F1536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天津</w:t>
            </w:r>
            <w:r w:rsidR="00E42201" w:rsidRPr="002F1536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地铁</w:t>
            </w:r>
            <w:r w:rsidR="0065621A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为本次参与集中的经营者之一。</w:t>
            </w:r>
          </w:p>
          <w:p w:rsidR="002F1536" w:rsidRDefault="002F1536" w:rsidP="002F1536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65621A" w:rsidRPr="002F1536" w:rsidRDefault="00F25419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hint="eastAsia"/>
                <w:sz w:val="24"/>
                <w:szCs w:val="24"/>
              </w:rPr>
              <w:t>对房地产业进行投资；房地产开发；设备租赁、房屋租赁、场地出租；商品房销售代理；商品信息咨询、企业管理咨询、商务信息咨询、文化交流信息咨询、会议服务、从事广告业务、物业管理；建筑安装、架线和管道工程建筑；工程勘察设计、工程管理服务；建筑材料批发兼零售</w:t>
            </w:r>
            <w:r w:rsidRPr="002F1536">
              <w:rPr>
                <w:rFonts w:asciiTheme="minorEastAsia" w:hAnsiTheme="minorEastAsia" w:cs="宋体" w:hint="eastAsia"/>
                <w:sz w:val="24"/>
                <w:szCs w:val="24"/>
              </w:rPr>
              <w:t>。</w:t>
            </w:r>
          </w:p>
        </w:tc>
      </w:tr>
      <w:tr w:rsidR="00094095" w:rsidRPr="002F1536" w:rsidTr="00AA5204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简易案件理由</w:t>
            </w:r>
            <w:r w:rsidRPr="002F1536">
              <w:rPr>
                <w:rStyle w:val="a6"/>
                <w:rFonts w:asciiTheme="minorEastAsia" w:hAnsiTheme="minorEastAsia" w:cs="Times New Roman"/>
                <w:sz w:val="24"/>
                <w:szCs w:val="24"/>
              </w:rPr>
              <w:endnoteReference w:id="1"/>
            </w: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F1536" w:rsidRDefault="00AA5204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/>
                <w:color w:val="000000"/>
                <w:sz w:val="24"/>
                <w:szCs w:val="24"/>
              </w:rPr>
              <w:sym w:font="Wingdings" w:char="F0FE"/>
            </w:r>
            <w:r w:rsidR="00094095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094095" w:rsidRPr="002F1536" w:rsidTr="00AA5204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F1536" w:rsidRDefault="00E42201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hint="eastAsia"/>
                <w:color w:val="000000"/>
                <w:sz w:val="24"/>
                <w:szCs w:val="24"/>
              </w:rPr>
              <w:t>□</w:t>
            </w:r>
            <w:r w:rsidR="00094095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094095" w:rsidRPr="002F1536" w:rsidTr="00AA5204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F1536" w:rsidRDefault="00FA147F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□</w:t>
            </w:r>
            <w:r w:rsidR="00094095"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F1536" w:rsidTr="00AA5204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1536" w:rsidTr="00AA5204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1536" w:rsidTr="00AA5204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1536" w:rsidTr="00AA5204">
        <w:tc>
          <w:tcPr>
            <w:tcW w:w="1809" w:type="dxa"/>
            <w:shd w:val="clear" w:color="auto" w:fill="D9D9D9" w:themeFill="background1" w:themeFillShade="D9"/>
          </w:tcPr>
          <w:p w:rsidR="00094095" w:rsidRPr="002F1536" w:rsidRDefault="00094095" w:rsidP="00AA5204">
            <w:pPr>
              <w:spacing w:line="500" w:lineRule="exact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F1536">
              <w:rPr>
                <w:rFonts w:asciiTheme="minorEastAsia" w:hAnsiTheme="minorEastAsia" w:cs="Times New Roman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6B5F46" w:rsidRPr="00156BF2" w:rsidRDefault="00156BF2" w:rsidP="00AA5204">
            <w:pPr>
              <w:pStyle w:val="ab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Theme="minorEastAsia" w:hAnsiTheme="minorEastAsia" w:cs="Times New Roman"/>
                <w:kern w:val="0"/>
                <w:sz w:val="24"/>
                <w:szCs w:val="24"/>
              </w:rPr>
            </w:pPr>
            <w:r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相关市场：</w:t>
            </w:r>
            <w:r w:rsidR="0063405C"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本次集中的相关</w:t>
            </w:r>
            <w:r w:rsidR="006B5F46"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产品市场</w:t>
            </w:r>
            <w:r w:rsidR="0063405C"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为</w:t>
            </w:r>
            <w:r w:rsidR="006B5F46"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户外广告媒体运营市场；本次集中的相关地域市场为天津市</w:t>
            </w:r>
            <w:r w:rsidRPr="00156BF2">
              <w:rPr>
                <w:rFonts w:asciiTheme="minorEastAsia" w:hAnsiTheme="minorEastAsia" w:cs="Times New Roman" w:hint="eastAsia"/>
                <w:kern w:val="0"/>
                <w:sz w:val="24"/>
                <w:szCs w:val="24"/>
              </w:rPr>
              <w:t>市场。</w:t>
            </w:r>
          </w:p>
          <w:p w:rsidR="006B5F46" w:rsidRPr="00156BF2" w:rsidRDefault="00156BF2" w:rsidP="00AA5204">
            <w:pPr>
              <w:pStyle w:val="ab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Theme="minorEastAsia" w:hAnsiTheme="minorEastAsia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申报方市场份额：</w:t>
            </w:r>
            <w:r w:rsidR="006B5F46" w:rsidRPr="00156BF2">
              <w:rPr>
                <w:rFonts w:asciiTheme="minorEastAsia" w:hAnsiTheme="minorEastAsia" w:cs="Times New Roman" w:hint="eastAsia"/>
                <w:sz w:val="24"/>
                <w:szCs w:val="24"/>
              </w:rPr>
              <w:t>德高上海在相关市场的市场份额为：5%-10%；天津地铁在相关市场的市场份额为：0%-5%</w:t>
            </w:r>
            <w:r w:rsidRPr="00156BF2">
              <w:rPr>
                <w:rFonts w:asciiTheme="minorEastAsia" w:hAnsiTheme="minorEastAsia" w:cs="Times New Roman" w:hint="eastAsia"/>
                <w:sz w:val="24"/>
                <w:szCs w:val="24"/>
              </w:rPr>
              <w:t>。</w:t>
            </w:r>
          </w:p>
          <w:p w:rsidR="00FA147F" w:rsidRPr="002F1536" w:rsidRDefault="00FA147F" w:rsidP="00B458E9">
            <w:pPr>
              <w:spacing w:line="500" w:lineRule="exact"/>
              <w:rPr>
                <w:rFonts w:asciiTheme="minorEastAsia" w:hAnsiTheme="minorEastAsia" w:cs="Times New Roman"/>
                <w:kern w:val="0"/>
                <w:sz w:val="24"/>
                <w:szCs w:val="24"/>
              </w:rPr>
            </w:pPr>
          </w:p>
        </w:tc>
      </w:tr>
    </w:tbl>
    <w:p w:rsidR="0014133C" w:rsidRPr="0014133C" w:rsidRDefault="0014133C" w:rsidP="0014133C">
      <w:pPr>
        <w:rPr>
          <w:rFonts w:asciiTheme="minorEastAsia" w:hAnsiTheme="minorEastAsia"/>
          <w:sz w:val="24"/>
          <w:szCs w:val="24"/>
        </w:rPr>
      </w:pPr>
      <w:r w:rsidRPr="0014133C">
        <w:rPr>
          <w:rFonts w:asciiTheme="minorEastAsia" w:hAnsiTheme="minorEastAsia" w:hint="eastAsia"/>
          <w:sz w:val="24"/>
          <w:szCs w:val="24"/>
        </w:rPr>
        <w:t>注解：</w:t>
      </w:r>
    </w:p>
    <w:p w:rsidR="0014133C" w:rsidRPr="0014133C" w:rsidRDefault="0014133C" w:rsidP="0014133C">
      <w:pPr>
        <w:rPr>
          <w:rFonts w:asciiTheme="minorEastAsia" w:hAnsiTheme="minorEastAsia"/>
          <w:sz w:val="24"/>
          <w:szCs w:val="24"/>
        </w:rPr>
      </w:pPr>
      <w:r w:rsidRPr="0014133C">
        <w:rPr>
          <w:rFonts w:asciiTheme="minorEastAsia" w:hAnsiTheme="minorEastAsia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14133C" w:rsidRPr="0014133C" w:rsidRDefault="0014133C" w:rsidP="0014133C">
      <w:pPr>
        <w:rPr>
          <w:rFonts w:asciiTheme="minorEastAsia" w:hAnsiTheme="minorEastAsia"/>
          <w:sz w:val="24"/>
          <w:szCs w:val="24"/>
        </w:rPr>
      </w:pPr>
      <w:r w:rsidRPr="0014133C">
        <w:rPr>
          <w:rFonts w:ascii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F87C1F" w:rsidRPr="002F1536" w:rsidRDefault="0014133C" w:rsidP="0014133C">
      <w:pPr>
        <w:rPr>
          <w:rFonts w:asciiTheme="minorEastAsia" w:hAnsiTheme="minorEastAsia"/>
          <w:sz w:val="24"/>
          <w:szCs w:val="24"/>
        </w:rPr>
      </w:pPr>
      <w:r w:rsidRPr="0014133C">
        <w:rPr>
          <w:rFonts w:asciiTheme="minorEastAsia" w:hAnsiTheme="minorEastAsia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2F1536" w:rsidSect="00B458E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0ABE" w:rsidRDefault="00DA0ABE" w:rsidP="00094095">
      <w:r>
        <w:separator/>
      </w:r>
    </w:p>
  </w:endnote>
  <w:endnote w:type="continuationSeparator" w:id="0">
    <w:p w:rsidR="00DA0ABE" w:rsidRDefault="00DA0ABE" w:rsidP="00094095">
      <w:r>
        <w:continuationSeparator/>
      </w:r>
    </w:p>
  </w:endnote>
  <w:endnote w:id="1">
    <w:p w:rsidR="000F59DE" w:rsidRPr="00202C4C" w:rsidRDefault="000F59DE" w:rsidP="0014133C">
      <w:pPr>
        <w:pStyle w:val="a4"/>
        <w:rPr>
          <w:sz w:val="24"/>
          <w:szCs w:val="24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91931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59DE" w:rsidRDefault="003609C5">
        <w:pPr>
          <w:pStyle w:val="a9"/>
          <w:jc w:val="center"/>
        </w:pPr>
        <w:r>
          <w:fldChar w:fldCharType="begin"/>
        </w:r>
        <w:r w:rsidR="000F59DE">
          <w:instrText xml:space="preserve"> PAGE   \* MERGEFORMAT </w:instrText>
        </w:r>
        <w:r>
          <w:fldChar w:fldCharType="separate"/>
        </w:r>
        <w:r w:rsidR="0014133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59DE" w:rsidRDefault="000F59D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0ABE" w:rsidRDefault="00DA0ABE" w:rsidP="00094095">
      <w:r>
        <w:separator/>
      </w:r>
    </w:p>
  </w:footnote>
  <w:footnote w:type="continuationSeparator" w:id="0">
    <w:p w:rsidR="00DA0ABE" w:rsidRDefault="00DA0AB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87C7F"/>
    <w:multiLevelType w:val="hybridMultilevel"/>
    <w:tmpl w:val="C2023B16"/>
    <w:lvl w:ilvl="0" w:tplc="9F7C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21E72"/>
    <w:rsid w:val="00094095"/>
    <w:rsid w:val="000944B0"/>
    <w:rsid w:val="000F59DE"/>
    <w:rsid w:val="000F6A7B"/>
    <w:rsid w:val="0014133C"/>
    <w:rsid w:val="00144288"/>
    <w:rsid w:val="00145F89"/>
    <w:rsid w:val="00147608"/>
    <w:rsid w:val="0015187F"/>
    <w:rsid w:val="00156BF2"/>
    <w:rsid w:val="00157E19"/>
    <w:rsid w:val="001B09AB"/>
    <w:rsid w:val="00201CDC"/>
    <w:rsid w:val="00211573"/>
    <w:rsid w:val="0023478F"/>
    <w:rsid w:val="00251344"/>
    <w:rsid w:val="002F1536"/>
    <w:rsid w:val="00324D28"/>
    <w:rsid w:val="00342F8D"/>
    <w:rsid w:val="003609C5"/>
    <w:rsid w:val="003743B1"/>
    <w:rsid w:val="003D0412"/>
    <w:rsid w:val="00462174"/>
    <w:rsid w:val="004D23C0"/>
    <w:rsid w:val="00596819"/>
    <w:rsid w:val="0063405C"/>
    <w:rsid w:val="0063788D"/>
    <w:rsid w:val="0065621A"/>
    <w:rsid w:val="006B5F46"/>
    <w:rsid w:val="006C2A72"/>
    <w:rsid w:val="006F5A01"/>
    <w:rsid w:val="00711DA7"/>
    <w:rsid w:val="00726769"/>
    <w:rsid w:val="007532B4"/>
    <w:rsid w:val="00754572"/>
    <w:rsid w:val="00880889"/>
    <w:rsid w:val="008959BB"/>
    <w:rsid w:val="00906952"/>
    <w:rsid w:val="00AA5204"/>
    <w:rsid w:val="00AB3D13"/>
    <w:rsid w:val="00B00D8E"/>
    <w:rsid w:val="00B4063A"/>
    <w:rsid w:val="00B458E9"/>
    <w:rsid w:val="00C319E6"/>
    <w:rsid w:val="00CE3CE6"/>
    <w:rsid w:val="00D34E72"/>
    <w:rsid w:val="00D866FE"/>
    <w:rsid w:val="00DA0ABE"/>
    <w:rsid w:val="00DC226F"/>
    <w:rsid w:val="00DC309A"/>
    <w:rsid w:val="00DE5639"/>
    <w:rsid w:val="00E42201"/>
    <w:rsid w:val="00E81B99"/>
    <w:rsid w:val="00E8349E"/>
    <w:rsid w:val="00EC0568"/>
    <w:rsid w:val="00EC760B"/>
    <w:rsid w:val="00F0757D"/>
    <w:rsid w:val="00F25419"/>
    <w:rsid w:val="00F87C1F"/>
    <w:rsid w:val="00FA147F"/>
    <w:rsid w:val="00FA14FF"/>
    <w:rsid w:val="00FB2C32"/>
    <w:rsid w:val="00FF6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716F6"/>
  <w15:docId w15:val="{DF5E8F25-4CB4-4757-93C1-CC374852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63405C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0"/>
    <w:link w:val="a7"/>
    <w:uiPriority w:val="99"/>
    <w:rsid w:val="0063405C"/>
  </w:style>
  <w:style w:type="paragraph" w:styleId="a9">
    <w:name w:val="footer"/>
    <w:basedOn w:val="a"/>
    <w:link w:val="aa"/>
    <w:uiPriority w:val="99"/>
    <w:unhideWhenUsed/>
    <w:rsid w:val="0063405C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0"/>
    <w:link w:val="a9"/>
    <w:uiPriority w:val="99"/>
    <w:rsid w:val="0063405C"/>
  </w:style>
  <w:style w:type="paragraph" w:styleId="ab">
    <w:name w:val="List Paragraph"/>
    <w:basedOn w:val="a"/>
    <w:uiPriority w:val="34"/>
    <w:qFormat/>
    <w:rsid w:val="00156B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7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Fieldfisher China</cp:lastModifiedBy>
  <cp:revision>3</cp:revision>
  <dcterms:created xsi:type="dcterms:W3CDTF">2018-08-30T06:54:00Z</dcterms:created>
  <dcterms:modified xsi:type="dcterms:W3CDTF">2018-08-30T11:15:00Z</dcterms:modified>
</cp:coreProperties>
</file>