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FD7D99" w:rsidRDefault="00094095" w:rsidP="00094095">
      <w:pPr>
        <w:spacing w:line="440" w:lineRule="exact"/>
        <w:jc w:val="center"/>
        <w:rPr>
          <w:rFonts w:ascii="Times New Roman" w:eastAsia="仿宋" w:hAnsi="Times New Roman"/>
          <w:sz w:val="30"/>
          <w:szCs w:val="30"/>
        </w:rPr>
      </w:pPr>
      <w:r w:rsidRPr="00FD7D99">
        <w:rPr>
          <w:rFonts w:ascii="Times New Roman" w:eastAsia="仿宋" w:hAnsi="Times New Roman"/>
          <w:sz w:val="30"/>
          <w:szCs w:val="30"/>
        </w:rPr>
        <w:t>经营者集中简易案件公示表</w:t>
      </w:r>
    </w:p>
    <w:p w:rsidR="00094095" w:rsidRPr="00FD7D99" w:rsidRDefault="00094095" w:rsidP="00094095">
      <w:pPr>
        <w:spacing w:line="440" w:lineRule="exact"/>
        <w:rPr>
          <w:rFonts w:ascii="Times New Roman" w:eastAsia="仿宋" w:hAnsi="Times New Roman"/>
          <w:sz w:val="28"/>
          <w:szCs w:val="28"/>
        </w:rPr>
      </w:pPr>
    </w:p>
    <w:p w:rsidR="00094095" w:rsidRPr="00FD7D99" w:rsidRDefault="00094095" w:rsidP="00094095">
      <w:pPr>
        <w:spacing w:line="440" w:lineRule="exact"/>
        <w:ind w:firstLineChars="302" w:firstLine="846"/>
        <w:rPr>
          <w:rFonts w:ascii="Times New Roman" w:eastAsia="仿宋"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2"/>
        <w:gridCol w:w="1896"/>
        <w:gridCol w:w="5070"/>
      </w:tblGrid>
      <w:tr w:rsidR="00094095" w:rsidRPr="00FD7D99" w:rsidTr="000E1E16">
        <w:tc>
          <w:tcPr>
            <w:tcW w:w="1792" w:type="dxa"/>
            <w:shd w:val="clear" w:color="auto" w:fill="D9D9D9"/>
          </w:tcPr>
          <w:p w:rsidR="00094095" w:rsidRPr="00FD7D99" w:rsidRDefault="00094095" w:rsidP="002F2D60">
            <w:pPr>
              <w:spacing w:line="500" w:lineRule="exact"/>
              <w:rPr>
                <w:rFonts w:ascii="Times New Roman" w:eastAsia="仿宋" w:hAnsi="Times New Roman"/>
                <w:sz w:val="28"/>
                <w:szCs w:val="28"/>
              </w:rPr>
            </w:pPr>
            <w:r w:rsidRPr="00FD7D99">
              <w:rPr>
                <w:rFonts w:ascii="Times New Roman" w:eastAsia="仿宋" w:hAnsi="Times New Roman"/>
                <w:sz w:val="28"/>
                <w:szCs w:val="28"/>
              </w:rPr>
              <w:t>案件名称</w:t>
            </w:r>
          </w:p>
        </w:tc>
        <w:tc>
          <w:tcPr>
            <w:tcW w:w="6966" w:type="dxa"/>
            <w:gridSpan w:val="2"/>
          </w:tcPr>
          <w:p w:rsidR="00094095" w:rsidRPr="00FD7D99" w:rsidRDefault="007F1FE5" w:rsidP="00F8170B">
            <w:pPr>
              <w:spacing w:line="500" w:lineRule="exact"/>
              <w:rPr>
                <w:rFonts w:ascii="Times New Roman" w:eastAsia="仿宋" w:hAnsi="Times New Roman"/>
                <w:sz w:val="28"/>
                <w:szCs w:val="28"/>
              </w:rPr>
            </w:pPr>
            <w:r w:rsidRPr="007F1FE5">
              <w:rPr>
                <w:rFonts w:ascii="Times New Roman" w:eastAsia="仿宋" w:hAnsi="Times New Roman" w:hint="eastAsia"/>
                <w:sz w:val="28"/>
                <w:szCs w:val="28"/>
              </w:rPr>
              <w:t>维多投资合伙第二有限公司</w:t>
            </w:r>
            <w:r w:rsidR="00A65FD9">
              <w:rPr>
                <w:rFonts w:ascii="Times New Roman" w:eastAsia="仿宋" w:hAnsi="Times New Roman" w:hint="eastAsia"/>
                <w:sz w:val="28"/>
                <w:szCs w:val="28"/>
              </w:rPr>
              <w:t>与</w:t>
            </w:r>
            <w:bookmarkStart w:id="0" w:name="_GoBack"/>
            <w:bookmarkEnd w:id="0"/>
            <w:r w:rsidRPr="007F1FE5">
              <w:rPr>
                <w:rFonts w:ascii="Times New Roman" w:eastAsia="仿宋" w:hAnsi="Times New Roman" w:hint="eastAsia"/>
                <w:sz w:val="28"/>
                <w:szCs w:val="28"/>
              </w:rPr>
              <w:t>Delonex</w:t>
            </w:r>
            <w:r w:rsidRPr="007F1FE5">
              <w:rPr>
                <w:rFonts w:ascii="Times New Roman" w:eastAsia="仿宋" w:hAnsi="Times New Roman" w:hint="eastAsia"/>
                <w:sz w:val="28"/>
                <w:szCs w:val="28"/>
              </w:rPr>
              <w:t>能源有限公司等经营者收购巴西石油与天然气公司股权案</w:t>
            </w:r>
            <w:r w:rsidR="00F8170B">
              <w:rPr>
                <w:rFonts w:ascii="Times New Roman" w:eastAsia="仿宋" w:hAnsi="Times New Roman" w:hint="eastAsia"/>
                <w:sz w:val="28"/>
                <w:szCs w:val="28"/>
              </w:rPr>
              <w:t>（“</w:t>
            </w:r>
            <w:r w:rsidR="00F8170B" w:rsidRPr="00F8170B">
              <w:rPr>
                <w:rFonts w:ascii="Times New Roman" w:eastAsia="仿宋" w:hAnsi="Times New Roman" w:hint="eastAsia"/>
                <w:b/>
                <w:sz w:val="28"/>
                <w:szCs w:val="28"/>
              </w:rPr>
              <w:t>本次交易</w:t>
            </w:r>
            <w:r w:rsidR="00F8170B">
              <w:rPr>
                <w:rFonts w:ascii="Times New Roman" w:eastAsia="仿宋" w:hAnsi="Times New Roman" w:hint="eastAsia"/>
                <w:sz w:val="28"/>
                <w:szCs w:val="28"/>
              </w:rPr>
              <w:t>”）</w:t>
            </w:r>
          </w:p>
        </w:tc>
      </w:tr>
      <w:tr w:rsidR="00094095" w:rsidRPr="00FD7D99" w:rsidTr="000E1E16">
        <w:trPr>
          <w:trHeight w:val="993"/>
        </w:trPr>
        <w:tc>
          <w:tcPr>
            <w:tcW w:w="1792" w:type="dxa"/>
            <w:shd w:val="clear" w:color="auto" w:fill="D9D9D9"/>
          </w:tcPr>
          <w:p w:rsidR="00094095" w:rsidRPr="00FD7D99" w:rsidRDefault="00094095" w:rsidP="002F2D60">
            <w:pPr>
              <w:spacing w:line="500" w:lineRule="exact"/>
              <w:rPr>
                <w:rFonts w:ascii="Times New Roman" w:eastAsia="仿宋" w:hAnsi="Times New Roman"/>
                <w:sz w:val="28"/>
                <w:szCs w:val="28"/>
              </w:rPr>
            </w:pPr>
            <w:r w:rsidRPr="00FD7D99">
              <w:rPr>
                <w:rFonts w:ascii="Times New Roman" w:eastAsia="仿宋" w:hAnsi="Times New Roman"/>
                <w:sz w:val="28"/>
                <w:szCs w:val="28"/>
              </w:rPr>
              <w:t>交易概况（限</w:t>
            </w:r>
            <w:r w:rsidRPr="00FD7D99">
              <w:rPr>
                <w:rFonts w:ascii="Times New Roman" w:eastAsia="仿宋" w:hAnsi="Times New Roman"/>
                <w:sz w:val="28"/>
                <w:szCs w:val="28"/>
              </w:rPr>
              <w:t>200</w:t>
            </w:r>
            <w:r w:rsidRPr="00FD7D99">
              <w:rPr>
                <w:rFonts w:ascii="Times New Roman" w:eastAsia="仿宋" w:hAnsi="Times New Roman"/>
                <w:sz w:val="28"/>
                <w:szCs w:val="28"/>
              </w:rPr>
              <w:t>字内）</w:t>
            </w:r>
          </w:p>
        </w:tc>
        <w:tc>
          <w:tcPr>
            <w:tcW w:w="6966" w:type="dxa"/>
            <w:gridSpan w:val="2"/>
          </w:tcPr>
          <w:p w:rsidR="00094095" w:rsidRPr="007F1FE5" w:rsidRDefault="009269A5" w:rsidP="009269A5">
            <w:pPr>
              <w:spacing w:line="500" w:lineRule="exact"/>
              <w:rPr>
                <w:rFonts w:ascii="Times New Roman" w:eastAsia="仿宋" w:hAnsi="Times New Roman"/>
                <w:sz w:val="28"/>
                <w:szCs w:val="28"/>
              </w:rPr>
            </w:pPr>
            <w:r>
              <w:rPr>
                <w:rFonts w:ascii="Times New Roman" w:eastAsia="仿宋" w:hAnsi="Times New Roman"/>
                <w:sz w:val="28"/>
                <w:szCs w:val="28"/>
              </w:rPr>
              <w:t>本次交易为</w:t>
            </w:r>
            <w:r w:rsidR="007F1FE5" w:rsidRPr="007F1FE5">
              <w:rPr>
                <w:rFonts w:ascii="Times New Roman" w:eastAsia="仿宋" w:hAnsi="Times New Roman"/>
                <w:sz w:val="28"/>
                <w:szCs w:val="28"/>
              </w:rPr>
              <w:t>维多投资合伙第二有限公司、</w:t>
            </w:r>
            <w:r w:rsidR="007F1FE5" w:rsidRPr="007F1FE5">
              <w:rPr>
                <w:rFonts w:ascii="Times New Roman" w:eastAsia="仿宋" w:hAnsi="Times New Roman"/>
                <w:sz w:val="28"/>
                <w:szCs w:val="28"/>
              </w:rPr>
              <w:t>Delonex</w:t>
            </w:r>
            <w:r w:rsidR="007F1FE5" w:rsidRPr="007F1FE5">
              <w:rPr>
                <w:rFonts w:ascii="Times New Roman" w:eastAsia="仿宋" w:hAnsi="Times New Roman"/>
                <w:sz w:val="28"/>
                <w:szCs w:val="28"/>
              </w:rPr>
              <w:t>能源有限公司及非洲石油公司组成的一家财团收购巴西石油与天然气公司的共同控制权。目前</w:t>
            </w:r>
            <w:r w:rsidR="007F1FE5" w:rsidRPr="007F1FE5">
              <w:rPr>
                <w:rFonts w:ascii="Times New Roman" w:eastAsia="仿宋" w:hAnsi="Times New Roman"/>
                <w:sz w:val="28"/>
                <w:szCs w:val="28"/>
              </w:rPr>
              <w:t>POGBV</w:t>
            </w:r>
            <w:r w:rsidR="007F1FE5" w:rsidRPr="007F1FE5">
              <w:rPr>
                <w:rFonts w:ascii="Times New Roman" w:eastAsia="仿宋" w:hAnsi="Times New Roman"/>
                <w:sz w:val="28"/>
                <w:szCs w:val="28"/>
              </w:rPr>
              <w:t>公司由</w:t>
            </w:r>
            <w:r w:rsidR="00730BC0">
              <w:rPr>
                <w:rFonts w:ascii="Times New Roman" w:eastAsia="仿宋" w:hAnsi="Times New Roman" w:hint="eastAsia"/>
                <w:sz w:val="28"/>
                <w:szCs w:val="28"/>
              </w:rPr>
              <w:t>巴西</w:t>
            </w:r>
            <w:r w:rsidR="007F1FE5" w:rsidRPr="007F1FE5">
              <w:rPr>
                <w:rFonts w:ascii="Times New Roman" w:eastAsia="仿宋" w:hAnsi="Times New Roman"/>
                <w:sz w:val="28"/>
                <w:szCs w:val="28"/>
              </w:rPr>
              <w:t>百达</w:t>
            </w:r>
            <w:r w:rsidR="007F1FE5" w:rsidRPr="007F1FE5">
              <w:rPr>
                <w:rFonts w:ascii="Times New Roman" w:eastAsia="仿宋" w:hAnsi="Times New Roman"/>
                <w:sz w:val="28"/>
                <w:szCs w:val="28"/>
              </w:rPr>
              <w:t>E&amp;P</w:t>
            </w:r>
            <w:r w:rsidR="007F1FE5" w:rsidRPr="007F1FE5">
              <w:rPr>
                <w:rFonts w:ascii="Times New Roman" w:eastAsia="仿宋" w:hAnsi="Times New Roman"/>
                <w:sz w:val="28"/>
                <w:szCs w:val="28"/>
              </w:rPr>
              <w:t>公司和巴西石油国际公司（</w:t>
            </w:r>
            <w:r w:rsidR="007F1FE5" w:rsidRPr="007F1FE5">
              <w:rPr>
                <w:rFonts w:ascii="Times New Roman" w:eastAsia="仿宋" w:hAnsi="Times New Roman"/>
                <w:sz w:val="28"/>
                <w:szCs w:val="28"/>
              </w:rPr>
              <w:t>“</w:t>
            </w:r>
            <w:r w:rsidR="007F1FE5" w:rsidRPr="007F1FE5">
              <w:rPr>
                <w:rFonts w:ascii="Times New Roman" w:eastAsia="仿宋" w:hAnsi="Times New Roman"/>
                <w:b/>
                <w:sz w:val="28"/>
                <w:szCs w:val="28"/>
              </w:rPr>
              <w:t>巴西石油国际</w:t>
            </w:r>
            <w:r w:rsidR="007F1FE5" w:rsidRPr="007F1FE5">
              <w:rPr>
                <w:rFonts w:ascii="Times New Roman" w:eastAsia="仿宋" w:hAnsi="Times New Roman"/>
                <w:sz w:val="28"/>
                <w:szCs w:val="28"/>
              </w:rPr>
              <w:t>”</w:t>
            </w:r>
            <w:r w:rsidR="007F1FE5" w:rsidRPr="007F1FE5">
              <w:rPr>
                <w:rFonts w:ascii="Times New Roman" w:eastAsia="仿宋" w:hAnsi="Times New Roman"/>
                <w:sz w:val="28"/>
                <w:szCs w:val="28"/>
              </w:rPr>
              <w:t>）以</w:t>
            </w:r>
            <w:r w:rsidR="007F1FE5" w:rsidRPr="007F1FE5">
              <w:rPr>
                <w:rFonts w:ascii="Times New Roman" w:eastAsia="仿宋" w:hAnsi="Times New Roman"/>
                <w:sz w:val="28"/>
                <w:szCs w:val="28"/>
              </w:rPr>
              <w:t>50:50</w:t>
            </w:r>
            <w:r w:rsidR="007F1FE5" w:rsidRPr="007F1FE5">
              <w:rPr>
                <w:rFonts w:ascii="Times New Roman" w:eastAsia="仿宋" w:hAnsi="Times New Roman"/>
                <w:sz w:val="28"/>
                <w:szCs w:val="28"/>
              </w:rPr>
              <w:t>的持股比例共同拥有和控制。由维多投资、非洲石油和</w:t>
            </w:r>
            <w:r w:rsidR="007F1FE5" w:rsidRPr="007F1FE5">
              <w:rPr>
                <w:rFonts w:ascii="Times New Roman" w:eastAsia="仿宋" w:hAnsi="Times New Roman"/>
                <w:sz w:val="28"/>
                <w:szCs w:val="28"/>
              </w:rPr>
              <w:t>Delonex</w:t>
            </w:r>
            <w:r>
              <w:rPr>
                <w:rFonts w:ascii="Times New Roman" w:eastAsia="仿宋" w:hAnsi="Times New Roman"/>
                <w:sz w:val="28"/>
                <w:szCs w:val="28"/>
              </w:rPr>
              <w:t>能源（统称</w:t>
            </w:r>
            <w:r w:rsidR="007F1FE5" w:rsidRPr="007F1FE5">
              <w:rPr>
                <w:rFonts w:ascii="Times New Roman" w:eastAsia="仿宋" w:hAnsi="Times New Roman"/>
                <w:sz w:val="28"/>
                <w:szCs w:val="28"/>
              </w:rPr>
              <w:t>“</w:t>
            </w:r>
            <w:r w:rsidR="007F1FE5" w:rsidRPr="007F1FE5">
              <w:rPr>
                <w:rFonts w:ascii="Times New Roman" w:eastAsia="仿宋" w:hAnsi="Times New Roman"/>
                <w:b/>
                <w:sz w:val="28"/>
                <w:szCs w:val="28"/>
              </w:rPr>
              <w:t>财团缔约方</w:t>
            </w:r>
            <w:r w:rsidR="007F1FE5" w:rsidRPr="007F1FE5">
              <w:rPr>
                <w:rFonts w:ascii="Times New Roman" w:eastAsia="仿宋" w:hAnsi="Times New Roman"/>
                <w:sz w:val="28"/>
                <w:szCs w:val="28"/>
              </w:rPr>
              <w:t>”</w:t>
            </w:r>
            <w:r w:rsidR="00900CE3">
              <w:rPr>
                <w:rFonts w:ascii="Times New Roman" w:eastAsia="仿宋" w:hAnsi="Times New Roman"/>
                <w:sz w:val="28"/>
                <w:szCs w:val="28"/>
              </w:rPr>
              <w:t>）组成的财团</w:t>
            </w:r>
            <w:r>
              <w:rPr>
                <w:rFonts w:ascii="Times New Roman" w:eastAsia="仿宋" w:hAnsi="Times New Roman"/>
                <w:sz w:val="28"/>
                <w:szCs w:val="28"/>
              </w:rPr>
              <w:t>成立</w:t>
            </w:r>
            <w:r w:rsidR="007F1FE5">
              <w:rPr>
                <w:rFonts w:ascii="Times New Roman" w:eastAsia="仿宋" w:hAnsi="Times New Roman" w:hint="eastAsia"/>
                <w:sz w:val="28"/>
                <w:szCs w:val="28"/>
              </w:rPr>
              <w:t>一家合营企业</w:t>
            </w:r>
            <w:r w:rsidR="007F1FE5" w:rsidRPr="007F1FE5">
              <w:rPr>
                <w:rFonts w:ascii="Times New Roman" w:eastAsia="仿宋" w:hAnsi="Times New Roman"/>
                <w:sz w:val="28"/>
                <w:szCs w:val="28"/>
              </w:rPr>
              <w:t>以从巴西石油国际手中收购</w:t>
            </w:r>
            <w:r w:rsidR="007F1FE5" w:rsidRPr="007F1FE5">
              <w:rPr>
                <w:rFonts w:ascii="Times New Roman" w:eastAsia="仿宋" w:hAnsi="Times New Roman"/>
                <w:sz w:val="28"/>
                <w:szCs w:val="28"/>
              </w:rPr>
              <w:t>POGBV</w:t>
            </w:r>
            <w:r w:rsidR="007F1FE5" w:rsidRPr="007F1FE5">
              <w:rPr>
                <w:rFonts w:ascii="Times New Roman" w:eastAsia="仿宋" w:hAnsi="Times New Roman"/>
                <w:bCs/>
                <w:kern w:val="0"/>
                <w:sz w:val="28"/>
                <w:szCs w:val="28"/>
              </w:rPr>
              <w:t>公司</w:t>
            </w:r>
            <w:r w:rsidR="007F1FE5" w:rsidRPr="007F1FE5">
              <w:rPr>
                <w:rFonts w:ascii="Times New Roman" w:eastAsia="仿宋" w:hAnsi="Times New Roman"/>
                <w:sz w:val="28"/>
                <w:szCs w:val="28"/>
              </w:rPr>
              <w:t>50</w:t>
            </w:r>
            <w:r w:rsidR="007F1FE5" w:rsidRPr="007F1FE5">
              <w:rPr>
                <w:rFonts w:ascii="Times New Roman" w:eastAsia="仿宋" w:hAnsi="Times New Roman"/>
                <w:sz w:val="28"/>
                <w:szCs w:val="28"/>
              </w:rPr>
              <w:t>％已发行股权。</w:t>
            </w:r>
            <w:r w:rsidR="00730BC0">
              <w:rPr>
                <w:rFonts w:ascii="Times New Roman" w:eastAsia="仿宋" w:hAnsi="Times New Roman" w:hint="eastAsia"/>
                <w:sz w:val="28"/>
                <w:szCs w:val="28"/>
              </w:rPr>
              <w:t>本次交易完成后，财团缔约方将获得</w:t>
            </w:r>
            <w:r w:rsidR="007F1FE5">
              <w:rPr>
                <w:rFonts w:ascii="Times New Roman" w:eastAsia="仿宋" w:hAnsi="Times New Roman" w:hint="eastAsia"/>
                <w:sz w:val="28"/>
                <w:szCs w:val="28"/>
              </w:rPr>
              <w:t>POGBV</w:t>
            </w:r>
            <w:r w:rsidR="007F1FE5">
              <w:rPr>
                <w:rFonts w:ascii="Times New Roman" w:eastAsia="仿宋" w:hAnsi="Times New Roman" w:hint="eastAsia"/>
                <w:sz w:val="28"/>
                <w:szCs w:val="28"/>
              </w:rPr>
              <w:t>公司的共同控制权（与</w:t>
            </w:r>
            <w:r w:rsidR="007F1FE5">
              <w:rPr>
                <w:rFonts w:ascii="Times New Roman" w:eastAsia="仿宋" w:hAnsi="Times New Roman" w:hint="eastAsia"/>
                <w:sz w:val="28"/>
                <w:szCs w:val="28"/>
              </w:rPr>
              <w:t>BTG</w:t>
            </w:r>
            <w:r>
              <w:rPr>
                <w:rFonts w:ascii="Times New Roman" w:eastAsia="仿宋" w:hAnsi="Times New Roman" w:hint="eastAsia"/>
                <w:sz w:val="28"/>
                <w:szCs w:val="28"/>
              </w:rPr>
              <w:t>共同控制）</w:t>
            </w:r>
          </w:p>
        </w:tc>
      </w:tr>
      <w:tr w:rsidR="007F1FE5" w:rsidRPr="00FD7D99" w:rsidTr="000E1E16">
        <w:trPr>
          <w:trHeight w:val="468"/>
        </w:trPr>
        <w:tc>
          <w:tcPr>
            <w:tcW w:w="1792" w:type="dxa"/>
            <w:vMerge w:val="restart"/>
            <w:shd w:val="clear" w:color="auto" w:fill="D9D9D9"/>
          </w:tcPr>
          <w:p w:rsidR="007F1FE5" w:rsidRPr="00FD7D99" w:rsidRDefault="007F1FE5" w:rsidP="002F2D60">
            <w:pPr>
              <w:spacing w:line="500" w:lineRule="exact"/>
              <w:rPr>
                <w:rFonts w:ascii="Times New Roman" w:eastAsia="仿宋" w:hAnsi="Times New Roman"/>
                <w:sz w:val="28"/>
                <w:szCs w:val="28"/>
              </w:rPr>
            </w:pPr>
            <w:r w:rsidRPr="00FD7D99">
              <w:rPr>
                <w:rFonts w:ascii="Times New Roman" w:eastAsia="仿宋" w:hAnsi="Times New Roman"/>
                <w:sz w:val="28"/>
                <w:szCs w:val="28"/>
              </w:rPr>
              <w:t>参与集中的经营者简介</w:t>
            </w:r>
          </w:p>
        </w:tc>
        <w:tc>
          <w:tcPr>
            <w:tcW w:w="1896" w:type="dxa"/>
          </w:tcPr>
          <w:p w:rsidR="007F1FE5" w:rsidRPr="00FD7D99" w:rsidRDefault="007F1FE5" w:rsidP="007F1FE5">
            <w:pPr>
              <w:spacing w:line="500" w:lineRule="exact"/>
              <w:rPr>
                <w:rFonts w:ascii="Times New Roman" w:eastAsia="仿宋" w:hAnsi="Times New Roman"/>
                <w:sz w:val="28"/>
                <w:szCs w:val="28"/>
              </w:rPr>
            </w:pPr>
            <w:r w:rsidRPr="00FD7D99">
              <w:rPr>
                <w:rFonts w:ascii="Times New Roman" w:eastAsia="仿宋" w:hAnsi="Times New Roman"/>
                <w:sz w:val="28"/>
                <w:szCs w:val="28"/>
              </w:rPr>
              <w:t>1</w:t>
            </w:r>
            <w:r w:rsidRPr="00FD7D99">
              <w:rPr>
                <w:rFonts w:ascii="Times New Roman" w:eastAsia="仿宋" w:hAnsi="Times New Roman"/>
                <w:sz w:val="28"/>
                <w:szCs w:val="28"/>
              </w:rPr>
              <w:t>、</w:t>
            </w:r>
            <w:r w:rsidR="009269A5" w:rsidRPr="007F1FE5">
              <w:rPr>
                <w:rFonts w:ascii="Times New Roman" w:eastAsia="仿宋" w:hAnsi="Times New Roman"/>
                <w:sz w:val="28"/>
                <w:szCs w:val="28"/>
              </w:rPr>
              <w:t>维多投资合伙第二有限公司（</w:t>
            </w:r>
            <w:r w:rsidR="009269A5" w:rsidRPr="007F1FE5">
              <w:rPr>
                <w:rFonts w:ascii="Times New Roman" w:eastAsia="仿宋" w:hAnsi="Times New Roman"/>
                <w:sz w:val="28"/>
                <w:szCs w:val="28"/>
              </w:rPr>
              <w:t>“</w:t>
            </w:r>
            <w:r w:rsidR="009269A5" w:rsidRPr="007F1FE5">
              <w:rPr>
                <w:rFonts w:ascii="Times New Roman" w:eastAsia="仿宋" w:hAnsi="Times New Roman"/>
                <w:b/>
                <w:sz w:val="28"/>
                <w:szCs w:val="28"/>
              </w:rPr>
              <w:t>维多投资</w:t>
            </w:r>
            <w:r w:rsidR="009269A5" w:rsidRPr="007F1FE5">
              <w:rPr>
                <w:rFonts w:ascii="Times New Roman" w:eastAsia="仿宋" w:hAnsi="Times New Roman"/>
                <w:sz w:val="28"/>
                <w:szCs w:val="28"/>
              </w:rPr>
              <w:t>”</w:t>
            </w:r>
            <w:r w:rsidR="009269A5" w:rsidRPr="007F1FE5">
              <w:rPr>
                <w:rFonts w:ascii="Times New Roman" w:eastAsia="仿宋" w:hAnsi="Times New Roman"/>
                <w:sz w:val="28"/>
                <w:szCs w:val="28"/>
              </w:rPr>
              <w:t>）</w:t>
            </w:r>
          </w:p>
        </w:tc>
        <w:tc>
          <w:tcPr>
            <w:tcW w:w="5070" w:type="dxa"/>
          </w:tcPr>
          <w:p w:rsidR="007F1FE5" w:rsidRPr="00F8170B" w:rsidRDefault="007F1FE5" w:rsidP="007F1FE5">
            <w:pPr>
              <w:spacing w:line="500" w:lineRule="exact"/>
              <w:rPr>
                <w:rFonts w:ascii="Times New Roman" w:eastAsia="仿宋" w:hAnsi="Times New Roman"/>
                <w:sz w:val="28"/>
                <w:szCs w:val="28"/>
              </w:rPr>
            </w:pPr>
            <w:r w:rsidRPr="007F1FE5">
              <w:rPr>
                <w:rFonts w:ascii="Times New Roman" w:eastAsia="仿宋" w:hAnsi="Times New Roman" w:hint="eastAsia"/>
                <w:sz w:val="28"/>
                <w:szCs w:val="28"/>
              </w:rPr>
              <w:t>维多投资设立于泽西岛，是由维多集团在能源领域进行长期股权资本投资设立的主要实体。维多集团是一家能源和大宗商品公司，其主要业务是能源产品的贸易和分销。</w:t>
            </w:r>
          </w:p>
        </w:tc>
      </w:tr>
      <w:tr w:rsidR="007F1FE5" w:rsidRPr="00FD7D99" w:rsidTr="000E1E16">
        <w:trPr>
          <w:trHeight w:val="404"/>
        </w:trPr>
        <w:tc>
          <w:tcPr>
            <w:tcW w:w="1792" w:type="dxa"/>
            <w:vMerge/>
            <w:shd w:val="clear" w:color="auto" w:fill="D9D9D9"/>
          </w:tcPr>
          <w:p w:rsidR="007F1FE5" w:rsidRPr="00FD7D99" w:rsidRDefault="007F1FE5" w:rsidP="002F2D60">
            <w:pPr>
              <w:spacing w:line="500" w:lineRule="exact"/>
              <w:rPr>
                <w:rFonts w:ascii="Times New Roman" w:eastAsia="仿宋" w:hAnsi="Times New Roman"/>
                <w:sz w:val="28"/>
                <w:szCs w:val="28"/>
              </w:rPr>
            </w:pPr>
          </w:p>
        </w:tc>
        <w:tc>
          <w:tcPr>
            <w:tcW w:w="1896" w:type="dxa"/>
          </w:tcPr>
          <w:p w:rsidR="007F1FE5" w:rsidRPr="00FD7D99" w:rsidRDefault="007F1FE5" w:rsidP="007F1FE5">
            <w:pPr>
              <w:spacing w:line="500" w:lineRule="exact"/>
              <w:rPr>
                <w:rFonts w:ascii="Times New Roman" w:eastAsia="仿宋" w:hAnsi="Times New Roman"/>
                <w:sz w:val="28"/>
                <w:szCs w:val="28"/>
              </w:rPr>
            </w:pPr>
            <w:r w:rsidRPr="00FD7D99">
              <w:rPr>
                <w:rFonts w:ascii="Times New Roman" w:eastAsia="仿宋" w:hAnsi="Times New Roman"/>
                <w:sz w:val="28"/>
                <w:szCs w:val="28"/>
              </w:rPr>
              <w:t>2</w:t>
            </w:r>
            <w:r w:rsidRPr="00FD7D99">
              <w:rPr>
                <w:rFonts w:ascii="Times New Roman" w:eastAsia="仿宋" w:hAnsi="Times New Roman"/>
                <w:sz w:val="28"/>
                <w:szCs w:val="28"/>
              </w:rPr>
              <w:t>、</w:t>
            </w:r>
            <w:r w:rsidR="009269A5" w:rsidRPr="007F1FE5">
              <w:rPr>
                <w:rFonts w:ascii="Times New Roman" w:eastAsia="仿宋" w:hAnsi="Times New Roman"/>
                <w:sz w:val="28"/>
                <w:szCs w:val="28"/>
              </w:rPr>
              <w:t>Delonex</w:t>
            </w:r>
            <w:r w:rsidR="009269A5" w:rsidRPr="007F1FE5">
              <w:rPr>
                <w:rFonts w:ascii="Times New Roman" w:eastAsia="仿宋" w:hAnsi="Times New Roman"/>
                <w:sz w:val="28"/>
                <w:szCs w:val="28"/>
              </w:rPr>
              <w:t>能源有限公司（</w:t>
            </w:r>
            <w:r w:rsidR="009269A5" w:rsidRPr="007F1FE5">
              <w:rPr>
                <w:rFonts w:ascii="Times New Roman" w:eastAsia="仿宋" w:hAnsi="Times New Roman"/>
                <w:sz w:val="28"/>
                <w:szCs w:val="28"/>
              </w:rPr>
              <w:t>“</w:t>
            </w:r>
            <w:r w:rsidR="009269A5" w:rsidRPr="007F1FE5">
              <w:rPr>
                <w:rFonts w:ascii="Times New Roman" w:eastAsia="仿宋" w:hAnsi="Times New Roman"/>
                <w:b/>
                <w:sz w:val="28"/>
                <w:szCs w:val="28"/>
              </w:rPr>
              <w:t>Delonex</w:t>
            </w:r>
            <w:r w:rsidR="009269A5" w:rsidRPr="007F1FE5">
              <w:rPr>
                <w:rFonts w:ascii="Times New Roman" w:eastAsia="仿宋" w:hAnsi="Times New Roman"/>
                <w:b/>
                <w:sz w:val="28"/>
                <w:szCs w:val="28"/>
              </w:rPr>
              <w:t>能源</w:t>
            </w:r>
            <w:r w:rsidR="009269A5" w:rsidRPr="007F1FE5">
              <w:rPr>
                <w:rFonts w:ascii="Times New Roman" w:eastAsia="仿宋" w:hAnsi="Times New Roman"/>
                <w:sz w:val="28"/>
                <w:szCs w:val="28"/>
              </w:rPr>
              <w:t>”</w:t>
            </w:r>
            <w:r w:rsidR="009269A5" w:rsidRPr="007F1FE5">
              <w:rPr>
                <w:rFonts w:ascii="Times New Roman" w:eastAsia="仿宋" w:hAnsi="Times New Roman"/>
                <w:sz w:val="28"/>
                <w:szCs w:val="28"/>
              </w:rPr>
              <w:t>）</w:t>
            </w:r>
          </w:p>
        </w:tc>
        <w:tc>
          <w:tcPr>
            <w:tcW w:w="5070" w:type="dxa"/>
          </w:tcPr>
          <w:p w:rsidR="007F1FE5" w:rsidRPr="00F8170B" w:rsidRDefault="007F1FE5" w:rsidP="002F2D60">
            <w:pPr>
              <w:spacing w:line="500" w:lineRule="exact"/>
              <w:rPr>
                <w:rFonts w:ascii="Times New Roman" w:eastAsia="仿宋" w:hAnsi="Times New Roman"/>
                <w:sz w:val="28"/>
                <w:szCs w:val="28"/>
              </w:rPr>
            </w:pPr>
            <w:r w:rsidRPr="007F1FE5">
              <w:rPr>
                <w:rFonts w:ascii="Times New Roman" w:eastAsia="仿宋" w:hAnsi="Times New Roman" w:hint="eastAsia"/>
                <w:sz w:val="28"/>
                <w:szCs w:val="28"/>
              </w:rPr>
              <w:t>Delonex</w:t>
            </w:r>
            <w:r w:rsidRPr="007F1FE5">
              <w:rPr>
                <w:rFonts w:ascii="Times New Roman" w:eastAsia="仿宋" w:hAnsi="Times New Roman" w:hint="eastAsia"/>
                <w:sz w:val="28"/>
                <w:szCs w:val="28"/>
              </w:rPr>
              <w:t>能源是一家石油和天然气公司，专注于石油和天然气的勘探、开发和生产，其目前在埃塞俄比亚、肯尼亚及乍得开展业务。</w:t>
            </w:r>
          </w:p>
        </w:tc>
      </w:tr>
      <w:tr w:rsidR="007F1FE5" w:rsidRPr="00FD7D99" w:rsidTr="000E1E16">
        <w:trPr>
          <w:trHeight w:val="404"/>
        </w:trPr>
        <w:tc>
          <w:tcPr>
            <w:tcW w:w="1792" w:type="dxa"/>
            <w:vMerge/>
            <w:shd w:val="clear" w:color="auto" w:fill="D9D9D9"/>
          </w:tcPr>
          <w:p w:rsidR="007F1FE5" w:rsidRPr="00FD7D99" w:rsidRDefault="007F1FE5" w:rsidP="002F2D60">
            <w:pPr>
              <w:spacing w:line="500" w:lineRule="exact"/>
              <w:rPr>
                <w:rFonts w:ascii="Times New Roman" w:eastAsia="仿宋" w:hAnsi="Times New Roman"/>
                <w:sz w:val="28"/>
                <w:szCs w:val="28"/>
              </w:rPr>
            </w:pPr>
          </w:p>
        </w:tc>
        <w:tc>
          <w:tcPr>
            <w:tcW w:w="1896" w:type="dxa"/>
          </w:tcPr>
          <w:p w:rsidR="007F1FE5" w:rsidRPr="00FD7D99" w:rsidRDefault="007F1FE5" w:rsidP="007F1FE5">
            <w:pPr>
              <w:spacing w:line="500" w:lineRule="exact"/>
              <w:rPr>
                <w:rFonts w:ascii="Times New Roman" w:eastAsia="仿宋" w:hAnsi="Times New Roman"/>
                <w:sz w:val="28"/>
                <w:szCs w:val="28"/>
              </w:rPr>
            </w:pPr>
            <w:r>
              <w:rPr>
                <w:rFonts w:ascii="Times New Roman" w:eastAsia="仿宋" w:hAnsi="Times New Roman" w:hint="eastAsia"/>
                <w:sz w:val="28"/>
                <w:szCs w:val="28"/>
              </w:rPr>
              <w:t>3</w:t>
            </w:r>
            <w:r>
              <w:rPr>
                <w:rFonts w:ascii="Times New Roman" w:eastAsia="仿宋" w:hAnsi="Times New Roman" w:hint="eastAsia"/>
                <w:sz w:val="28"/>
                <w:szCs w:val="28"/>
              </w:rPr>
              <w:t>、</w:t>
            </w:r>
            <w:r w:rsidR="009269A5" w:rsidRPr="007F1FE5">
              <w:rPr>
                <w:rFonts w:ascii="Times New Roman" w:eastAsia="仿宋" w:hAnsi="Times New Roman"/>
                <w:sz w:val="28"/>
                <w:szCs w:val="28"/>
              </w:rPr>
              <w:t>非洲石油公司（</w:t>
            </w:r>
            <w:r w:rsidR="009269A5" w:rsidRPr="007F1FE5">
              <w:rPr>
                <w:rFonts w:ascii="Times New Roman" w:eastAsia="仿宋" w:hAnsi="Times New Roman"/>
                <w:sz w:val="28"/>
                <w:szCs w:val="28"/>
              </w:rPr>
              <w:t>“</w:t>
            </w:r>
            <w:r w:rsidR="009269A5" w:rsidRPr="007F1FE5">
              <w:rPr>
                <w:rFonts w:ascii="Times New Roman" w:eastAsia="仿宋" w:hAnsi="Times New Roman"/>
                <w:b/>
                <w:sz w:val="28"/>
                <w:szCs w:val="28"/>
              </w:rPr>
              <w:t>非洲石油</w:t>
            </w:r>
            <w:r w:rsidR="009269A5" w:rsidRPr="007F1FE5">
              <w:rPr>
                <w:rFonts w:ascii="Times New Roman" w:eastAsia="仿宋" w:hAnsi="Times New Roman"/>
                <w:sz w:val="28"/>
                <w:szCs w:val="28"/>
              </w:rPr>
              <w:t>”</w:t>
            </w:r>
            <w:r w:rsidR="009269A5" w:rsidRPr="007F1FE5">
              <w:rPr>
                <w:rFonts w:ascii="Times New Roman" w:eastAsia="仿宋" w:hAnsi="Times New Roman"/>
                <w:sz w:val="28"/>
                <w:szCs w:val="28"/>
              </w:rPr>
              <w:t>）</w:t>
            </w:r>
          </w:p>
        </w:tc>
        <w:tc>
          <w:tcPr>
            <w:tcW w:w="5070" w:type="dxa"/>
          </w:tcPr>
          <w:p w:rsidR="007F1FE5" w:rsidRPr="00F8170B" w:rsidRDefault="007F1FE5" w:rsidP="002F2D60">
            <w:pPr>
              <w:spacing w:line="500" w:lineRule="exact"/>
              <w:rPr>
                <w:rFonts w:ascii="Times New Roman" w:eastAsia="仿宋" w:hAnsi="Times New Roman"/>
                <w:sz w:val="28"/>
                <w:szCs w:val="28"/>
              </w:rPr>
            </w:pPr>
            <w:r w:rsidRPr="007F1FE5">
              <w:rPr>
                <w:rFonts w:ascii="Times New Roman" w:eastAsia="仿宋" w:hAnsi="Times New Roman" w:hint="eastAsia"/>
                <w:sz w:val="28"/>
                <w:szCs w:val="28"/>
              </w:rPr>
              <w:t>非洲石油是一家加拿大石油和天然气公司，在肯尼亚和埃塞俄比亚拥有资产。</w:t>
            </w:r>
          </w:p>
        </w:tc>
      </w:tr>
      <w:tr w:rsidR="007F1FE5" w:rsidRPr="00FD7D99" w:rsidTr="000E1E16">
        <w:trPr>
          <w:trHeight w:val="404"/>
        </w:trPr>
        <w:tc>
          <w:tcPr>
            <w:tcW w:w="1792" w:type="dxa"/>
            <w:vMerge/>
            <w:shd w:val="clear" w:color="auto" w:fill="D9D9D9"/>
          </w:tcPr>
          <w:p w:rsidR="007F1FE5" w:rsidRPr="00FD7D99" w:rsidRDefault="007F1FE5" w:rsidP="002F2D60">
            <w:pPr>
              <w:spacing w:line="500" w:lineRule="exact"/>
              <w:rPr>
                <w:rFonts w:ascii="Times New Roman" w:eastAsia="仿宋" w:hAnsi="Times New Roman"/>
                <w:sz w:val="28"/>
                <w:szCs w:val="28"/>
              </w:rPr>
            </w:pPr>
          </w:p>
        </w:tc>
        <w:tc>
          <w:tcPr>
            <w:tcW w:w="1896" w:type="dxa"/>
          </w:tcPr>
          <w:p w:rsidR="007F1FE5" w:rsidRPr="00FD7D99" w:rsidRDefault="007F1FE5" w:rsidP="007F1FE5">
            <w:pPr>
              <w:spacing w:line="500" w:lineRule="exact"/>
              <w:rPr>
                <w:rFonts w:ascii="Times New Roman" w:eastAsia="仿宋" w:hAnsi="Times New Roman"/>
                <w:sz w:val="28"/>
                <w:szCs w:val="28"/>
              </w:rPr>
            </w:pPr>
            <w:r>
              <w:rPr>
                <w:rFonts w:ascii="Times New Roman" w:eastAsia="仿宋" w:hAnsi="Times New Roman" w:hint="eastAsia"/>
                <w:sz w:val="28"/>
                <w:szCs w:val="28"/>
              </w:rPr>
              <w:t>4</w:t>
            </w:r>
            <w:r>
              <w:rPr>
                <w:rFonts w:ascii="Times New Roman" w:eastAsia="仿宋" w:hAnsi="Times New Roman" w:hint="eastAsia"/>
                <w:sz w:val="28"/>
                <w:szCs w:val="28"/>
              </w:rPr>
              <w:t>、</w:t>
            </w:r>
            <w:r w:rsidR="009269A5" w:rsidRPr="007F1FE5">
              <w:rPr>
                <w:rFonts w:ascii="Times New Roman" w:eastAsia="仿宋" w:hAnsi="Times New Roman"/>
                <w:sz w:val="28"/>
                <w:szCs w:val="28"/>
              </w:rPr>
              <w:t>巴西石油与</w:t>
            </w:r>
            <w:r w:rsidR="009269A5" w:rsidRPr="007F1FE5">
              <w:rPr>
                <w:rFonts w:ascii="Times New Roman" w:eastAsia="仿宋" w:hAnsi="Times New Roman"/>
                <w:sz w:val="28"/>
                <w:szCs w:val="28"/>
              </w:rPr>
              <w:lastRenderedPageBreak/>
              <w:t>天然气公司（</w:t>
            </w:r>
            <w:r w:rsidR="009269A5" w:rsidRPr="007F1FE5">
              <w:rPr>
                <w:rFonts w:ascii="Times New Roman" w:eastAsia="仿宋" w:hAnsi="Times New Roman"/>
                <w:sz w:val="28"/>
                <w:szCs w:val="28"/>
              </w:rPr>
              <w:t>“</w:t>
            </w:r>
            <w:r w:rsidR="009269A5" w:rsidRPr="007F1FE5">
              <w:rPr>
                <w:rFonts w:ascii="Times New Roman" w:eastAsia="仿宋" w:hAnsi="Times New Roman"/>
                <w:b/>
                <w:sz w:val="28"/>
                <w:szCs w:val="28"/>
              </w:rPr>
              <w:t>POGBV</w:t>
            </w:r>
            <w:r w:rsidR="009269A5" w:rsidRPr="007F1FE5">
              <w:rPr>
                <w:rFonts w:ascii="Times New Roman" w:eastAsia="仿宋" w:hAnsi="Times New Roman"/>
                <w:b/>
                <w:sz w:val="28"/>
                <w:szCs w:val="28"/>
              </w:rPr>
              <w:t>公司</w:t>
            </w:r>
            <w:r w:rsidR="009269A5" w:rsidRPr="007F1FE5">
              <w:rPr>
                <w:rFonts w:ascii="Times New Roman" w:eastAsia="仿宋" w:hAnsi="Times New Roman"/>
                <w:sz w:val="28"/>
                <w:szCs w:val="28"/>
              </w:rPr>
              <w:t>”</w:t>
            </w:r>
            <w:r w:rsidR="009269A5" w:rsidRPr="007F1FE5">
              <w:rPr>
                <w:rFonts w:ascii="Times New Roman" w:eastAsia="仿宋" w:hAnsi="Times New Roman"/>
                <w:sz w:val="28"/>
                <w:szCs w:val="28"/>
              </w:rPr>
              <w:t>）</w:t>
            </w:r>
          </w:p>
        </w:tc>
        <w:tc>
          <w:tcPr>
            <w:tcW w:w="5070" w:type="dxa"/>
          </w:tcPr>
          <w:p w:rsidR="007F1FE5" w:rsidRPr="00F8170B" w:rsidRDefault="007F1FE5" w:rsidP="007F1FE5">
            <w:pPr>
              <w:spacing w:line="500" w:lineRule="exact"/>
              <w:rPr>
                <w:rFonts w:ascii="Times New Roman" w:eastAsia="仿宋" w:hAnsi="Times New Roman"/>
                <w:sz w:val="28"/>
                <w:szCs w:val="28"/>
              </w:rPr>
            </w:pPr>
            <w:r w:rsidRPr="007F1FE5">
              <w:rPr>
                <w:rFonts w:ascii="Times New Roman" w:eastAsia="仿宋" w:hAnsi="Times New Roman" w:hint="eastAsia"/>
                <w:sz w:val="28"/>
                <w:szCs w:val="28"/>
              </w:rPr>
              <w:lastRenderedPageBreak/>
              <w:t>POGBV</w:t>
            </w:r>
            <w:r w:rsidRPr="007F1FE5">
              <w:rPr>
                <w:rFonts w:ascii="Times New Roman" w:eastAsia="仿宋" w:hAnsi="Times New Roman" w:hint="eastAsia"/>
                <w:sz w:val="28"/>
                <w:szCs w:val="28"/>
              </w:rPr>
              <w:t>公司的业务和价值来自其在两</w:t>
            </w:r>
            <w:r w:rsidRPr="007F1FE5">
              <w:rPr>
                <w:rFonts w:ascii="Times New Roman" w:eastAsia="仿宋" w:hAnsi="Times New Roman" w:hint="eastAsia"/>
                <w:sz w:val="28"/>
                <w:szCs w:val="28"/>
              </w:rPr>
              <w:lastRenderedPageBreak/>
              <w:t>个尼日利亚</w:t>
            </w:r>
            <w:r>
              <w:rPr>
                <w:rFonts w:ascii="Times New Roman" w:eastAsia="仿宋" w:hAnsi="Times New Roman" w:hint="eastAsia"/>
                <w:sz w:val="28"/>
                <w:szCs w:val="28"/>
              </w:rPr>
              <w:t>采油租约</w:t>
            </w:r>
            <w:r w:rsidRPr="007F1FE5">
              <w:rPr>
                <w:rFonts w:ascii="Times New Roman" w:eastAsia="仿宋" w:hAnsi="Times New Roman" w:hint="eastAsia"/>
                <w:sz w:val="28"/>
                <w:szCs w:val="28"/>
              </w:rPr>
              <w:t>中拥有的少数</w:t>
            </w:r>
            <w:r w:rsidR="00166618">
              <w:rPr>
                <w:rFonts w:ascii="Times New Roman" w:eastAsia="仿宋" w:hAnsi="Times New Roman" w:hint="eastAsia"/>
                <w:sz w:val="28"/>
                <w:szCs w:val="28"/>
              </w:rPr>
              <w:t>权益</w:t>
            </w:r>
            <w:r>
              <w:rPr>
                <w:rFonts w:ascii="Times New Roman" w:eastAsia="仿宋" w:hAnsi="Times New Roman" w:hint="eastAsia"/>
                <w:sz w:val="28"/>
                <w:szCs w:val="28"/>
              </w:rPr>
              <w:t>。</w:t>
            </w:r>
          </w:p>
        </w:tc>
      </w:tr>
      <w:tr w:rsidR="007F1FE5" w:rsidRPr="00FD7D99" w:rsidTr="000E1E16">
        <w:trPr>
          <w:trHeight w:val="404"/>
        </w:trPr>
        <w:tc>
          <w:tcPr>
            <w:tcW w:w="1792" w:type="dxa"/>
            <w:vMerge/>
            <w:shd w:val="clear" w:color="auto" w:fill="D9D9D9"/>
          </w:tcPr>
          <w:p w:rsidR="007F1FE5" w:rsidRPr="00FD7D99" w:rsidRDefault="007F1FE5" w:rsidP="002F2D60">
            <w:pPr>
              <w:spacing w:line="500" w:lineRule="exact"/>
              <w:rPr>
                <w:rFonts w:ascii="Times New Roman" w:eastAsia="仿宋" w:hAnsi="Times New Roman"/>
                <w:sz w:val="28"/>
                <w:szCs w:val="28"/>
              </w:rPr>
            </w:pPr>
          </w:p>
        </w:tc>
        <w:tc>
          <w:tcPr>
            <w:tcW w:w="1896" w:type="dxa"/>
          </w:tcPr>
          <w:p w:rsidR="007F1FE5" w:rsidRPr="00FD7D99" w:rsidRDefault="007F1FE5" w:rsidP="00730BC0">
            <w:pPr>
              <w:spacing w:line="500" w:lineRule="exact"/>
              <w:rPr>
                <w:rFonts w:ascii="Times New Roman" w:eastAsia="仿宋" w:hAnsi="Times New Roman"/>
                <w:sz w:val="28"/>
                <w:szCs w:val="28"/>
              </w:rPr>
            </w:pPr>
            <w:r>
              <w:rPr>
                <w:rFonts w:ascii="Times New Roman" w:eastAsia="仿宋" w:hAnsi="Times New Roman" w:hint="eastAsia"/>
                <w:sz w:val="28"/>
                <w:szCs w:val="28"/>
              </w:rPr>
              <w:t>5</w:t>
            </w:r>
            <w:r>
              <w:rPr>
                <w:rFonts w:ascii="Times New Roman" w:eastAsia="仿宋" w:hAnsi="Times New Roman" w:hint="eastAsia"/>
                <w:sz w:val="28"/>
                <w:szCs w:val="28"/>
              </w:rPr>
              <w:t>、</w:t>
            </w:r>
            <w:r w:rsidR="009269A5">
              <w:rPr>
                <w:rFonts w:ascii="Times New Roman" w:eastAsia="仿宋" w:hAnsi="Times New Roman" w:hint="eastAsia"/>
                <w:sz w:val="28"/>
                <w:szCs w:val="28"/>
              </w:rPr>
              <w:t>巴西</w:t>
            </w:r>
            <w:r w:rsidR="009269A5" w:rsidRPr="007F1FE5">
              <w:rPr>
                <w:rFonts w:ascii="Times New Roman" w:eastAsia="仿宋" w:hAnsi="Times New Roman"/>
                <w:sz w:val="28"/>
                <w:szCs w:val="28"/>
              </w:rPr>
              <w:t>百达</w:t>
            </w:r>
            <w:r w:rsidR="009269A5" w:rsidRPr="007F1FE5">
              <w:rPr>
                <w:rFonts w:ascii="Times New Roman" w:eastAsia="仿宋" w:hAnsi="Times New Roman"/>
                <w:sz w:val="28"/>
                <w:szCs w:val="28"/>
              </w:rPr>
              <w:t>E&amp;P</w:t>
            </w:r>
            <w:r w:rsidR="009269A5" w:rsidRPr="007F1FE5">
              <w:rPr>
                <w:rFonts w:ascii="Times New Roman" w:eastAsia="仿宋" w:hAnsi="Times New Roman"/>
                <w:sz w:val="28"/>
                <w:szCs w:val="28"/>
              </w:rPr>
              <w:t>公司（</w:t>
            </w:r>
            <w:r w:rsidR="009269A5" w:rsidRPr="007F1FE5">
              <w:rPr>
                <w:rFonts w:ascii="Times New Roman" w:eastAsia="仿宋" w:hAnsi="Times New Roman"/>
                <w:sz w:val="28"/>
                <w:szCs w:val="28"/>
              </w:rPr>
              <w:t>“</w:t>
            </w:r>
            <w:r w:rsidR="009269A5" w:rsidRPr="007F1FE5">
              <w:rPr>
                <w:rFonts w:ascii="Times New Roman" w:eastAsia="仿宋" w:hAnsi="Times New Roman"/>
                <w:b/>
                <w:sz w:val="28"/>
                <w:szCs w:val="28"/>
              </w:rPr>
              <w:t>BTG</w:t>
            </w:r>
            <w:r w:rsidR="009269A5">
              <w:rPr>
                <w:rFonts w:ascii="Times New Roman" w:eastAsia="仿宋" w:hAnsi="Times New Roman" w:hint="eastAsia"/>
                <w:b/>
                <w:sz w:val="28"/>
                <w:szCs w:val="28"/>
              </w:rPr>
              <w:t>公司</w:t>
            </w:r>
            <w:r w:rsidR="009269A5" w:rsidRPr="007F1FE5">
              <w:rPr>
                <w:rFonts w:ascii="Times New Roman" w:eastAsia="仿宋" w:hAnsi="Times New Roman"/>
                <w:sz w:val="28"/>
                <w:szCs w:val="28"/>
              </w:rPr>
              <w:t>”</w:t>
            </w:r>
            <w:r w:rsidR="009269A5" w:rsidRPr="007F1FE5">
              <w:rPr>
                <w:rFonts w:ascii="Times New Roman" w:eastAsia="仿宋" w:hAnsi="Times New Roman"/>
                <w:sz w:val="28"/>
                <w:szCs w:val="28"/>
              </w:rPr>
              <w:t>）</w:t>
            </w:r>
          </w:p>
        </w:tc>
        <w:tc>
          <w:tcPr>
            <w:tcW w:w="5070" w:type="dxa"/>
          </w:tcPr>
          <w:p w:rsidR="007F1FE5" w:rsidRPr="00F8170B" w:rsidRDefault="007F1FE5" w:rsidP="002F2D60">
            <w:pPr>
              <w:spacing w:line="500" w:lineRule="exact"/>
              <w:rPr>
                <w:rFonts w:ascii="Times New Roman" w:eastAsia="仿宋" w:hAnsi="Times New Roman"/>
                <w:sz w:val="28"/>
                <w:szCs w:val="28"/>
              </w:rPr>
            </w:pPr>
            <w:r w:rsidRPr="007F1FE5">
              <w:rPr>
                <w:rFonts w:ascii="Times New Roman" w:eastAsia="仿宋" w:hAnsi="Times New Roman" w:hint="eastAsia"/>
                <w:sz w:val="28"/>
                <w:szCs w:val="28"/>
              </w:rPr>
              <w:t>BTG</w:t>
            </w:r>
            <w:r w:rsidRPr="007F1FE5">
              <w:rPr>
                <w:rFonts w:ascii="Times New Roman" w:eastAsia="仿宋" w:hAnsi="Times New Roman" w:hint="eastAsia"/>
                <w:sz w:val="28"/>
                <w:szCs w:val="28"/>
              </w:rPr>
              <w:t>集团是一家总部位于拉丁美洲的金融机构，拥有多元化的投资银行</w:t>
            </w:r>
            <w:r w:rsidR="000C7D99">
              <w:rPr>
                <w:rFonts w:ascii="Times New Roman" w:eastAsia="仿宋" w:hAnsi="Times New Roman" w:hint="eastAsia"/>
                <w:sz w:val="28"/>
                <w:szCs w:val="28"/>
              </w:rPr>
              <w:t>、</w:t>
            </w:r>
            <w:r w:rsidRPr="007F1FE5">
              <w:rPr>
                <w:rFonts w:ascii="Times New Roman" w:eastAsia="仿宋" w:hAnsi="Times New Roman" w:hint="eastAsia"/>
                <w:sz w:val="28"/>
                <w:szCs w:val="28"/>
              </w:rPr>
              <w:t>资产管理和财富管理服务平台。</w:t>
            </w:r>
            <w:r w:rsidRPr="007F1FE5">
              <w:rPr>
                <w:rFonts w:ascii="Times New Roman" w:eastAsia="仿宋" w:hAnsi="Times New Roman" w:hint="eastAsia"/>
                <w:sz w:val="28"/>
                <w:szCs w:val="28"/>
              </w:rPr>
              <w:t>.</w:t>
            </w:r>
          </w:p>
        </w:tc>
      </w:tr>
      <w:tr w:rsidR="00094095" w:rsidRPr="00FD7D99" w:rsidTr="000E1E16">
        <w:trPr>
          <w:trHeight w:val="279"/>
        </w:trPr>
        <w:tc>
          <w:tcPr>
            <w:tcW w:w="1792" w:type="dxa"/>
            <w:vMerge w:val="restart"/>
            <w:shd w:val="clear" w:color="auto" w:fill="D9D9D9"/>
          </w:tcPr>
          <w:p w:rsidR="00094095" w:rsidRPr="00FD7D99" w:rsidRDefault="00094095" w:rsidP="00BB2377">
            <w:pPr>
              <w:spacing w:line="500" w:lineRule="exact"/>
              <w:rPr>
                <w:rFonts w:ascii="Times New Roman" w:eastAsia="仿宋" w:hAnsi="Times New Roman"/>
                <w:sz w:val="28"/>
                <w:szCs w:val="28"/>
              </w:rPr>
            </w:pPr>
            <w:r w:rsidRPr="00FD7D99">
              <w:rPr>
                <w:rFonts w:ascii="Times New Roman" w:eastAsia="仿宋" w:hAnsi="Times New Roman"/>
                <w:sz w:val="28"/>
                <w:szCs w:val="28"/>
              </w:rPr>
              <w:t>简易案件理由（</w:t>
            </w:r>
            <w:r w:rsidR="005F167B" w:rsidRPr="00FD7D99">
              <w:rPr>
                <w:rFonts w:ascii="Times New Roman" w:eastAsia="仿宋" w:hAnsi="Times New Roman"/>
                <w:sz w:val="28"/>
                <w:szCs w:val="28"/>
              </w:rPr>
              <w:t>可以单选，也可以多选</w:t>
            </w:r>
            <w:r w:rsidRPr="00FD7D99">
              <w:rPr>
                <w:rFonts w:ascii="Times New Roman" w:eastAsia="仿宋" w:hAnsi="Times New Roman"/>
                <w:sz w:val="28"/>
                <w:szCs w:val="28"/>
              </w:rPr>
              <w:t>）</w:t>
            </w:r>
          </w:p>
        </w:tc>
        <w:tc>
          <w:tcPr>
            <w:tcW w:w="6966" w:type="dxa"/>
            <w:gridSpan w:val="2"/>
          </w:tcPr>
          <w:p w:rsidR="00094095" w:rsidRPr="00FD7D99" w:rsidRDefault="00094095" w:rsidP="002F2D60">
            <w:pPr>
              <w:spacing w:line="500" w:lineRule="exact"/>
              <w:rPr>
                <w:rFonts w:ascii="Times New Roman" w:eastAsia="仿宋" w:hAnsi="Times New Roman"/>
                <w:sz w:val="28"/>
                <w:szCs w:val="28"/>
              </w:rPr>
            </w:pPr>
            <w:r w:rsidRPr="00FD7D99">
              <w:rPr>
                <w:rFonts w:ascii="Times New Roman" w:eastAsia="仿宋" w:hAnsi="Times New Roman"/>
                <w:sz w:val="28"/>
                <w:szCs w:val="28"/>
              </w:rPr>
              <w:t>□1</w:t>
            </w:r>
            <w:r w:rsidRPr="00FD7D99">
              <w:rPr>
                <w:rFonts w:ascii="Times New Roman" w:eastAsia="仿宋" w:hAnsi="Times New Roman"/>
                <w:sz w:val="28"/>
                <w:szCs w:val="28"/>
              </w:rPr>
              <w:t>、在同一相关市场，所有参与集中的经营者所占市场份额之和小于</w:t>
            </w:r>
            <w:r w:rsidRPr="00FD7D99">
              <w:rPr>
                <w:rFonts w:ascii="Times New Roman" w:eastAsia="仿宋" w:hAnsi="Times New Roman"/>
                <w:sz w:val="28"/>
                <w:szCs w:val="28"/>
              </w:rPr>
              <w:t>15%</w:t>
            </w:r>
            <w:r w:rsidRPr="00FD7D99">
              <w:rPr>
                <w:rFonts w:ascii="Times New Roman" w:eastAsia="仿宋" w:hAnsi="Times New Roman"/>
                <w:sz w:val="28"/>
                <w:szCs w:val="28"/>
              </w:rPr>
              <w:t>。</w:t>
            </w:r>
          </w:p>
        </w:tc>
      </w:tr>
      <w:tr w:rsidR="00094095" w:rsidRPr="00FD7D99" w:rsidTr="000E1E16">
        <w:trPr>
          <w:trHeight w:val="330"/>
        </w:trPr>
        <w:tc>
          <w:tcPr>
            <w:tcW w:w="1792" w:type="dxa"/>
            <w:vMerge/>
            <w:shd w:val="clear" w:color="auto" w:fill="D9D9D9"/>
          </w:tcPr>
          <w:p w:rsidR="00094095" w:rsidRPr="00FD7D99" w:rsidRDefault="00094095" w:rsidP="002F2D60">
            <w:pPr>
              <w:spacing w:line="500" w:lineRule="exact"/>
              <w:rPr>
                <w:rFonts w:ascii="Times New Roman" w:eastAsia="仿宋" w:hAnsi="Times New Roman"/>
                <w:sz w:val="28"/>
                <w:szCs w:val="28"/>
              </w:rPr>
            </w:pPr>
          </w:p>
        </w:tc>
        <w:tc>
          <w:tcPr>
            <w:tcW w:w="6966" w:type="dxa"/>
            <w:gridSpan w:val="2"/>
          </w:tcPr>
          <w:p w:rsidR="00094095" w:rsidRPr="00FD7D99" w:rsidRDefault="000E1E16" w:rsidP="002F2D60">
            <w:pPr>
              <w:spacing w:line="500" w:lineRule="exact"/>
              <w:rPr>
                <w:rFonts w:ascii="Times New Roman" w:eastAsia="仿宋" w:hAnsi="Times New Roman"/>
                <w:sz w:val="28"/>
                <w:szCs w:val="28"/>
              </w:rPr>
            </w:pPr>
            <w:r w:rsidRPr="00FD7D99">
              <w:rPr>
                <w:rFonts w:ascii="Times New Roman" w:eastAsia="仿宋" w:hAnsi="Times New Roman"/>
                <w:szCs w:val="21"/>
              </w:rPr>
              <w:sym w:font="Wingdings" w:char="F0FE"/>
            </w:r>
            <w:r w:rsidR="00094095" w:rsidRPr="00FD7D99">
              <w:rPr>
                <w:rFonts w:ascii="Times New Roman" w:eastAsia="仿宋" w:hAnsi="Times New Roman"/>
                <w:sz w:val="28"/>
                <w:szCs w:val="28"/>
              </w:rPr>
              <w:t>2</w:t>
            </w:r>
            <w:r w:rsidR="00094095" w:rsidRPr="00FD7D99">
              <w:rPr>
                <w:rFonts w:ascii="Times New Roman" w:eastAsia="仿宋" w:hAnsi="Times New Roman"/>
                <w:sz w:val="28"/>
                <w:szCs w:val="28"/>
              </w:rPr>
              <w:t>、存在上下游关系的参与集中的经营者，在上下游市场所占的市场份额均小于</w:t>
            </w:r>
            <w:r w:rsidR="00094095" w:rsidRPr="00FD7D99">
              <w:rPr>
                <w:rFonts w:ascii="Times New Roman" w:eastAsia="仿宋" w:hAnsi="Times New Roman"/>
                <w:sz w:val="28"/>
                <w:szCs w:val="28"/>
              </w:rPr>
              <w:t>25%</w:t>
            </w:r>
            <w:r w:rsidR="00094095" w:rsidRPr="00FD7D99">
              <w:rPr>
                <w:rFonts w:ascii="Times New Roman" w:eastAsia="仿宋" w:hAnsi="Times New Roman"/>
                <w:sz w:val="28"/>
                <w:szCs w:val="28"/>
              </w:rPr>
              <w:t>。</w:t>
            </w:r>
          </w:p>
        </w:tc>
      </w:tr>
      <w:tr w:rsidR="00094095" w:rsidRPr="00FD7D99" w:rsidTr="000E1E16">
        <w:trPr>
          <w:trHeight w:val="285"/>
        </w:trPr>
        <w:tc>
          <w:tcPr>
            <w:tcW w:w="1792" w:type="dxa"/>
            <w:vMerge/>
            <w:shd w:val="clear" w:color="auto" w:fill="D9D9D9"/>
          </w:tcPr>
          <w:p w:rsidR="00094095" w:rsidRPr="00FD7D99" w:rsidRDefault="00094095" w:rsidP="002F2D60">
            <w:pPr>
              <w:spacing w:line="500" w:lineRule="exact"/>
              <w:rPr>
                <w:rFonts w:ascii="Times New Roman" w:eastAsia="仿宋" w:hAnsi="Times New Roman"/>
                <w:sz w:val="28"/>
                <w:szCs w:val="28"/>
              </w:rPr>
            </w:pPr>
          </w:p>
        </w:tc>
        <w:tc>
          <w:tcPr>
            <w:tcW w:w="6966" w:type="dxa"/>
            <w:gridSpan w:val="2"/>
          </w:tcPr>
          <w:p w:rsidR="00094095" w:rsidRPr="00FD7D99" w:rsidRDefault="00094095" w:rsidP="002F2D60">
            <w:pPr>
              <w:spacing w:line="500" w:lineRule="exact"/>
              <w:rPr>
                <w:rFonts w:ascii="Times New Roman" w:eastAsia="仿宋" w:hAnsi="Times New Roman"/>
                <w:sz w:val="28"/>
                <w:szCs w:val="28"/>
              </w:rPr>
            </w:pPr>
            <w:r w:rsidRPr="00FD7D99">
              <w:rPr>
                <w:rFonts w:ascii="Times New Roman" w:eastAsia="仿宋" w:hAnsi="Times New Roman"/>
                <w:sz w:val="28"/>
                <w:szCs w:val="28"/>
              </w:rPr>
              <w:t>□3</w:t>
            </w:r>
            <w:r w:rsidRPr="00FD7D99">
              <w:rPr>
                <w:rFonts w:ascii="Times New Roman" w:eastAsia="仿宋" w:hAnsi="Times New Roman"/>
                <w:sz w:val="28"/>
                <w:szCs w:val="28"/>
              </w:rPr>
              <w:t>、不在同一相关市场、也不存在上下游关系的参与集中的经营者，在与交易有关的每个市场所占的份额均小于</w:t>
            </w:r>
            <w:r w:rsidRPr="00FD7D99">
              <w:rPr>
                <w:rFonts w:ascii="Times New Roman" w:eastAsia="仿宋" w:hAnsi="Times New Roman"/>
                <w:sz w:val="28"/>
                <w:szCs w:val="28"/>
              </w:rPr>
              <w:t>25%</w:t>
            </w:r>
            <w:r w:rsidRPr="00FD7D99">
              <w:rPr>
                <w:rFonts w:ascii="Times New Roman" w:eastAsia="仿宋" w:hAnsi="Times New Roman"/>
                <w:sz w:val="28"/>
                <w:szCs w:val="28"/>
              </w:rPr>
              <w:t>。</w:t>
            </w:r>
          </w:p>
        </w:tc>
      </w:tr>
      <w:tr w:rsidR="00094095" w:rsidRPr="00FD7D99" w:rsidTr="000E1E16">
        <w:trPr>
          <w:trHeight w:val="870"/>
        </w:trPr>
        <w:tc>
          <w:tcPr>
            <w:tcW w:w="1792" w:type="dxa"/>
            <w:vMerge/>
            <w:shd w:val="clear" w:color="auto" w:fill="D9D9D9"/>
          </w:tcPr>
          <w:p w:rsidR="00094095" w:rsidRPr="00FD7D99" w:rsidRDefault="00094095" w:rsidP="002F2D60">
            <w:pPr>
              <w:spacing w:line="500" w:lineRule="exact"/>
              <w:rPr>
                <w:rFonts w:ascii="Times New Roman" w:eastAsia="仿宋" w:hAnsi="Times New Roman"/>
                <w:sz w:val="28"/>
                <w:szCs w:val="28"/>
              </w:rPr>
            </w:pPr>
          </w:p>
        </w:tc>
        <w:tc>
          <w:tcPr>
            <w:tcW w:w="6966" w:type="dxa"/>
            <w:gridSpan w:val="2"/>
          </w:tcPr>
          <w:p w:rsidR="00094095" w:rsidRPr="00FD7D99" w:rsidRDefault="00094095" w:rsidP="002F2D60">
            <w:pPr>
              <w:spacing w:line="500" w:lineRule="exact"/>
              <w:rPr>
                <w:rFonts w:ascii="Times New Roman" w:eastAsia="仿宋" w:hAnsi="Times New Roman"/>
                <w:sz w:val="28"/>
                <w:szCs w:val="28"/>
              </w:rPr>
            </w:pPr>
            <w:r w:rsidRPr="00FD7D99">
              <w:rPr>
                <w:rFonts w:ascii="Times New Roman" w:eastAsia="仿宋" w:hAnsi="Times New Roman"/>
                <w:sz w:val="28"/>
                <w:szCs w:val="28"/>
              </w:rPr>
              <w:t>□4</w:t>
            </w:r>
            <w:r w:rsidRPr="00FD7D99">
              <w:rPr>
                <w:rFonts w:ascii="Times New Roman" w:eastAsia="仿宋" w:hAnsi="Times New Roman"/>
                <w:sz w:val="28"/>
                <w:szCs w:val="28"/>
              </w:rPr>
              <w:t>、参与集中的经营者在中国境外设立合营企业，合营企业不在中国境内从事经济活动。</w:t>
            </w:r>
          </w:p>
        </w:tc>
      </w:tr>
      <w:tr w:rsidR="00094095" w:rsidRPr="00FD7D99" w:rsidTr="000E1E16">
        <w:trPr>
          <w:trHeight w:val="264"/>
        </w:trPr>
        <w:tc>
          <w:tcPr>
            <w:tcW w:w="1792" w:type="dxa"/>
            <w:vMerge/>
            <w:shd w:val="clear" w:color="auto" w:fill="D9D9D9"/>
          </w:tcPr>
          <w:p w:rsidR="00094095" w:rsidRPr="00FD7D99" w:rsidRDefault="00094095" w:rsidP="002F2D60">
            <w:pPr>
              <w:spacing w:line="500" w:lineRule="exact"/>
              <w:rPr>
                <w:rFonts w:ascii="Times New Roman" w:eastAsia="仿宋" w:hAnsi="Times New Roman"/>
                <w:sz w:val="28"/>
                <w:szCs w:val="28"/>
              </w:rPr>
            </w:pPr>
          </w:p>
        </w:tc>
        <w:tc>
          <w:tcPr>
            <w:tcW w:w="6966" w:type="dxa"/>
            <w:gridSpan w:val="2"/>
          </w:tcPr>
          <w:p w:rsidR="00094095" w:rsidRPr="00FD7D99" w:rsidRDefault="00094095" w:rsidP="002F2D60">
            <w:pPr>
              <w:spacing w:line="500" w:lineRule="exact"/>
              <w:rPr>
                <w:rFonts w:ascii="Times New Roman" w:eastAsia="仿宋" w:hAnsi="Times New Roman"/>
                <w:sz w:val="28"/>
                <w:szCs w:val="28"/>
              </w:rPr>
            </w:pPr>
            <w:r w:rsidRPr="00FD7D99">
              <w:rPr>
                <w:rFonts w:ascii="Times New Roman" w:eastAsia="仿宋" w:hAnsi="Times New Roman"/>
                <w:sz w:val="28"/>
                <w:szCs w:val="28"/>
              </w:rPr>
              <w:t>□5</w:t>
            </w:r>
            <w:r w:rsidRPr="00FD7D99">
              <w:rPr>
                <w:rFonts w:ascii="Times New Roman" w:eastAsia="仿宋" w:hAnsi="Times New Roman"/>
                <w:sz w:val="28"/>
                <w:szCs w:val="28"/>
              </w:rPr>
              <w:t>、参与集中的经营者收购境外企业股权或资产的，该境外企业不在中国境内从事经济活动。</w:t>
            </w:r>
          </w:p>
        </w:tc>
      </w:tr>
      <w:tr w:rsidR="00094095" w:rsidRPr="00FD7D99" w:rsidTr="000E1E16">
        <w:trPr>
          <w:trHeight w:val="345"/>
        </w:trPr>
        <w:tc>
          <w:tcPr>
            <w:tcW w:w="1792" w:type="dxa"/>
            <w:vMerge/>
            <w:shd w:val="clear" w:color="auto" w:fill="D9D9D9"/>
          </w:tcPr>
          <w:p w:rsidR="00094095" w:rsidRPr="00FD7D99" w:rsidRDefault="00094095" w:rsidP="002F2D60">
            <w:pPr>
              <w:spacing w:line="500" w:lineRule="exact"/>
              <w:rPr>
                <w:rFonts w:ascii="Times New Roman" w:eastAsia="仿宋" w:hAnsi="Times New Roman"/>
                <w:sz w:val="28"/>
                <w:szCs w:val="28"/>
              </w:rPr>
            </w:pPr>
          </w:p>
        </w:tc>
        <w:tc>
          <w:tcPr>
            <w:tcW w:w="6966" w:type="dxa"/>
            <w:gridSpan w:val="2"/>
          </w:tcPr>
          <w:p w:rsidR="00094095" w:rsidRPr="00FD7D99" w:rsidRDefault="00094095" w:rsidP="002F2D60">
            <w:pPr>
              <w:spacing w:line="500" w:lineRule="exact"/>
              <w:rPr>
                <w:rFonts w:ascii="Times New Roman" w:eastAsia="仿宋" w:hAnsi="Times New Roman"/>
                <w:sz w:val="28"/>
                <w:szCs w:val="28"/>
              </w:rPr>
            </w:pPr>
            <w:r w:rsidRPr="00FD7D99">
              <w:rPr>
                <w:rFonts w:ascii="Times New Roman" w:eastAsia="仿宋" w:hAnsi="Times New Roman"/>
                <w:sz w:val="28"/>
                <w:szCs w:val="28"/>
              </w:rPr>
              <w:t>□6</w:t>
            </w:r>
            <w:r w:rsidRPr="00FD7D99">
              <w:rPr>
                <w:rFonts w:ascii="Times New Roman" w:eastAsia="仿宋" w:hAnsi="Times New Roman"/>
                <w:sz w:val="28"/>
                <w:szCs w:val="28"/>
              </w:rPr>
              <w:t>、由两个以上的经营者共同控制的合营企业，通过集中被其中一个或一个以上经营者控制。</w:t>
            </w:r>
          </w:p>
        </w:tc>
      </w:tr>
      <w:tr w:rsidR="00094095" w:rsidRPr="00FD7D99" w:rsidTr="000E1E16">
        <w:tc>
          <w:tcPr>
            <w:tcW w:w="1792" w:type="dxa"/>
            <w:shd w:val="clear" w:color="auto" w:fill="D9D9D9"/>
          </w:tcPr>
          <w:p w:rsidR="00094095" w:rsidRPr="00FD7D99" w:rsidRDefault="00094095" w:rsidP="002F2D60">
            <w:pPr>
              <w:spacing w:line="500" w:lineRule="exact"/>
              <w:rPr>
                <w:rFonts w:ascii="Times New Roman" w:eastAsia="仿宋" w:hAnsi="Times New Roman"/>
                <w:sz w:val="28"/>
                <w:szCs w:val="28"/>
              </w:rPr>
            </w:pPr>
            <w:r w:rsidRPr="00FD7D99">
              <w:rPr>
                <w:rFonts w:ascii="Times New Roman" w:eastAsia="仿宋" w:hAnsi="Times New Roman"/>
                <w:sz w:val="28"/>
                <w:szCs w:val="28"/>
              </w:rPr>
              <w:t>备注</w:t>
            </w:r>
          </w:p>
        </w:tc>
        <w:tc>
          <w:tcPr>
            <w:tcW w:w="6966" w:type="dxa"/>
            <w:gridSpan w:val="2"/>
          </w:tcPr>
          <w:p w:rsidR="000E1E16" w:rsidRPr="00EB77AB" w:rsidRDefault="001D13C8" w:rsidP="003428AA">
            <w:pPr>
              <w:rPr>
                <w:rFonts w:ascii="Times New Roman" w:eastAsia="仿宋" w:hAnsi="Times New Roman"/>
                <w:b/>
                <w:sz w:val="28"/>
                <w:szCs w:val="28"/>
                <w:u w:val="single"/>
              </w:rPr>
            </w:pPr>
            <w:r w:rsidRPr="00EB77AB">
              <w:rPr>
                <w:rFonts w:ascii="Times New Roman" w:eastAsia="仿宋" w:hAnsi="Times New Roman"/>
                <w:b/>
                <w:sz w:val="28"/>
                <w:szCs w:val="28"/>
                <w:u w:val="single"/>
              </w:rPr>
              <w:t>相关上游市场</w:t>
            </w:r>
          </w:p>
          <w:p w:rsidR="006C2FB8" w:rsidRPr="006C2FB8" w:rsidRDefault="000C7D99" w:rsidP="003428AA">
            <w:pPr>
              <w:rPr>
                <w:rFonts w:ascii="Times New Roman" w:eastAsia="仿宋" w:hAnsi="Times New Roman"/>
                <w:sz w:val="28"/>
                <w:szCs w:val="28"/>
              </w:rPr>
            </w:pPr>
            <w:r>
              <w:rPr>
                <w:rFonts w:ascii="Times New Roman" w:eastAsia="仿宋" w:hAnsi="Times New Roman" w:hint="eastAsia"/>
                <w:sz w:val="28"/>
                <w:szCs w:val="28"/>
              </w:rPr>
              <w:t>尼日利亚</w:t>
            </w:r>
            <w:r w:rsidR="007F1FE5" w:rsidRPr="007F1FE5">
              <w:rPr>
                <w:rFonts w:ascii="Times New Roman" w:eastAsia="仿宋" w:hAnsi="Times New Roman" w:hint="eastAsia"/>
                <w:sz w:val="28"/>
                <w:szCs w:val="28"/>
              </w:rPr>
              <w:t>原油开发、生产和供应市场</w:t>
            </w:r>
            <w:r w:rsidR="007F1FE5">
              <w:rPr>
                <w:rFonts w:ascii="Times New Roman" w:eastAsia="仿宋" w:hAnsi="Times New Roman" w:hint="eastAsia"/>
                <w:sz w:val="28"/>
                <w:szCs w:val="28"/>
              </w:rPr>
              <w:t>：</w:t>
            </w:r>
            <w:r w:rsidR="007F1FE5">
              <w:rPr>
                <w:rFonts w:ascii="Times New Roman" w:eastAsia="仿宋" w:hAnsi="Times New Roman" w:hint="eastAsia"/>
                <w:sz w:val="28"/>
                <w:szCs w:val="28"/>
              </w:rPr>
              <w:t>POGBV</w:t>
            </w:r>
            <w:r w:rsidR="007F1FE5">
              <w:rPr>
                <w:rFonts w:ascii="Times New Roman" w:eastAsia="仿宋" w:hAnsi="Times New Roman" w:hint="eastAsia"/>
                <w:sz w:val="28"/>
                <w:szCs w:val="28"/>
              </w:rPr>
              <w:t>公司的市场份额为</w:t>
            </w:r>
            <w:r w:rsidR="007F1FE5">
              <w:rPr>
                <w:rFonts w:ascii="Times New Roman" w:eastAsia="仿宋" w:hAnsi="Times New Roman" w:hint="eastAsia"/>
                <w:sz w:val="28"/>
                <w:szCs w:val="28"/>
              </w:rPr>
              <w:t>[0-5]%</w:t>
            </w:r>
          </w:p>
          <w:p w:rsidR="000E1E16" w:rsidRPr="00EB77AB" w:rsidRDefault="001D13C8" w:rsidP="003428AA">
            <w:pPr>
              <w:rPr>
                <w:rFonts w:ascii="Times New Roman" w:eastAsia="仿宋" w:hAnsi="Times New Roman"/>
                <w:b/>
                <w:sz w:val="28"/>
                <w:szCs w:val="28"/>
                <w:u w:val="single"/>
              </w:rPr>
            </w:pPr>
            <w:r w:rsidRPr="00EB77AB">
              <w:rPr>
                <w:rFonts w:ascii="Times New Roman" w:eastAsia="仿宋" w:hAnsi="Times New Roman"/>
                <w:b/>
                <w:sz w:val="28"/>
                <w:szCs w:val="28"/>
                <w:u w:val="single"/>
              </w:rPr>
              <w:t>相关下游市场</w:t>
            </w:r>
          </w:p>
          <w:p w:rsidR="006C2FB8" w:rsidRPr="006C2FB8" w:rsidRDefault="007F1FE5" w:rsidP="003428AA">
            <w:pPr>
              <w:spacing w:line="500" w:lineRule="exact"/>
              <w:rPr>
                <w:rFonts w:ascii="Times New Roman" w:eastAsia="仿宋" w:hAnsi="Times New Roman"/>
                <w:sz w:val="28"/>
                <w:szCs w:val="28"/>
              </w:rPr>
            </w:pPr>
            <w:r w:rsidRPr="007F1FE5">
              <w:rPr>
                <w:rFonts w:ascii="Times New Roman" w:eastAsia="仿宋" w:hAnsi="Times New Roman" w:hint="eastAsia"/>
                <w:sz w:val="28"/>
                <w:szCs w:val="28"/>
              </w:rPr>
              <w:t>全球原油贸易市场</w:t>
            </w:r>
            <w:r>
              <w:rPr>
                <w:rFonts w:ascii="Times New Roman" w:eastAsia="仿宋" w:hAnsi="Times New Roman" w:hint="eastAsia"/>
                <w:sz w:val="28"/>
                <w:szCs w:val="28"/>
              </w:rPr>
              <w:t>：维多集团的市场份额为</w:t>
            </w:r>
            <w:r>
              <w:rPr>
                <w:rFonts w:ascii="Times New Roman" w:eastAsia="仿宋" w:hAnsi="Times New Roman" w:hint="eastAsia"/>
                <w:sz w:val="28"/>
                <w:szCs w:val="28"/>
              </w:rPr>
              <w:t>[0-5]%</w:t>
            </w:r>
          </w:p>
        </w:tc>
      </w:tr>
    </w:tbl>
    <w:p w:rsidR="00BB2377" w:rsidRPr="00FD7D99" w:rsidRDefault="00BB2377" w:rsidP="00BB2377">
      <w:pPr>
        <w:snapToGrid w:val="0"/>
        <w:spacing w:line="240" w:lineRule="exact"/>
        <w:jc w:val="left"/>
        <w:rPr>
          <w:rFonts w:ascii="Times New Roman" w:eastAsia="仿宋" w:hAnsi="Times New Roman"/>
          <w:sz w:val="24"/>
          <w:szCs w:val="24"/>
        </w:rPr>
      </w:pPr>
    </w:p>
    <w:sectPr w:rsidR="00BB2377" w:rsidRPr="00FD7D99"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2740" w:rsidRDefault="000B2740" w:rsidP="00094095">
      <w:r>
        <w:separator/>
      </w:r>
    </w:p>
  </w:endnote>
  <w:endnote w:type="continuationSeparator" w:id="0">
    <w:p w:rsidR="000B2740" w:rsidRDefault="000B2740"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2740" w:rsidRDefault="000B2740" w:rsidP="00094095">
      <w:r>
        <w:separator/>
      </w:r>
    </w:p>
  </w:footnote>
  <w:footnote w:type="continuationSeparator" w:id="0">
    <w:p w:rsidR="000B2740" w:rsidRDefault="000B2740"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0F0BC1"/>
    <w:multiLevelType w:val="hybridMultilevel"/>
    <w:tmpl w:val="4B845942"/>
    <w:lvl w:ilvl="0" w:tplc="D688DDA6">
      <w:start w:val="1"/>
      <w:numFmt w:val="decimal"/>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94095"/>
    <w:rsid w:val="000B2740"/>
    <w:rsid w:val="000C7D99"/>
    <w:rsid w:val="000E1E16"/>
    <w:rsid w:val="00166618"/>
    <w:rsid w:val="001D13C8"/>
    <w:rsid w:val="00235972"/>
    <w:rsid w:val="00245776"/>
    <w:rsid w:val="002F2D60"/>
    <w:rsid w:val="00307976"/>
    <w:rsid w:val="003428AA"/>
    <w:rsid w:val="00462174"/>
    <w:rsid w:val="00476A0E"/>
    <w:rsid w:val="005229BF"/>
    <w:rsid w:val="005C42A4"/>
    <w:rsid w:val="005F167B"/>
    <w:rsid w:val="006343FB"/>
    <w:rsid w:val="00650D3E"/>
    <w:rsid w:val="006830EB"/>
    <w:rsid w:val="006C2FB8"/>
    <w:rsid w:val="00730BC0"/>
    <w:rsid w:val="0073363D"/>
    <w:rsid w:val="007F1FE5"/>
    <w:rsid w:val="008446D5"/>
    <w:rsid w:val="00900CE3"/>
    <w:rsid w:val="00900E56"/>
    <w:rsid w:val="009269A5"/>
    <w:rsid w:val="00A65FD9"/>
    <w:rsid w:val="00BA0750"/>
    <w:rsid w:val="00BB2377"/>
    <w:rsid w:val="00BE1315"/>
    <w:rsid w:val="00C9068E"/>
    <w:rsid w:val="00CA3184"/>
    <w:rsid w:val="00D21777"/>
    <w:rsid w:val="00D662CB"/>
    <w:rsid w:val="00E56726"/>
    <w:rsid w:val="00EA1B86"/>
    <w:rsid w:val="00EB77AB"/>
    <w:rsid w:val="00ED21B1"/>
    <w:rsid w:val="00F52282"/>
    <w:rsid w:val="00F56191"/>
    <w:rsid w:val="00F8170B"/>
    <w:rsid w:val="00F87C1F"/>
    <w:rsid w:val="00FD434E"/>
    <w:rsid w:val="00FD7D99"/>
    <w:rsid w:val="00FE6E9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5C42A4"/>
    <w:rPr>
      <w:sz w:val="18"/>
      <w:szCs w:val="18"/>
    </w:rPr>
  </w:style>
  <w:style w:type="character" w:customStyle="1" w:styleId="Char2">
    <w:name w:val="批注框文本 Char"/>
    <w:link w:val="a8"/>
    <w:uiPriority w:val="99"/>
    <w:semiHidden/>
    <w:rsid w:val="005C42A4"/>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5C42A4"/>
    <w:rPr>
      <w:sz w:val="18"/>
      <w:szCs w:val="18"/>
    </w:rPr>
  </w:style>
  <w:style w:type="character" w:customStyle="1" w:styleId="Char2">
    <w:name w:val="批注框文本 Char"/>
    <w:link w:val="a8"/>
    <w:uiPriority w:val="99"/>
    <w:semiHidden/>
    <w:rsid w:val="005C42A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9CCF5A-F920-4AB5-BED1-DB1797A90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161</Words>
  <Characters>924</Characters>
  <Application>Microsoft Office Word</Application>
  <DocSecurity>0</DocSecurity>
  <Lines>7</Lines>
  <Paragraphs>2</Paragraphs>
  <ScaleCrop>false</ScaleCrop>
  <Company/>
  <LinksUpToDate>false</LinksUpToDate>
  <CharactersWithSpaces>1083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Liu, Jing</cp:lastModifiedBy>
  <cp:revision>4</cp:revision>
  <cp:lastPrinted>2014-10-08T02:48:00Z</cp:lastPrinted>
  <dcterms:created xsi:type="dcterms:W3CDTF">2018-11-30T06:05:00Z</dcterms:created>
  <dcterms:modified xsi:type="dcterms:W3CDTF">2018-12-14T01:53:00Z</dcterms:modified>
</cp:coreProperties>
</file>