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4095" w:rsidRPr="008E7B8C" w:rsidRDefault="00094095" w:rsidP="00094095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094095" w:rsidRPr="00BA1596" w:rsidRDefault="00094095" w:rsidP="00094095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985"/>
        <w:gridCol w:w="4964"/>
      </w:tblGrid>
      <w:tr w:rsidR="00094095" w:rsidRPr="002C4B3B" w:rsidTr="002F2D60">
        <w:tc>
          <w:tcPr>
            <w:tcW w:w="1809" w:type="dxa"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2C4B3B" w:rsidRDefault="004A4C9F" w:rsidP="002E4048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A4C9F">
              <w:rPr>
                <w:rFonts w:ascii="Times New Roman" w:eastAsia="仿宋_gb2312" w:hAnsi="Times New Roman" w:hint="eastAsia"/>
                <w:sz w:val="28"/>
                <w:szCs w:val="28"/>
              </w:rPr>
              <w:t>浙江世纪华通集团股份有限公司收购盛跃网络科技（上海）有限公司股权案</w:t>
            </w:r>
          </w:p>
        </w:tc>
      </w:tr>
      <w:tr w:rsidR="00094095" w:rsidRPr="002C4B3B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51682C" w:rsidRPr="002C4B3B" w:rsidRDefault="002E4048" w:rsidP="00DE6541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A4C9F">
              <w:rPr>
                <w:rFonts w:ascii="Times New Roman" w:eastAsia="仿宋_gb2312" w:hAnsi="Times New Roman" w:hint="eastAsia"/>
                <w:sz w:val="28"/>
                <w:szCs w:val="28"/>
              </w:rPr>
              <w:t>浙江世纪华通集团股份有限公司（“世纪华通”）</w:t>
            </w:r>
            <w:r w:rsidR="00DE6541">
              <w:rPr>
                <w:rFonts w:ascii="Times New Roman" w:eastAsia="仿宋_gb2312" w:hAnsi="Times New Roman" w:hint="eastAsia"/>
                <w:sz w:val="28"/>
                <w:szCs w:val="28"/>
              </w:rPr>
              <w:t>拟</w:t>
            </w:r>
            <w:r w:rsidR="004A4C9F">
              <w:rPr>
                <w:rFonts w:ascii="Times New Roman" w:eastAsia="仿宋_gb2312" w:hAnsi="Times New Roman" w:hint="eastAsia"/>
                <w:sz w:val="28"/>
                <w:szCs w:val="28"/>
              </w:rPr>
              <w:t>收购</w:t>
            </w:r>
            <w:r w:rsidRPr="004A4C9F">
              <w:rPr>
                <w:rFonts w:ascii="Times New Roman" w:eastAsia="仿宋_gb2312" w:hAnsi="Times New Roman" w:hint="eastAsia"/>
                <w:sz w:val="28"/>
                <w:szCs w:val="28"/>
              </w:rPr>
              <w:t>盛跃网络科技（上海）有限公司（“盛跃网络”）</w:t>
            </w:r>
            <w:r w:rsidR="004A4C9F">
              <w:rPr>
                <w:rFonts w:ascii="Times New Roman" w:eastAsia="仿宋_gb2312" w:hAnsi="Times New Roman" w:hint="eastAsia"/>
                <w:sz w:val="28"/>
                <w:szCs w:val="28"/>
              </w:rPr>
              <w:t>的全部股权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（“本次交易”）</w:t>
            </w:r>
            <w:r w:rsidR="000C29C8">
              <w:rPr>
                <w:rFonts w:ascii="Times New Roman" w:eastAsia="仿宋_gb2312" w:hAnsi="Times New Roman" w:hint="eastAsia"/>
                <w:sz w:val="28"/>
                <w:szCs w:val="28"/>
              </w:rPr>
              <w:t>。交易完成后，</w:t>
            </w:r>
            <w:r w:rsidR="004A4C9F">
              <w:rPr>
                <w:rFonts w:ascii="Times New Roman" w:eastAsia="仿宋_gb2312" w:hAnsi="Times New Roman" w:hint="eastAsia"/>
                <w:sz w:val="28"/>
                <w:szCs w:val="28"/>
              </w:rPr>
              <w:t>世纪华通</w:t>
            </w:r>
            <w:r w:rsidR="00DE6541">
              <w:rPr>
                <w:rFonts w:ascii="Times New Roman" w:eastAsia="仿宋_gb2312" w:hAnsi="Times New Roman" w:hint="eastAsia"/>
                <w:sz w:val="28"/>
                <w:szCs w:val="28"/>
              </w:rPr>
              <w:t>将单独控制盛跃网络</w:t>
            </w:r>
            <w:r w:rsidR="004D1F8A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094095" w:rsidRPr="002C4B3B" w:rsidTr="002E4048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985" w:type="dxa"/>
          </w:tcPr>
          <w:p w:rsidR="00094095" w:rsidRPr="002C4B3B" w:rsidRDefault="00094095" w:rsidP="004D1F8A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4D1F8A">
              <w:rPr>
                <w:rFonts w:ascii="Times New Roman" w:eastAsia="仿宋_gb2312" w:hAnsi="Times New Roman" w:hint="eastAsia"/>
                <w:sz w:val="28"/>
                <w:szCs w:val="28"/>
              </w:rPr>
              <w:t>世纪华通</w:t>
            </w:r>
          </w:p>
        </w:tc>
        <w:tc>
          <w:tcPr>
            <w:tcW w:w="4964" w:type="dxa"/>
          </w:tcPr>
          <w:p w:rsidR="00094095" w:rsidRPr="002C4B3B" w:rsidRDefault="004D1F8A" w:rsidP="00512C1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世纪华通成立于中国浙江省，</w:t>
            </w:r>
            <w:r w:rsidR="00512C17">
              <w:rPr>
                <w:rFonts w:ascii="Times New Roman" w:eastAsia="仿宋_gb2312" w:hAnsi="Times New Roman" w:hint="eastAsia"/>
                <w:sz w:val="28"/>
                <w:szCs w:val="28"/>
              </w:rPr>
              <w:t>是一家上市公司，主要从事</w:t>
            </w:r>
            <w:r w:rsidR="002E4048">
              <w:rPr>
                <w:rFonts w:ascii="Times New Roman" w:eastAsia="仿宋_gb2312" w:hAnsi="Times New Roman" w:hint="eastAsia"/>
                <w:sz w:val="28"/>
                <w:szCs w:val="28"/>
              </w:rPr>
              <w:t>各类汽车零部件制造和网络</w:t>
            </w:r>
            <w:r w:rsidR="00512C17" w:rsidRPr="00512C17">
              <w:rPr>
                <w:rFonts w:ascii="Times New Roman" w:eastAsia="仿宋_gb2312" w:hAnsi="Times New Roman" w:hint="eastAsia"/>
                <w:sz w:val="28"/>
                <w:szCs w:val="28"/>
              </w:rPr>
              <w:t>游戏业务</w:t>
            </w:r>
            <w:r w:rsidR="001D14E0" w:rsidRPr="002C4B3B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2C4B3B" w:rsidTr="002E4048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:rsidR="00094095" w:rsidRPr="002C4B3B" w:rsidRDefault="00094095" w:rsidP="006D539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6D539F">
              <w:rPr>
                <w:rFonts w:ascii="Times New Roman" w:eastAsia="仿宋_gb2312" w:hAnsi="Times New Roman" w:hint="eastAsia"/>
                <w:sz w:val="28"/>
                <w:szCs w:val="28"/>
              </w:rPr>
              <w:t>盛跃网络</w:t>
            </w:r>
          </w:p>
        </w:tc>
        <w:tc>
          <w:tcPr>
            <w:tcW w:w="4964" w:type="dxa"/>
          </w:tcPr>
          <w:p w:rsidR="00094095" w:rsidRPr="002C4B3B" w:rsidRDefault="006D539F" w:rsidP="0076344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盛跃网络成立于上海，</w:t>
            </w:r>
            <w:r w:rsidR="00D94513">
              <w:rPr>
                <w:rFonts w:ascii="Times New Roman" w:eastAsia="仿宋_gb2312" w:hAnsi="Times New Roman" w:hint="eastAsia"/>
                <w:sz w:val="28"/>
                <w:szCs w:val="28"/>
              </w:rPr>
              <w:t>是一家网络游戏公司，广泛从事</w:t>
            </w:r>
            <w:r w:rsidR="00763444">
              <w:rPr>
                <w:rFonts w:ascii="Times New Roman" w:eastAsia="仿宋_gb2312" w:hAnsi="Times New Roman" w:hint="eastAsia"/>
                <w:sz w:val="28"/>
                <w:szCs w:val="28"/>
              </w:rPr>
              <w:t>PC</w:t>
            </w:r>
            <w:r w:rsidR="00D94513">
              <w:rPr>
                <w:rFonts w:ascii="Times New Roman" w:eastAsia="仿宋_gb2312" w:hAnsi="Times New Roman" w:hint="eastAsia"/>
                <w:sz w:val="28"/>
                <w:szCs w:val="28"/>
              </w:rPr>
              <w:t>端网络游戏与</w:t>
            </w:r>
            <w:r w:rsidR="004737B0">
              <w:rPr>
                <w:rFonts w:ascii="Times New Roman" w:eastAsia="仿宋_gb2312" w:hAnsi="Times New Roman" w:hint="eastAsia"/>
                <w:sz w:val="28"/>
                <w:szCs w:val="28"/>
              </w:rPr>
              <w:t>移动</w:t>
            </w:r>
            <w:r w:rsidR="00CA0B5F">
              <w:rPr>
                <w:rFonts w:ascii="Times New Roman" w:eastAsia="仿宋_gb2312" w:hAnsi="Times New Roman" w:hint="eastAsia"/>
                <w:sz w:val="28"/>
                <w:szCs w:val="28"/>
              </w:rPr>
              <w:t>端</w:t>
            </w:r>
            <w:r w:rsidR="004737B0">
              <w:rPr>
                <w:rFonts w:ascii="Times New Roman" w:eastAsia="仿宋_gb2312" w:hAnsi="Times New Roman" w:hint="eastAsia"/>
                <w:sz w:val="28"/>
                <w:szCs w:val="28"/>
              </w:rPr>
              <w:t>网络游戏</w:t>
            </w:r>
            <w:r w:rsidR="002E4048">
              <w:rPr>
                <w:rFonts w:ascii="Times New Roman" w:eastAsia="仿宋_gb2312" w:hAnsi="Times New Roman" w:hint="eastAsia"/>
                <w:sz w:val="28"/>
                <w:szCs w:val="28"/>
              </w:rPr>
              <w:t>等各类网络游戏</w:t>
            </w:r>
            <w:r w:rsidR="004737B0">
              <w:rPr>
                <w:rFonts w:ascii="Times New Roman" w:eastAsia="仿宋_gb2312" w:hAnsi="Times New Roman" w:hint="eastAsia"/>
                <w:sz w:val="28"/>
                <w:szCs w:val="28"/>
              </w:rPr>
              <w:t>业务</w:t>
            </w:r>
            <w:r w:rsidR="007F42DE" w:rsidRPr="002C4B3B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2C4B3B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2C4B3B" w:rsidRDefault="00094095" w:rsidP="00BB237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简易案件理由（</w:t>
            </w:r>
            <w:r w:rsidR="005F167B" w:rsidRPr="002C4B3B">
              <w:rPr>
                <w:rFonts w:ascii="Times New Roman" w:eastAsia="仿宋_gb2312" w:hAnsi="Times New Roman"/>
                <w:sz w:val="28"/>
                <w:szCs w:val="28"/>
              </w:rPr>
              <w:t>可以单选，也可以多选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2C4B3B" w:rsidRDefault="004737B0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152E38">
              <w:rPr>
                <w:rFonts w:ascii="Wingdings" w:eastAsia="黑体" w:hAnsi="Wingdings"/>
                <w:sz w:val="28"/>
                <w:szCs w:val="21"/>
              </w:rPr>
              <w:t></w:t>
            </w:r>
            <w:r w:rsidR="00094095" w:rsidRPr="002C4B3B">
              <w:rPr>
                <w:rFonts w:ascii="Times New Roman" w:eastAsia="仿宋_gb2312" w:hAnsi="Times New Roman"/>
                <w:b/>
                <w:sz w:val="28"/>
                <w:szCs w:val="28"/>
              </w:rPr>
              <w:t>1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2C4B3B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C4B3B" w:rsidRDefault="008422E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152E38">
              <w:rPr>
                <w:rFonts w:ascii="Wingdings" w:eastAsia="黑体" w:hAnsi="Wingdings"/>
                <w:sz w:val="28"/>
                <w:szCs w:val="21"/>
              </w:rPr>
              <w:t>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  <w:r w:rsidR="00440477" w:rsidRPr="002C4B3B">
              <w:rPr>
                <w:rFonts w:ascii="Times New Roman" w:eastAsia="仿宋_gb2312" w:hAnsi="Times New Roman"/>
                <w:sz w:val="28"/>
                <w:szCs w:val="28"/>
              </w:rPr>
              <w:t xml:space="preserve"> </w:t>
            </w:r>
          </w:p>
        </w:tc>
      </w:tr>
      <w:tr w:rsidR="00094095" w:rsidRPr="002C4B3B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C4B3B" w:rsidRDefault="00C16786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□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2C4B3B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□4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2C4B3B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C4B3B" w:rsidRDefault="004737B0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□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094095" w:rsidRPr="002C4B3B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2C4B3B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□6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2C4B3B" w:rsidTr="000C1C8B">
        <w:trPr>
          <w:trHeight w:val="4874"/>
        </w:trPr>
        <w:tc>
          <w:tcPr>
            <w:tcW w:w="1809" w:type="dxa"/>
            <w:shd w:val="clear" w:color="auto" w:fill="D9D9D9"/>
          </w:tcPr>
          <w:p w:rsidR="00094095" w:rsidRPr="002C4B3B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D563DE" w:rsidRDefault="00D563DE" w:rsidP="00C16786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  <w:tbl>
            <w:tblPr>
              <w:tblpPr w:leftFromText="180" w:rightFromText="180" w:vertAnchor="page" w:horzAnchor="page" w:tblpX="312" w:tblpY="571"/>
              <w:tblOverlap w:val="never"/>
              <w:tblW w:w="58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49"/>
              <w:gridCol w:w="1117"/>
              <w:gridCol w:w="1136"/>
              <w:gridCol w:w="1135"/>
              <w:gridCol w:w="896"/>
            </w:tblGrid>
            <w:tr w:rsidR="002E4048" w:rsidRPr="007A1360" w:rsidTr="00763444">
              <w:trPr>
                <w:trHeight w:val="728"/>
              </w:trPr>
              <w:tc>
                <w:tcPr>
                  <w:tcW w:w="1549" w:type="dxa"/>
                  <w:shd w:val="clear" w:color="auto" w:fill="D9D9D9" w:themeFill="background1" w:themeFillShade="D9"/>
                  <w:vAlign w:val="center"/>
                </w:tcPr>
                <w:p w:rsidR="002E4048" w:rsidRPr="007A1360" w:rsidRDefault="002E4048" w:rsidP="002E4048">
                  <w:pPr>
                    <w:widowControl/>
                    <w:jc w:val="center"/>
                    <w:rPr>
                      <w:rFonts w:ascii="仿宋" w:eastAsia="仿宋" w:hAnsi="仿宋" w:cs="Arial"/>
                      <w:b/>
                      <w:kern w:val="0"/>
                      <w:sz w:val="24"/>
                      <w:szCs w:val="24"/>
                    </w:rPr>
                  </w:pPr>
                  <w:r w:rsidRPr="007A1360">
                    <w:rPr>
                      <w:rFonts w:ascii="仿宋" w:eastAsia="仿宋" w:hAnsi="仿宋" w:cs="Arial"/>
                      <w:b/>
                      <w:kern w:val="0"/>
                      <w:sz w:val="24"/>
                      <w:szCs w:val="24"/>
                    </w:rPr>
                    <w:t>相关</w:t>
                  </w:r>
                  <w:r w:rsidRPr="007A1360">
                    <w:rPr>
                      <w:rFonts w:ascii="仿宋" w:eastAsia="仿宋" w:hAnsi="仿宋" w:cs="Arial" w:hint="eastAsia"/>
                      <w:b/>
                      <w:kern w:val="0"/>
                      <w:sz w:val="24"/>
                      <w:szCs w:val="24"/>
                    </w:rPr>
                    <w:t>产品</w:t>
                  </w:r>
                  <w:r w:rsidRPr="007A1360">
                    <w:rPr>
                      <w:rFonts w:ascii="仿宋" w:eastAsia="仿宋" w:hAnsi="仿宋" w:cs="Arial"/>
                      <w:b/>
                      <w:kern w:val="0"/>
                      <w:sz w:val="24"/>
                      <w:szCs w:val="24"/>
                    </w:rPr>
                    <w:t>市场</w:t>
                  </w:r>
                </w:p>
              </w:tc>
              <w:tc>
                <w:tcPr>
                  <w:tcW w:w="1117" w:type="dxa"/>
                  <w:shd w:val="clear" w:color="auto" w:fill="D9D9D9" w:themeFill="background1" w:themeFillShade="D9"/>
                  <w:vAlign w:val="center"/>
                </w:tcPr>
                <w:p w:rsidR="002E4048" w:rsidRPr="007A1360" w:rsidRDefault="002E4048" w:rsidP="002E4048">
                  <w:pPr>
                    <w:widowControl/>
                    <w:jc w:val="center"/>
                    <w:rPr>
                      <w:rFonts w:ascii="仿宋" w:eastAsia="仿宋" w:hAnsi="仿宋" w:cs="Arial"/>
                      <w:b/>
                      <w:kern w:val="0"/>
                      <w:sz w:val="24"/>
                      <w:szCs w:val="24"/>
                    </w:rPr>
                  </w:pPr>
                  <w:r w:rsidRPr="007A1360">
                    <w:rPr>
                      <w:rFonts w:ascii="仿宋" w:eastAsia="仿宋" w:hAnsi="仿宋" w:cs="Arial"/>
                      <w:b/>
                      <w:kern w:val="0"/>
                      <w:sz w:val="24"/>
                      <w:szCs w:val="24"/>
                    </w:rPr>
                    <w:t>地域市场</w:t>
                  </w:r>
                </w:p>
              </w:tc>
              <w:tc>
                <w:tcPr>
                  <w:tcW w:w="1136" w:type="dxa"/>
                  <w:shd w:val="clear" w:color="auto" w:fill="D9D9D9" w:themeFill="background1" w:themeFillShade="D9"/>
                  <w:vAlign w:val="center"/>
                </w:tcPr>
                <w:p w:rsidR="002E4048" w:rsidRPr="007A1360" w:rsidRDefault="002E4048" w:rsidP="002E4048">
                  <w:pPr>
                    <w:widowControl/>
                    <w:jc w:val="center"/>
                    <w:rPr>
                      <w:rFonts w:ascii="仿宋" w:eastAsia="仿宋" w:hAnsi="仿宋" w:cs="Arial"/>
                      <w:b/>
                      <w:kern w:val="0"/>
                      <w:sz w:val="24"/>
                      <w:szCs w:val="24"/>
                    </w:rPr>
                  </w:pPr>
                  <w:r>
                    <w:rPr>
                      <w:rFonts w:ascii="仿宋" w:eastAsia="仿宋" w:hAnsi="仿宋" w:cs="Arial" w:hint="eastAsia"/>
                      <w:b/>
                      <w:kern w:val="0"/>
                      <w:sz w:val="24"/>
                      <w:szCs w:val="24"/>
                    </w:rPr>
                    <w:t>世纪华通</w:t>
                  </w:r>
                  <w:r w:rsidRPr="007A1360">
                    <w:rPr>
                      <w:rFonts w:ascii="仿宋" w:eastAsia="仿宋" w:hAnsi="仿宋" w:cs="Arial" w:hint="eastAsia"/>
                      <w:b/>
                      <w:kern w:val="0"/>
                      <w:sz w:val="24"/>
                      <w:szCs w:val="24"/>
                    </w:rPr>
                    <w:t>及其关联企业</w:t>
                  </w:r>
                </w:p>
              </w:tc>
              <w:tc>
                <w:tcPr>
                  <w:tcW w:w="1135" w:type="dxa"/>
                  <w:shd w:val="clear" w:color="auto" w:fill="D9D9D9" w:themeFill="background1" w:themeFillShade="D9"/>
                  <w:vAlign w:val="center"/>
                </w:tcPr>
                <w:p w:rsidR="002E4048" w:rsidRPr="007A1360" w:rsidRDefault="002E4048" w:rsidP="002E4048">
                  <w:pPr>
                    <w:widowControl/>
                    <w:jc w:val="center"/>
                    <w:rPr>
                      <w:rFonts w:ascii="仿宋" w:eastAsia="仿宋" w:hAnsi="仿宋" w:cs="Arial"/>
                      <w:b/>
                      <w:kern w:val="0"/>
                      <w:sz w:val="24"/>
                      <w:szCs w:val="24"/>
                    </w:rPr>
                  </w:pPr>
                  <w:r>
                    <w:rPr>
                      <w:rFonts w:ascii="仿宋" w:eastAsia="仿宋" w:hAnsi="仿宋" w:cs="Arial" w:hint="eastAsia"/>
                      <w:b/>
                      <w:kern w:val="0"/>
                      <w:sz w:val="24"/>
                      <w:szCs w:val="24"/>
                    </w:rPr>
                    <w:t>盛跃网络</w:t>
                  </w:r>
                  <w:r w:rsidRPr="007A1360">
                    <w:rPr>
                      <w:rFonts w:ascii="仿宋" w:eastAsia="仿宋" w:hAnsi="仿宋" w:cs="Arial" w:hint="eastAsia"/>
                      <w:b/>
                      <w:kern w:val="0"/>
                      <w:sz w:val="24"/>
                      <w:szCs w:val="24"/>
                    </w:rPr>
                    <w:t>及其关联企业</w:t>
                  </w:r>
                </w:p>
              </w:tc>
              <w:tc>
                <w:tcPr>
                  <w:tcW w:w="896" w:type="dxa"/>
                  <w:shd w:val="clear" w:color="auto" w:fill="D9D9D9" w:themeFill="background1" w:themeFillShade="D9"/>
                  <w:vAlign w:val="center"/>
                </w:tcPr>
                <w:p w:rsidR="002E4048" w:rsidRDefault="002E4048" w:rsidP="002E4048">
                  <w:pPr>
                    <w:widowControl/>
                    <w:jc w:val="center"/>
                    <w:rPr>
                      <w:rFonts w:ascii="仿宋" w:eastAsia="仿宋" w:hAnsi="仿宋" w:cs="Arial"/>
                      <w:b/>
                      <w:kern w:val="0"/>
                      <w:sz w:val="24"/>
                      <w:szCs w:val="24"/>
                    </w:rPr>
                  </w:pPr>
                  <w:r>
                    <w:rPr>
                      <w:rFonts w:ascii="仿宋" w:eastAsia="仿宋" w:hAnsi="仿宋" w:cs="Arial" w:hint="eastAsia"/>
                      <w:b/>
                      <w:kern w:val="0"/>
                      <w:sz w:val="24"/>
                      <w:szCs w:val="24"/>
                    </w:rPr>
                    <w:t>集中方合计</w:t>
                  </w:r>
                </w:p>
              </w:tc>
            </w:tr>
            <w:tr w:rsidR="002E4048" w:rsidRPr="007A1360" w:rsidTr="00256EE8">
              <w:trPr>
                <w:trHeight w:val="409"/>
              </w:trPr>
              <w:tc>
                <w:tcPr>
                  <w:tcW w:w="1549" w:type="dxa"/>
                  <w:shd w:val="clear" w:color="auto" w:fill="auto"/>
                  <w:vAlign w:val="center"/>
                </w:tcPr>
                <w:p w:rsidR="002E4048" w:rsidRPr="007A1360" w:rsidRDefault="00256EE8" w:rsidP="00256EE8">
                  <w:pPr>
                    <w:widowControl/>
                    <w:jc w:val="center"/>
                    <w:rPr>
                      <w:rFonts w:ascii="仿宋" w:eastAsia="仿宋" w:hAnsi="仿宋" w:cs="Arial"/>
                      <w:kern w:val="0"/>
                      <w:sz w:val="24"/>
                      <w:szCs w:val="24"/>
                    </w:rPr>
                  </w:pPr>
                  <w:r w:rsidRPr="00256EE8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PC</w:t>
                  </w:r>
                  <w:r w:rsidRPr="00256EE8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端轻型网络游戏研发市场</w:t>
                  </w:r>
                </w:p>
              </w:tc>
              <w:tc>
                <w:tcPr>
                  <w:tcW w:w="1117" w:type="dxa"/>
                  <w:shd w:val="clear" w:color="auto" w:fill="auto"/>
                  <w:vAlign w:val="center"/>
                </w:tcPr>
                <w:p w:rsidR="002E4048" w:rsidRPr="007A1360" w:rsidRDefault="002E4048" w:rsidP="00E91507">
                  <w:pPr>
                    <w:widowControl/>
                    <w:jc w:val="center"/>
                    <w:rPr>
                      <w:rFonts w:ascii="仿宋" w:eastAsia="仿宋" w:hAnsi="仿宋" w:cs="Arial"/>
                      <w:kern w:val="0"/>
                      <w:sz w:val="24"/>
                      <w:szCs w:val="24"/>
                    </w:rPr>
                  </w:pPr>
                  <w:r w:rsidRPr="007A1360">
                    <w:rPr>
                      <w:rFonts w:ascii="仿宋" w:eastAsia="仿宋" w:hAnsi="仿宋" w:cs="Arial" w:hint="eastAsia"/>
                      <w:kern w:val="0"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1136" w:type="dxa"/>
                  <w:shd w:val="clear" w:color="auto" w:fill="auto"/>
                  <w:vAlign w:val="center"/>
                </w:tcPr>
                <w:p w:rsidR="002E4048" w:rsidRPr="007A1360" w:rsidRDefault="00036AC2" w:rsidP="00407E28">
                  <w:pPr>
                    <w:widowControl/>
                    <w:jc w:val="center"/>
                    <w:rPr>
                      <w:rFonts w:ascii="Arial" w:eastAsia="楷体_GB2312" w:hAnsi="Arial" w:cs="Arial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0</w:t>
                  </w:r>
                  <w:r w:rsidR="002E4048" w:rsidRPr="007A136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1135" w:type="dxa"/>
                  <w:vAlign w:val="center"/>
                </w:tcPr>
                <w:p w:rsidR="002E4048" w:rsidRPr="007A1360" w:rsidRDefault="00036AC2" w:rsidP="008D3F81">
                  <w:pPr>
                    <w:widowControl/>
                    <w:jc w:val="center"/>
                    <w:rPr>
                      <w:rFonts w:ascii="Arial" w:eastAsia="楷体_GB2312" w:hAnsi="Arial" w:cs="Arial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0</w:t>
                  </w:r>
                  <w:r w:rsidRPr="007A136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896" w:type="dxa"/>
                  <w:vAlign w:val="center"/>
                </w:tcPr>
                <w:p w:rsidR="002E4048" w:rsidRPr="007A1360" w:rsidRDefault="00036AC2" w:rsidP="000C1C8B">
                  <w:pPr>
                    <w:widowControl/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0</w:t>
                  </w:r>
                  <w:r w:rsidRPr="007A136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2E4048" w:rsidRPr="007A1360" w:rsidTr="00256EE8">
              <w:trPr>
                <w:trHeight w:val="860"/>
              </w:trPr>
              <w:tc>
                <w:tcPr>
                  <w:tcW w:w="1549" w:type="dxa"/>
                  <w:shd w:val="clear" w:color="auto" w:fill="auto"/>
                  <w:vAlign w:val="center"/>
                </w:tcPr>
                <w:p w:rsidR="002E4048" w:rsidRPr="007A1360" w:rsidRDefault="00256EE8" w:rsidP="00256EE8">
                  <w:pPr>
                    <w:widowControl/>
                    <w:jc w:val="center"/>
                    <w:rPr>
                      <w:rFonts w:ascii="仿宋" w:eastAsia="仿宋" w:hAnsi="仿宋" w:cs="Arial"/>
                      <w:kern w:val="0"/>
                      <w:sz w:val="24"/>
                      <w:szCs w:val="24"/>
                    </w:rPr>
                  </w:pPr>
                  <w:r w:rsidRPr="00256EE8">
                    <w:rPr>
                      <w:rFonts w:ascii="仿宋" w:eastAsia="仿宋" w:hAnsi="仿宋" w:cs="Arial" w:hint="eastAsia"/>
                      <w:kern w:val="0"/>
                      <w:sz w:val="24"/>
                      <w:szCs w:val="24"/>
                    </w:rPr>
                    <w:t>PC端重型网络游戏研发市场</w:t>
                  </w:r>
                </w:p>
              </w:tc>
              <w:tc>
                <w:tcPr>
                  <w:tcW w:w="1117" w:type="dxa"/>
                  <w:shd w:val="clear" w:color="auto" w:fill="auto"/>
                  <w:vAlign w:val="center"/>
                </w:tcPr>
                <w:p w:rsidR="002E4048" w:rsidRPr="007A1360" w:rsidRDefault="002E4048" w:rsidP="00E91507">
                  <w:pPr>
                    <w:widowControl/>
                    <w:jc w:val="center"/>
                    <w:rPr>
                      <w:rFonts w:ascii="仿宋" w:eastAsia="仿宋" w:hAnsi="仿宋" w:cs="Arial"/>
                      <w:kern w:val="0"/>
                      <w:sz w:val="24"/>
                      <w:szCs w:val="24"/>
                    </w:rPr>
                  </w:pPr>
                  <w:r w:rsidRPr="007A1360">
                    <w:rPr>
                      <w:rFonts w:ascii="仿宋" w:eastAsia="仿宋" w:hAnsi="仿宋" w:cs="Arial" w:hint="eastAsia"/>
                      <w:kern w:val="0"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1136" w:type="dxa"/>
                  <w:shd w:val="clear" w:color="auto" w:fill="auto"/>
                  <w:vAlign w:val="center"/>
                </w:tcPr>
                <w:p w:rsidR="002E4048" w:rsidRPr="007A1360" w:rsidRDefault="00036AC2" w:rsidP="00E91507">
                  <w:pPr>
                    <w:widowControl/>
                    <w:jc w:val="center"/>
                    <w:rPr>
                      <w:rFonts w:ascii="Arial" w:eastAsia="楷体_GB2312" w:hAnsi="Arial" w:cs="Arial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0</w:t>
                  </w:r>
                  <w:r w:rsidRPr="007A136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1135" w:type="dxa"/>
                  <w:vAlign w:val="center"/>
                </w:tcPr>
                <w:p w:rsidR="002E4048" w:rsidRPr="007A1360" w:rsidRDefault="002E4048" w:rsidP="00E91507">
                  <w:pPr>
                    <w:widowControl/>
                    <w:jc w:val="center"/>
                    <w:rPr>
                      <w:rFonts w:ascii="Arial" w:eastAsia="楷体_GB2312" w:hAnsi="Arial" w:cs="Arial"/>
                      <w:kern w:val="0"/>
                      <w:sz w:val="24"/>
                      <w:szCs w:val="24"/>
                    </w:rPr>
                  </w:pPr>
                  <w:r w:rsidRPr="007A136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[</w:t>
                  </w: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0-5</w:t>
                  </w:r>
                  <w:r w:rsidRPr="007A136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]%</w:t>
                  </w:r>
                </w:p>
              </w:tc>
              <w:tc>
                <w:tcPr>
                  <w:tcW w:w="896" w:type="dxa"/>
                  <w:vAlign w:val="center"/>
                </w:tcPr>
                <w:p w:rsidR="002E4048" w:rsidRPr="007A1360" w:rsidRDefault="000C1C8B" w:rsidP="000C1C8B">
                  <w:pPr>
                    <w:widowControl/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7A136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[</w:t>
                  </w: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0-5</w:t>
                  </w:r>
                  <w:r w:rsidRPr="007A136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]%</w:t>
                  </w:r>
                </w:p>
              </w:tc>
            </w:tr>
            <w:tr w:rsidR="00256EE8" w:rsidRPr="007A1360" w:rsidTr="00256EE8">
              <w:trPr>
                <w:trHeight w:val="860"/>
              </w:trPr>
              <w:tc>
                <w:tcPr>
                  <w:tcW w:w="1549" w:type="dxa"/>
                  <w:shd w:val="clear" w:color="auto" w:fill="auto"/>
                  <w:vAlign w:val="center"/>
                </w:tcPr>
                <w:p w:rsidR="00256EE8" w:rsidRPr="00E91507" w:rsidRDefault="00256EE8" w:rsidP="00256EE8">
                  <w:pPr>
                    <w:widowControl/>
                    <w:jc w:val="center"/>
                    <w:rPr>
                      <w:rFonts w:ascii="仿宋" w:eastAsia="仿宋" w:hAnsi="仿宋" w:cs="Arial" w:hint="eastAsia"/>
                      <w:kern w:val="0"/>
                      <w:sz w:val="24"/>
                      <w:szCs w:val="24"/>
                    </w:rPr>
                  </w:pPr>
                  <w:r w:rsidRPr="00256EE8">
                    <w:rPr>
                      <w:rFonts w:ascii="仿宋" w:eastAsia="仿宋" w:hAnsi="仿宋" w:cs="Arial" w:hint="eastAsia"/>
                      <w:kern w:val="0"/>
                      <w:sz w:val="24"/>
                      <w:szCs w:val="24"/>
                    </w:rPr>
                    <w:t>PC端网络游戏发行运营市场</w:t>
                  </w:r>
                </w:p>
              </w:tc>
              <w:tc>
                <w:tcPr>
                  <w:tcW w:w="1117" w:type="dxa"/>
                  <w:shd w:val="clear" w:color="auto" w:fill="auto"/>
                  <w:vAlign w:val="center"/>
                </w:tcPr>
                <w:p w:rsidR="00256EE8" w:rsidRPr="007A1360" w:rsidRDefault="00256EE8" w:rsidP="00256EE8">
                  <w:pPr>
                    <w:widowControl/>
                    <w:jc w:val="center"/>
                    <w:rPr>
                      <w:rFonts w:ascii="仿宋" w:eastAsia="仿宋" w:hAnsi="仿宋" w:cs="Arial" w:hint="eastAsia"/>
                      <w:kern w:val="0"/>
                      <w:sz w:val="24"/>
                      <w:szCs w:val="24"/>
                    </w:rPr>
                  </w:pPr>
                  <w:r w:rsidRPr="007A1360">
                    <w:rPr>
                      <w:rFonts w:ascii="仿宋" w:eastAsia="仿宋" w:hAnsi="仿宋" w:cs="Arial" w:hint="eastAsia"/>
                      <w:kern w:val="0"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1136" w:type="dxa"/>
                  <w:shd w:val="clear" w:color="auto" w:fill="auto"/>
                  <w:vAlign w:val="center"/>
                </w:tcPr>
                <w:p w:rsidR="00256EE8" w:rsidRPr="007A1360" w:rsidRDefault="00256EE8" w:rsidP="00256EE8">
                  <w:pPr>
                    <w:widowControl/>
                    <w:jc w:val="center"/>
                    <w:rPr>
                      <w:rFonts w:ascii="Arial" w:eastAsia="楷体_GB2312" w:hAnsi="Arial" w:cs="Arial"/>
                      <w:kern w:val="0"/>
                      <w:sz w:val="24"/>
                      <w:szCs w:val="24"/>
                    </w:rPr>
                  </w:pPr>
                  <w:r w:rsidRPr="007A136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[</w:t>
                  </w: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0-5</w:t>
                  </w:r>
                  <w:r w:rsidRPr="007A136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]%</w:t>
                  </w:r>
                </w:p>
              </w:tc>
              <w:tc>
                <w:tcPr>
                  <w:tcW w:w="1135" w:type="dxa"/>
                  <w:vAlign w:val="center"/>
                </w:tcPr>
                <w:p w:rsidR="00256EE8" w:rsidRPr="007A1360" w:rsidRDefault="00256EE8" w:rsidP="00256EE8">
                  <w:pPr>
                    <w:widowControl/>
                    <w:jc w:val="center"/>
                    <w:rPr>
                      <w:rFonts w:ascii="Arial" w:eastAsia="楷体_GB2312" w:hAnsi="Arial" w:cs="Arial"/>
                      <w:kern w:val="0"/>
                      <w:sz w:val="24"/>
                      <w:szCs w:val="24"/>
                    </w:rPr>
                  </w:pPr>
                  <w:r w:rsidRPr="007A136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[</w:t>
                  </w: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0-5</w:t>
                  </w:r>
                  <w:r w:rsidRPr="007A136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]%</w:t>
                  </w:r>
                </w:p>
              </w:tc>
              <w:tc>
                <w:tcPr>
                  <w:tcW w:w="896" w:type="dxa"/>
                  <w:vAlign w:val="center"/>
                </w:tcPr>
                <w:p w:rsidR="00256EE8" w:rsidRPr="007A1360" w:rsidRDefault="00256EE8" w:rsidP="00256EE8">
                  <w:pPr>
                    <w:widowControl/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7A136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[</w:t>
                  </w: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0-5</w:t>
                  </w:r>
                  <w:r w:rsidRPr="007A136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]%</w:t>
                  </w:r>
                </w:p>
              </w:tc>
            </w:tr>
            <w:tr w:rsidR="00256EE8" w:rsidRPr="007A1360" w:rsidTr="00256EE8">
              <w:trPr>
                <w:trHeight w:val="860"/>
              </w:trPr>
              <w:tc>
                <w:tcPr>
                  <w:tcW w:w="1549" w:type="dxa"/>
                  <w:shd w:val="clear" w:color="auto" w:fill="auto"/>
                  <w:vAlign w:val="center"/>
                </w:tcPr>
                <w:p w:rsidR="00256EE8" w:rsidRPr="007A1360" w:rsidRDefault="00256EE8" w:rsidP="00256EE8">
                  <w:pPr>
                    <w:widowControl/>
                    <w:jc w:val="center"/>
                    <w:rPr>
                      <w:rFonts w:ascii="仿宋" w:eastAsia="仿宋" w:hAnsi="仿宋" w:cs="Arial"/>
                      <w:kern w:val="0"/>
                      <w:sz w:val="24"/>
                      <w:szCs w:val="24"/>
                    </w:rPr>
                  </w:pPr>
                  <w:r w:rsidRPr="00256EE8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移动端</w:t>
                  </w:r>
                  <w:r w:rsidRPr="00256EE8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轻型网络游戏研发市场</w:t>
                  </w:r>
                </w:p>
              </w:tc>
              <w:tc>
                <w:tcPr>
                  <w:tcW w:w="1117" w:type="dxa"/>
                  <w:shd w:val="clear" w:color="auto" w:fill="auto"/>
                  <w:vAlign w:val="center"/>
                </w:tcPr>
                <w:p w:rsidR="00256EE8" w:rsidRPr="007A1360" w:rsidRDefault="00256EE8" w:rsidP="00256EE8">
                  <w:pPr>
                    <w:widowControl/>
                    <w:jc w:val="center"/>
                    <w:rPr>
                      <w:rFonts w:ascii="仿宋" w:eastAsia="仿宋" w:hAnsi="仿宋" w:cs="Arial" w:hint="eastAsia"/>
                      <w:kern w:val="0"/>
                      <w:sz w:val="24"/>
                      <w:szCs w:val="24"/>
                    </w:rPr>
                  </w:pPr>
                  <w:r w:rsidRPr="007A1360">
                    <w:rPr>
                      <w:rFonts w:ascii="仿宋" w:eastAsia="仿宋" w:hAnsi="仿宋" w:cs="Arial" w:hint="eastAsia"/>
                      <w:kern w:val="0"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1136" w:type="dxa"/>
                  <w:shd w:val="clear" w:color="auto" w:fill="auto"/>
                  <w:vAlign w:val="center"/>
                </w:tcPr>
                <w:p w:rsidR="00256EE8" w:rsidRPr="007A1360" w:rsidRDefault="00036AC2" w:rsidP="00256EE8">
                  <w:pPr>
                    <w:widowControl/>
                    <w:jc w:val="center"/>
                    <w:rPr>
                      <w:rFonts w:ascii="Arial" w:eastAsia="楷体_GB2312" w:hAnsi="Arial" w:cs="Arial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0</w:t>
                  </w:r>
                  <w:r w:rsidRPr="007A136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1135" w:type="dxa"/>
                  <w:vAlign w:val="center"/>
                </w:tcPr>
                <w:p w:rsidR="00256EE8" w:rsidRPr="007A1360" w:rsidRDefault="00256EE8" w:rsidP="00256EE8">
                  <w:pPr>
                    <w:widowControl/>
                    <w:jc w:val="center"/>
                    <w:rPr>
                      <w:rFonts w:ascii="Arial" w:eastAsia="楷体_GB2312" w:hAnsi="Arial" w:cs="Arial"/>
                      <w:kern w:val="0"/>
                      <w:sz w:val="24"/>
                      <w:szCs w:val="24"/>
                    </w:rPr>
                  </w:pPr>
                  <w:r w:rsidRPr="007A136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[</w:t>
                  </w: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0-5</w:t>
                  </w:r>
                  <w:r w:rsidRPr="007A136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]%</w:t>
                  </w:r>
                </w:p>
              </w:tc>
              <w:tc>
                <w:tcPr>
                  <w:tcW w:w="896" w:type="dxa"/>
                  <w:vAlign w:val="center"/>
                </w:tcPr>
                <w:p w:rsidR="00256EE8" w:rsidRPr="007A1360" w:rsidRDefault="00256EE8" w:rsidP="00256EE8">
                  <w:pPr>
                    <w:widowControl/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7A136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[</w:t>
                  </w: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0-5</w:t>
                  </w:r>
                  <w:r w:rsidRPr="007A136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]%</w:t>
                  </w:r>
                </w:p>
              </w:tc>
            </w:tr>
            <w:tr w:rsidR="00256EE8" w:rsidRPr="007A1360" w:rsidTr="00256EE8">
              <w:trPr>
                <w:trHeight w:val="860"/>
              </w:trPr>
              <w:tc>
                <w:tcPr>
                  <w:tcW w:w="1549" w:type="dxa"/>
                  <w:shd w:val="clear" w:color="auto" w:fill="auto"/>
                  <w:vAlign w:val="center"/>
                </w:tcPr>
                <w:p w:rsidR="00256EE8" w:rsidRPr="007A1360" w:rsidRDefault="00256EE8" w:rsidP="00256EE8">
                  <w:pPr>
                    <w:widowControl/>
                    <w:jc w:val="center"/>
                    <w:rPr>
                      <w:rFonts w:ascii="仿宋" w:eastAsia="仿宋" w:hAnsi="仿宋" w:cs="Arial"/>
                      <w:kern w:val="0"/>
                      <w:sz w:val="24"/>
                      <w:szCs w:val="24"/>
                    </w:rPr>
                  </w:pPr>
                  <w:r w:rsidRPr="00256EE8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移动端</w:t>
                  </w:r>
                  <w:r w:rsidRPr="00256EE8">
                    <w:rPr>
                      <w:rFonts w:ascii="仿宋" w:eastAsia="仿宋" w:hAnsi="仿宋" w:cs="Arial" w:hint="eastAsia"/>
                      <w:kern w:val="0"/>
                      <w:sz w:val="24"/>
                      <w:szCs w:val="24"/>
                    </w:rPr>
                    <w:t>重型网络游戏研发市场</w:t>
                  </w:r>
                </w:p>
              </w:tc>
              <w:tc>
                <w:tcPr>
                  <w:tcW w:w="1117" w:type="dxa"/>
                  <w:shd w:val="clear" w:color="auto" w:fill="auto"/>
                  <w:vAlign w:val="center"/>
                </w:tcPr>
                <w:p w:rsidR="00256EE8" w:rsidRPr="007A1360" w:rsidRDefault="00256EE8" w:rsidP="00256EE8">
                  <w:pPr>
                    <w:widowControl/>
                    <w:jc w:val="center"/>
                    <w:rPr>
                      <w:rFonts w:ascii="仿宋" w:eastAsia="仿宋" w:hAnsi="仿宋" w:cs="Arial" w:hint="eastAsia"/>
                      <w:kern w:val="0"/>
                      <w:sz w:val="24"/>
                      <w:szCs w:val="24"/>
                    </w:rPr>
                  </w:pPr>
                  <w:r w:rsidRPr="007A1360">
                    <w:rPr>
                      <w:rFonts w:ascii="仿宋" w:eastAsia="仿宋" w:hAnsi="仿宋" w:cs="Arial" w:hint="eastAsia"/>
                      <w:kern w:val="0"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1136" w:type="dxa"/>
                  <w:shd w:val="clear" w:color="auto" w:fill="auto"/>
                  <w:vAlign w:val="center"/>
                </w:tcPr>
                <w:p w:rsidR="00256EE8" w:rsidRPr="007A1360" w:rsidRDefault="00256EE8" w:rsidP="00256EE8">
                  <w:pPr>
                    <w:widowControl/>
                    <w:jc w:val="center"/>
                    <w:rPr>
                      <w:rFonts w:ascii="Arial" w:eastAsia="楷体_GB2312" w:hAnsi="Arial" w:cs="Arial"/>
                      <w:kern w:val="0"/>
                      <w:sz w:val="24"/>
                      <w:szCs w:val="24"/>
                    </w:rPr>
                  </w:pPr>
                  <w:r w:rsidRPr="007A136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[</w:t>
                  </w: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0-5</w:t>
                  </w:r>
                  <w:r w:rsidRPr="007A136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]%</w:t>
                  </w:r>
                </w:p>
              </w:tc>
              <w:tc>
                <w:tcPr>
                  <w:tcW w:w="1135" w:type="dxa"/>
                  <w:vAlign w:val="center"/>
                </w:tcPr>
                <w:p w:rsidR="00256EE8" w:rsidRPr="007A1360" w:rsidRDefault="00256EE8" w:rsidP="00256EE8">
                  <w:pPr>
                    <w:widowControl/>
                    <w:jc w:val="center"/>
                    <w:rPr>
                      <w:rFonts w:ascii="Arial" w:eastAsia="楷体_GB2312" w:hAnsi="Arial" w:cs="Arial"/>
                      <w:kern w:val="0"/>
                      <w:sz w:val="24"/>
                      <w:szCs w:val="24"/>
                    </w:rPr>
                  </w:pPr>
                  <w:r w:rsidRPr="007A136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[</w:t>
                  </w: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0-5</w:t>
                  </w:r>
                  <w:r w:rsidRPr="007A136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]%</w:t>
                  </w:r>
                </w:p>
              </w:tc>
              <w:tc>
                <w:tcPr>
                  <w:tcW w:w="896" w:type="dxa"/>
                  <w:vAlign w:val="center"/>
                </w:tcPr>
                <w:p w:rsidR="00256EE8" w:rsidRPr="007A1360" w:rsidRDefault="00256EE8" w:rsidP="00256EE8">
                  <w:pPr>
                    <w:widowControl/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7A136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[</w:t>
                  </w: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0-5</w:t>
                  </w:r>
                  <w:r w:rsidRPr="007A136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]%</w:t>
                  </w:r>
                </w:p>
              </w:tc>
            </w:tr>
            <w:tr w:rsidR="00256EE8" w:rsidRPr="007A1360" w:rsidTr="00256EE8">
              <w:trPr>
                <w:trHeight w:val="860"/>
              </w:trPr>
              <w:tc>
                <w:tcPr>
                  <w:tcW w:w="1549" w:type="dxa"/>
                  <w:shd w:val="clear" w:color="auto" w:fill="auto"/>
                  <w:vAlign w:val="center"/>
                </w:tcPr>
                <w:p w:rsidR="00256EE8" w:rsidRPr="00E91507" w:rsidRDefault="00256EE8" w:rsidP="00256EE8">
                  <w:pPr>
                    <w:widowControl/>
                    <w:jc w:val="center"/>
                    <w:rPr>
                      <w:rFonts w:ascii="仿宋" w:eastAsia="仿宋" w:hAnsi="仿宋" w:cs="Arial" w:hint="eastAsia"/>
                      <w:kern w:val="0"/>
                      <w:sz w:val="24"/>
                      <w:szCs w:val="24"/>
                    </w:rPr>
                  </w:pPr>
                  <w:r w:rsidRPr="00256EE8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移动端</w:t>
                  </w:r>
                  <w:r w:rsidRPr="00256EE8">
                    <w:rPr>
                      <w:rFonts w:ascii="仿宋" w:eastAsia="仿宋" w:hAnsi="仿宋" w:cs="Arial" w:hint="eastAsia"/>
                      <w:kern w:val="0"/>
                      <w:sz w:val="24"/>
                      <w:szCs w:val="24"/>
                    </w:rPr>
                    <w:t>网络游戏发行运营市场</w:t>
                  </w:r>
                </w:p>
              </w:tc>
              <w:tc>
                <w:tcPr>
                  <w:tcW w:w="1117" w:type="dxa"/>
                  <w:shd w:val="clear" w:color="auto" w:fill="auto"/>
                  <w:vAlign w:val="center"/>
                </w:tcPr>
                <w:p w:rsidR="00256EE8" w:rsidRPr="007A1360" w:rsidRDefault="00256EE8" w:rsidP="00256EE8">
                  <w:pPr>
                    <w:widowControl/>
                    <w:jc w:val="center"/>
                    <w:rPr>
                      <w:rFonts w:ascii="仿宋" w:eastAsia="仿宋" w:hAnsi="仿宋" w:cs="Arial" w:hint="eastAsia"/>
                      <w:kern w:val="0"/>
                      <w:sz w:val="24"/>
                      <w:szCs w:val="24"/>
                    </w:rPr>
                  </w:pPr>
                  <w:r w:rsidRPr="007A1360">
                    <w:rPr>
                      <w:rFonts w:ascii="仿宋" w:eastAsia="仿宋" w:hAnsi="仿宋" w:cs="Arial" w:hint="eastAsia"/>
                      <w:kern w:val="0"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1136" w:type="dxa"/>
                  <w:shd w:val="clear" w:color="auto" w:fill="auto"/>
                  <w:vAlign w:val="center"/>
                </w:tcPr>
                <w:p w:rsidR="00256EE8" w:rsidRPr="007A1360" w:rsidRDefault="00036AC2" w:rsidP="00256EE8">
                  <w:pPr>
                    <w:widowControl/>
                    <w:jc w:val="center"/>
                    <w:rPr>
                      <w:rFonts w:ascii="Arial" w:eastAsia="楷体_GB2312" w:hAnsi="Arial" w:cs="Arial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0</w:t>
                  </w:r>
                  <w:r w:rsidRPr="007A136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1135" w:type="dxa"/>
                  <w:vAlign w:val="center"/>
                </w:tcPr>
                <w:p w:rsidR="00256EE8" w:rsidRPr="007A1360" w:rsidRDefault="00256EE8" w:rsidP="00256EE8">
                  <w:pPr>
                    <w:widowControl/>
                    <w:jc w:val="center"/>
                    <w:rPr>
                      <w:rFonts w:ascii="Arial" w:eastAsia="楷体_GB2312" w:hAnsi="Arial" w:cs="Arial"/>
                      <w:kern w:val="0"/>
                      <w:sz w:val="24"/>
                      <w:szCs w:val="24"/>
                    </w:rPr>
                  </w:pPr>
                  <w:r w:rsidRPr="007A136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[</w:t>
                  </w: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0-5</w:t>
                  </w:r>
                  <w:r w:rsidRPr="007A136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]%</w:t>
                  </w:r>
                </w:p>
              </w:tc>
              <w:tc>
                <w:tcPr>
                  <w:tcW w:w="896" w:type="dxa"/>
                  <w:vAlign w:val="center"/>
                </w:tcPr>
                <w:p w:rsidR="00256EE8" w:rsidRPr="007A1360" w:rsidRDefault="00256EE8" w:rsidP="00256EE8">
                  <w:pPr>
                    <w:widowControl/>
                    <w:jc w:val="center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7A136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[</w:t>
                  </w: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0-5</w:t>
                  </w:r>
                  <w:r w:rsidRPr="007A136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]%</w:t>
                  </w:r>
                </w:p>
              </w:tc>
            </w:tr>
          </w:tbl>
          <w:p w:rsidR="00E91507" w:rsidRPr="002C4B3B" w:rsidRDefault="00E91507" w:rsidP="00C16786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</w:tr>
    </w:tbl>
    <w:p w:rsidR="00BB2377" w:rsidRDefault="00BB2377" w:rsidP="00BB2377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5F167B" w:rsidRPr="00216BCC" w:rsidRDefault="005F167B" w:rsidP="00BB2377">
      <w:pPr>
        <w:snapToGrid w:val="0"/>
        <w:spacing w:line="240" w:lineRule="exact"/>
        <w:jc w:val="left"/>
        <w:rPr>
          <w:rFonts w:ascii="华文仿宋" w:eastAsia="华文仿宋" w:hAnsi="华文仿宋"/>
          <w:sz w:val="24"/>
          <w:szCs w:val="24"/>
        </w:rPr>
      </w:pPr>
      <w:r w:rsidRPr="00216BCC">
        <w:rPr>
          <w:rFonts w:ascii="华文仿宋" w:eastAsia="华文仿宋" w:hAnsi="华文仿宋"/>
          <w:sz w:val="24"/>
          <w:szCs w:val="24"/>
        </w:rPr>
        <w:t>注解：</w:t>
      </w:r>
    </w:p>
    <w:p w:rsidR="005F167B" w:rsidRPr="00216BCC" w:rsidRDefault="005F167B" w:rsidP="00BB2377">
      <w:pPr>
        <w:snapToGrid w:val="0"/>
        <w:spacing w:line="360" w:lineRule="auto"/>
        <w:ind w:firstLineChars="200" w:firstLine="480"/>
        <w:jc w:val="left"/>
        <w:rPr>
          <w:rFonts w:ascii="华文仿宋" w:eastAsia="华文仿宋" w:hAnsi="华文仿宋"/>
          <w:sz w:val="24"/>
          <w:szCs w:val="24"/>
        </w:rPr>
      </w:pPr>
      <w:r w:rsidRPr="00216BCC">
        <w:rPr>
          <w:rFonts w:ascii="华文仿宋" w:eastAsia="华文仿宋" w:hAnsi="华文仿宋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:rsidR="00094095" w:rsidRPr="00216BCC" w:rsidRDefault="005F167B" w:rsidP="00BB2377">
      <w:pPr>
        <w:spacing w:line="360" w:lineRule="auto"/>
        <w:ind w:firstLineChars="200" w:firstLine="480"/>
        <w:rPr>
          <w:rFonts w:ascii="华文仿宋" w:eastAsia="华文仿宋" w:hAnsi="华文仿宋"/>
          <w:sz w:val="28"/>
          <w:szCs w:val="28"/>
        </w:rPr>
      </w:pPr>
      <w:r w:rsidRPr="00216BCC">
        <w:rPr>
          <w:rFonts w:ascii="华文仿宋" w:eastAsia="华文仿宋" w:hAnsi="华文仿宋"/>
          <w:sz w:val="24"/>
          <w:szCs w:val="24"/>
        </w:rPr>
        <w:t>2、申报方申请简易案件的理由是基于第4项、第5项时，无须在备注中说明相关市场和市场份额。</w:t>
      </w:r>
      <w:r w:rsidRPr="00216BCC">
        <w:rPr>
          <w:rFonts w:ascii="华文仿宋" w:eastAsia="华文仿宋" w:hAnsi="华文仿宋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 w:rsidR="00F87C1F" w:rsidRDefault="00F87C1F"/>
    <w:sectPr w:rsidR="00F87C1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6C5A" w:rsidRDefault="00646C5A" w:rsidP="00094095">
      <w:r>
        <w:separator/>
      </w:r>
    </w:p>
  </w:endnote>
  <w:endnote w:type="continuationSeparator" w:id="0">
    <w:p w:rsidR="00646C5A" w:rsidRDefault="00646C5A" w:rsidP="00094095">
      <w:r>
        <w:continuationSeparator/>
      </w:r>
    </w:p>
  </w:endnote>
  <w:endnote w:type="continuationNotice" w:id="1">
    <w:p w:rsidR="00646C5A" w:rsidRDefault="00646C5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roman"/>
    <w:notTrueType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6C5A" w:rsidRDefault="00646C5A" w:rsidP="00094095">
      <w:r>
        <w:separator/>
      </w:r>
    </w:p>
  </w:footnote>
  <w:footnote w:type="continuationSeparator" w:id="0">
    <w:p w:rsidR="00646C5A" w:rsidRDefault="00646C5A" w:rsidP="00094095">
      <w:r>
        <w:continuationSeparator/>
      </w:r>
    </w:p>
  </w:footnote>
  <w:footnote w:type="continuationNotice" w:id="1">
    <w:p w:rsidR="00646C5A" w:rsidRDefault="00646C5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E42BC"/>
    <w:multiLevelType w:val="hybridMultilevel"/>
    <w:tmpl w:val="F8740DC0"/>
    <w:lvl w:ilvl="0" w:tplc="5F1086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B85643"/>
    <w:multiLevelType w:val="hybridMultilevel"/>
    <w:tmpl w:val="72E2DE3A"/>
    <w:lvl w:ilvl="0" w:tplc="DFA2F4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B092B4F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334F145B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487637E"/>
    <w:multiLevelType w:val="hybridMultilevel"/>
    <w:tmpl w:val="19007D12"/>
    <w:lvl w:ilvl="0" w:tplc="F4AE60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71F6038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3A313154"/>
    <w:multiLevelType w:val="hybridMultilevel"/>
    <w:tmpl w:val="91108998"/>
    <w:lvl w:ilvl="0" w:tplc="C67C27A6">
      <w:start w:val="1"/>
      <w:numFmt w:val="decimal"/>
      <w:lvlText w:val="（%1）"/>
      <w:lvlJc w:val="left"/>
      <w:pPr>
        <w:ind w:left="1830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35" w:hanging="420"/>
      </w:pPr>
    </w:lvl>
    <w:lvl w:ilvl="2" w:tplc="0409001B" w:tentative="1">
      <w:start w:val="1"/>
      <w:numFmt w:val="lowerRoman"/>
      <w:lvlText w:val="%3."/>
      <w:lvlJc w:val="right"/>
      <w:pPr>
        <w:ind w:left="2355" w:hanging="420"/>
      </w:pPr>
    </w:lvl>
    <w:lvl w:ilvl="3" w:tplc="0409000F" w:tentative="1">
      <w:start w:val="1"/>
      <w:numFmt w:val="decimal"/>
      <w:lvlText w:val="%4."/>
      <w:lvlJc w:val="left"/>
      <w:pPr>
        <w:ind w:left="2775" w:hanging="420"/>
      </w:pPr>
    </w:lvl>
    <w:lvl w:ilvl="4" w:tplc="04090019" w:tentative="1">
      <w:start w:val="1"/>
      <w:numFmt w:val="lowerLetter"/>
      <w:lvlText w:val="%5)"/>
      <w:lvlJc w:val="left"/>
      <w:pPr>
        <w:ind w:left="3195" w:hanging="420"/>
      </w:pPr>
    </w:lvl>
    <w:lvl w:ilvl="5" w:tplc="0409001B" w:tentative="1">
      <w:start w:val="1"/>
      <w:numFmt w:val="lowerRoman"/>
      <w:lvlText w:val="%6."/>
      <w:lvlJc w:val="right"/>
      <w:pPr>
        <w:ind w:left="3615" w:hanging="420"/>
      </w:pPr>
    </w:lvl>
    <w:lvl w:ilvl="6" w:tplc="0409000F" w:tentative="1">
      <w:start w:val="1"/>
      <w:numFmt w:val="decimal"/>
      <w:lvlText w:val="%7."/>
      <w:lvlJc w:val="left"/>
      <w:pPr>
        <w:ind w:left="4035" w:hanging="420"/>
      </w:pPr>
    </w:lvl>
    <w:lvl w:ilvl="7" w:tplc="04090019" w:tentative="1">
      <w:start w:val="1"/>
      <w:numFmt w:val="lowerLetter"/>
      <w:lvlText w:val="%8)"/>
      <w:lvlJc w:val="left"/>
      <w:pPr>
        <w:ind w:left="4455" w:hanging="420"/>
      </w:pPr>
    </w:lvl>
    <w:lvl w:ilvl="8" w:tplc="0409001B" w:tentative="1">
      <w:start w:val="1"/>
      <w:numFmt w:val="lowerRoman"/>
      <w:lvlText w:val="%9."/>
      <w:lvlJc w:val="right"/>
      <w:pPr>
        <w:ind w:left="4875" w:hanging="420"/>
      </w:pPr>
    </w:lvl>
  </w:abstractNum>
  <w:abstractNum w:abstractNumId="7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B265435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7DDB1E05"/>
    <w:multiLevelType w:val="hybridMultilevel"/>
    <w:tmpl w:val="2FFA16C6"/>
    <w:lvl w:ilvl="0" w:tplc="951E2AF4">
      <w:start w:val="1"/>
      <w:numFmt w:val="decimal"/>
      <w:lvlText w:val="%1."/>
      <w:lvlJc w:val="left"/>
      <w:pPr>
        <w:ind w:left="360" w:hanging="360"/>
      </w:pPr>
      <w:rPr>
        <w:rFonts w:asci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3"/>
  </w:num>
  <w:num w:numId="5">
    <w:abstractNumId w:val="8"/>
  </w:num>
  <w:num w:numId="6">
    <w:abstractNumId w:val="6"/>
  </w:num>
  <w:num w:numId="7">
    <w:abstractNumId w:val="5"/>
  </w:num>
  <w:num w:numId="8">
    <w:abstractNumId w:val="4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36AC2"/>
    <w:rsid w:val="00042EB5"/>
    <w:rsid w:val="00062F5A"/>
    <w:rsid w:val="00072615"/>
    <w:rsid w:val="00074740"/>
    <w:rsid w:val="00094095"/>
    <w:rsid w:val="00095E1F"/>
    <w:rsid w:val="000C1C8B"/>
    <w:rsid w:val="000C29C8"/>
    <w:rsid w:val="00110162"/>
    <w:rsid w:val="00111CF1"/>
    <w:rsid w:val="001446C5"/>
    <w:rsid w:val="00150DF4"/>
    <w:rsid w:val="00152E38"/>
    <w:rsid w:val="0017134F"/>
    <w:rsid w:val="001B47CE"/>
    <w:rsid w:val="001C05BB"/>
    <w:rsid w:val="001D14E0"/>
    <w:rsid w:val="001F1081"/>
    <w:rsid w:val="001F4C01"/>
    <w:rsid w:val="00216BCC"/>
    <w:rsid w:val="00244AB5"/>
    <w:rsid w:val="00245776"/>
    <w:rsid w:val="00245828"/>
    <w:rsid w:val="00256EE8"/>
    <w:rsid w:val="0026785E"/>
    <w:rsid w:val="00277B8F"/>
    <w:rsid w:val="00293473"/>
    <w:rsid w:val="00294CE9"/>
    <w:rsid w:val="002C4B3B"/>
    <w:rsid w:val="002E16C2"/>
    <w:rsid w:val="002E4048"/>
    <w:rsid w:val="002F0DD2"/>
    <w:rsid w:val="002F2D60"/>
    <w:rsid w:val="00307976"/>
    <w:rsid w:val="003207A2"/>
    <w:rsid w:val="00322C3E"/>
    <w:rsid w:val="00352127"/>
    <w:rsid w:val="00374FCC"/>
    <w:rsid w:val="00393CD4"/>
    <w:rsid w:val="003D1495"/>
    <w:rsid w:val="003E5095"/>
    <w:rsid w:val="003F2010"/>
    <w:rsid w:val="003F3E81"/>
    <w:rsid w:val="00406E49"/>
    <w:rsid w:val="00407E28"/>
    <w:rsid w:val="00423F2C"/>
    <w:rsid w:val="00440477"/>
    <w:rsid w:val="00462174"/>
    <w:rsid w:val="004737B0"/>
    <w:rsid w:val="004A4C9F"/>
    <w:rsid w:val="004B343A"/>
    <w:rsid w:val="004B7818"/>
    <w:rsid w:val="004D13DF"/>
    <w:rsid w:val="004D1F8A"/>
    <w:rsid w:val="004D6686"/>
    <w:rsid w:val="004E26D8"/>
    <w:rsid w:val="004F3F7F"/>
    <w:rsid w:val="00512C17"/>
    <w:rsid w:val="0051682C"/>
    <w:rsid w:val="00530BAB"/>
    <w:rsid w:val="00535CD6"/>
    <w:rsid w:val="0056169A"/>
    <w:rsid w:val="00582718"/>
    <w:rsid w:val="005901FF"/>
    <w:rsid w:val="005A45AB"/>
    <w:rsid w:val="005C34DB"/>
    <w:rsid w:val="005D063C"/>
    <w:rsid w:val="005E3515"/>
    <w:rsid w:val="005F167B"/>
    <w:rsid w:val="005F68D2"/>
    <w:rsid w:val="00612426"/>
    <w:rsid w:val="0062049A"/>
    <w:rsid w:val="00646C5A"/>
    <w:rsid w:val="00663F2D"/>
    <w:rsid w:val="00673093"/>
    <w:rsid w:val="0069648E"/>
    <w:rsid w:val="0069792C"/>
    <w:rsid w:val="006C6DB6"/>
    <w:rsid w:val="006D539F"/>
    <w:rsid w:val="006F5B94"/>
    <w:rsid w:val="00702EC0"/>
    <w:rsid w:val="00731C47"/>
    <w:rsid w:val="007400B8"/>
    <w:rsid w:val="007544F4"/>
    <w:rsid w:val="00763444"/>
    <w:rsid w:val="0077058C"/>
    <w:rsid w:val="00783E49"/>
    <w:rsid w:val="007A44AD"/>
    <w:rsid w:val="007C59DC"/>
    <w:rsid w:val="007E41E8"/>
    <w:rsid w:val="007E6C38"/>
    <w:rsid w:val="007F42DE"/>
    <w:rsid w:val="00821820"/>
    <w:rsid w:val="0083211E"/>
    <w:rsid w:val="008422E5"/>
    <w:rsid w:val="00883EDC"/>
    <w:rsid w:val="008C32CA"/>
    <w:rsid w:val="008D04E4"/>
    <w:rsid w:val="008D3F81"/>
    <w:rsid w:val="008E0C8C"/>
    <w:rsid w:val="009117EA"/>
    <w:rsid w:val="00936A3F"/>
    <w:rsid w:val="00960F64"/>
    <w:rsid w:val="00967F8A"/>
    <w:rsid w:val="00A3707A"/>
    <w:rsid w:val="00A91442"/>
    <w:rsid w:val="00AA20C6"/>
    <w:rsid w:val="00AB4B37"/>
    <w:rsid w:val="00AC07D4"/>
    <w:rsid w:val="00AF7DF8"/>
    <w:rsid w:val="00B03F19"/>
    <w:rsid w:val="00B43CE8"/>
    <w:rsid w:val="00B4624D"/>
    <w:rsid w:val="00B66047"/>
    <w:rsid w:val="00B871A4"/>
    <w:rsid w:val="00BA0750"/>
    <w:rsid w:val="00BB2377"/>
    <w:rsid w:val="00BB4B46"/>
    <w:rsid w:val="00BB5BD4"/>
    <w:rsid w:val="00BC2293"/>
    <w:rsid w:val="00BD57D8"/>
    <w:rsid w:val="00C016B8"/>
    <w:rsid w:val="00C16786"/>
    <w:rsid w:val="00C47370"/>
    <w:rsid w:val="00C6320F"/>
    <w:rsid w:val="00C7070C"/>
    <w:rsid w:val="00C847F8"/>
    <w:rsid w:val="00C9068E"/>
    <w:rsid w:val="00CA0B5F"/>
    <w:rsid w:val="00CB51F5"/>
    <w:rsid w:val="00CE289F"/>
    <w:rsid w:val="00D21777"/>
    <w:rsid w:val="00D3422F"/>
    <w:rsid w:val="00D37E80"/>
    <w:rsid w:val="00D52DFB"/>
    <w:rsid w:val="00D53CCB"/>
    <w:rsid w:val="00D563DE"/>
    <w:rsid w:val="00D65F4E"/>
    <w:rsid w:val="00D92AA8"/>
    <w:rsid w:val="00D94513"/>
    <w:rsid w:val="00DC69AD"/>
    <w:rsid w:val="00DE6541"/>
    <w:rsid w:val="00DF200E"/>
    <w:rsid w:val="00DF45CD"/>
    <w:rsid w:val="00E00D39"/>
    <w:rsid w:val="00E237F3"/>
    <w:rsid w:val="00E40193"/>
    <w:rsid w:val="00E5213E"/>
    <w:rsid w:val="00E541EF"/>
    <w:rsid w:val="00E80FC6"/>
    <w:rsid w:val="00E8223B"/>
    <w:rsid w:val="00E83A19"/>
    <w:rsid w:val="00E91507"/>
    <w:rsid w:val="00ED21B1"/>
    <w:rsid w:val="00F33470"/>
    <w:rsid w:val="00F375CD"/>
    <w:rsid w:val="00F40985"/>
    <w:rsid w:val="00F53E17"/>
    <w:rsid w:val="00F73FD5"/>
    <w:rsid w:val="00F87C1F"/>
    <w:rsid w:val="00FA0F0E"/>
    <w:rsid w:val="00FB365B"/>
    <w:rsid w:val="00FC34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72C70F"/>
  <w15:docId w15:val="{D34B3B1D-88C1-4E53-8B5C-80F23DC64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5E3515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5E3515"/>
    <w:rPr>
      <w:kern w:val="2"/>
      <w:sz w:val="18"/>
      <w:szCs w:val="18"/>
    </w:rPr>
  </w:style>
  <w:style w:type="character" w:styleId="ad">
    <w:name w:val="annotation reference"/>
    <w:basedOn w:val="a0"/>
    <w:uiPriority w:val="99"/>
    <w:semiHidden/>
    <w:unhideWhenUsed/>
    <w:rsid w:val="00B03F19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B03F19"/>
    <w:pPr>
      <w:jc w:val="left"/>
    </w:pPr>
  </w:style>
  <w:style w:type="character" w:customStyle="1" w:styleId="af">
    <w:name w:val="批注文字 字符"/>
    <w:basedOn w:val="a0"/>
    <w:link w:val="ae"/>
    <w:uiPriority w:val="99"/>
    <w:semiHidden/>
    <w:rsid w:val="00B03F19"/>
    <w:rPr>
      <w:kern w:val="2"/>
      <w:sz w:val="21"/>
      <w:szCs w:val="22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B03F19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B03F19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1B615C-ABEB-4963-9AA6-B7E49CC5C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172</Words>
  <Characters>985</Characters>
  <Application>Microsoft Office Word</Application>
  <DocSecurity>0</DocSecurity>
  <Lines>8</Lines>
  <Paragraphs>2</Paragraphs>
  <ScaleCrop>false</ScaleCrop>
  <Company>King &amp; Wood Mallesons</Company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KWM</dc:creator>
  <cp:lastModifiedBy>KWM</cp:lastModifiedBy>
  <cp:revision>3</cp:revision>
  <cp:lastPrinted>2014-10-08T02:48:00Z</cp:lastPrinted>
  <dcterms:created xsi:type="dcterms:W3CDTF">2019-01-02T03:19:00Z</dcterms:created>
  <dcterms:modified xsi:type="dcterms:W3CDTF">2019-01-02T03:47:00Z</dcterms:modified>
</cp:coreProperties>
</file>