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F23793" w:rsidRDefault="00CB00DF" w:rsidP="00CB00DF">
      <w:pPr>
        <w:spacing w:line="440" w:lineRule="exact"/>
        <w:jc w:val="center"/>
        <w:rPr>
          <w:rFonts w:ascii="Times New Roman" w:hAnsi="Times New Roman"/>
          <w:b/>
          <w:bCs/>
          <w:sz w:val="30"/>
          <w:szCs w:val="30"/>
        </w:rPr>
      </w:pPr>
      <w:r w:rsidRPr="00F23793">
        <w:rPr>
          <w:rFonts w:ascii="Times New Roman" w:hAnsi="Times New Roman"/>
          <w:b/>
          <w:bCs/>
          <w:sz w:val="30"/>
          <w:szCs w:val="30"/>
        </w:rPr>
        <w:t>经营者集中简易案件公示表</w:t>
      </w:r>
    </w:p>
    <w:p w:rsidR="00CB00DF" w:rsidRPr="00332E1C" w:rsidRDefault="00CB00DF" w:rsidP="00CB00DF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710A0" w:rsidRPr="00332E1C" w:rsidTr="00CB00DF">
        <w:tc>
          <w:tcPr>
            <w:tcW w:w="1809" w:type="dxa"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332E1C" w:rsidRDefault="00D22486" w:rsidP="00D22486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卜</w:t>
            </w:r>
            <w:proofErr w:type="gram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蜂食品</w:t>
            </w:r>
            <w:proofErr w:type="gram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企业有限公司（大众）收购</w:t>
            </w:r>
            <w:proofErr w:type="spell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集团控股有限公司股权案</w:t>
            </w:r>
          </w:p>
        </w:tc>
      </w:tr>
      <w:tr w:rsidR="004710A0" w:rsidRPr="00332E1C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EF2150" w:rsidRPr="00332E1C" w:rsidRDefault="00F23793" w:rsidP="00D22486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卜</w:t>
            </w:r>
            <w:proofErr w:type="gram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蜂食品</w:t>
            </w:r>
            <w:proofErr w:type="gram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企业有限公司（大众）</w:t>
            </w:r>
            <w:r w:rsidRPr="00332E1C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(“</w:t>
            </w:r>
            <w:r w:rsidRPr="00AA5079">
              <w:rPr>
                <w:rFonts w:ascii="宋体" w:hAnsi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卜蜂食品</w:t>
            </w:r>
            <w:r w:rsidRPr="00332E1C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”)</w:t>
            </w:r>
            <w:r w:rsidR="005E40B5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通过其子公司卜</w:t>
            </w:r>
            <w:proofErr w:type="gramStart"/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蜂食品</w:t>
            </w:r>
            <w:proofErr w:type="gramEnd"/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加拿大控股公司收购</w:t>
            </w:r>
            <w:proofErr w:type="spellStart"/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投资</w:t>
            </w:r>
            <w:r w:rsidR="00765974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的全部股份，</w:t>
            </w:r>
            <w:proofErr w:type="spellStart"/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投资</w:t>
            </w:r>
            <w:r w:rsidR="00765974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F45E4B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目前与</w:t>
            </w:r>
            <w:r w:rsidR="00F45E4B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伊藤忠商事株式</w:t>
            </w:r>
            <w:r w:rsidR="00F45E4B" w:rsidRPr="00332E1C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会社（“</w:t>
            </w:r>
            <w:r w:rsidR="00F45E4B" w:rsidRPr="0098794A">
              <w:rPr>
                <w:rFonts w:ascii="宋体" w:hAnsi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伊藤忠</w:t>
            </w:r>
            <w:r w:rsidR="00F45E4B" w:rsidRPr="00332E1C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F45E4B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对</w:t>
            </w:r>
            <w:proofErr w:type="spell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集团控股有限公司</w:t>
            </w:r>
            <w:r w:rsidRPr="00332E1C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(“</w:t>
            </w:r>
            <w:proofErr w:type="spellStart"/>
            <w:r w:rsidRPr="00AA5079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Pr="00332E1C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”)</w:t>
            </w:r>
            <w:r w:rsidR="00F45E4B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具有共同控制权</w:t>
            </w:r>
            <w:r w:rsidR="00A81C32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EF2150" w:rsidRPr="00332E1C" w:rsidRDefault="00EF2150" w:rsidP="00D22486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EF2150" w:rsidRPr="00332E1C" w:rsidRDefault="00EF2150" w:rsidP="00D22486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拟议交易交割后，卜</w:t>
            </w:r>
            <w:proofErr w:type="gram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蜂食品</w:t>
            </w:r>
            <w:proofErr w:type="gram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与伊藤忠将共同控制</w:t>
            </w:r>
            <w:proofErr w:type="spell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710A0" w:rsidRPr="00332E1C" w:rsidTr="00EF2150">
        <w:trPr>
          <w:trHeight w:val="397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332E1C" w:rsidRDefault="00CB00DF" w:rsidP="00EF2150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EF2150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卜</w:t>
            </w:r>
            <w:proofErr w:type="gramStart"/>
            <w:r w:rsidR="00EF2150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蜂食品</w:t>
            </w:r>
            <w:proofErr w:type="gramEnd"/>
          </w:p>
        </w:tc>
        <w:tc>
          <w:tcPr>
            <w:tcW w:w="5153" w:type="dxa"/>
          </w:tcPr>
          <w:p w:rsidR="00CB00DF" w:rsidRPr="00332E1C" w:rsidRDefault="00D149F1" w:rsidP="00EF2150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卜</w:t>
            </w:r>
            <w:proofErr w:type="gram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蜂食</w:t>
            </w:r>
            <w:bookmarkStart w:id="0" w:name="_GoBack"/>
            <w:bookmarkEnd w:id="0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品</w:t>
            </w:r>
            <w:proofErr w:type="gram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是一家总部设在泰国曼谷并在泰国证券交易所上市的，从事农用工业、食品生产与经销业务的实体</w:t>
            </w:r>
            <w:r w:rsidR="00AC19BF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。卜</w:t>
            </w:r>
            <w:proofErr w:type="gramStart"/>
            <w:r w:rsidR="00AC19BF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蜂食品</w:t>
            </w:r>
            <w:proofErr w:type="gramEnd"/>
            <w:r w:rsidR="00AC19BF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经营活动主要包括畜禽及水产业务。</w:t>
            </w:r>
          </w:p>
        </w:tc>
      </w:tr>
      <w:tr w:rsidR="004710A0" w:rsidRPr="00332E1C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332E1C" w:rsidRDefault="00CB00DF" w:rsidP="00EF2150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spellStart"/>
            <w:r w:rsidR="00EF2150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</w:p>
        </w:tc>
        <w:tc>
          <w:tcPr>
            <w:tcW w:w="5153" w:type="dxa"/>
          </w:tcPr>
          <w:p w:rsidR="00AC19BF" w:rsidRPr="00332E1C" w:rsidRDefault="00AC19BF" w:rsidP="00EF2150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是一家猪肉生产商和分销商，总部位于加拿大曼尼托巴省的尼帕瓦和拉布罗克里。</w:t>
            </w:r>
            <w:proofErr w:type="spell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的主要业务是生产猪畜和猪肉产品。</w:t>
            </w:r>
          </w:p>
        </w:tc>
      </w:tr>
      <w:tr w:rsidR="004710A0" w:rsidRPr="00332E1C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332E1C" w:rsidRDefault="00EF2150" w:rsidP="00EF2150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、伊藤忠</w:t>
            </w:r>
          </w:p>
        </w:tc>
        <w:tc>
          <w:tcPr>
            <w:tcW w:w="5153" w:type="dxa"/>
          </w:tcPr>
          <w:p w:rsidR="00CB00DF" w:rsidRPr="00332E1C" w:rsidRDefault="00F23793" w:rsidP="00EF2150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212AAE">
              <w:rPr>
                <w:rFonts w:ascii="Times" w:hAnsi="Times" w:hint="eastAsia"/>
                <w:color w:val="000000"/>
                <w:sz w:val="24"/>
              </w:rPr>
              <w:t>伊藤忠为综合贸易商社，其主要业务为：在纤维、机械、金属、能源、化工品、粮油食品、生活资材及住居、信息通信、保险、物流、建设、金融等各领域从事国内贸易，进出口贸易</w:t>
            </w:r>
            <w:r w:rsidRPr="00DC0400">
              <w:rPr>
                <w:rFonts w:ascii="Times" w:hAnsi="Times" w:hint="eastAsia"/>
                <w:color w:val="000000"/>
                <w:sz w:val="24"/>
              </w:rPr>
              <w:t>，三方贸易，以及</w:t>
            </w:r>
            <w:r w:rsidRPr="00212AAE">
              <w:rPr>
                <w:rFonts w:ascii="Times" w:hAnsi="Times" w:hint="eastAsia"/>
                <w:color w:val="000000"/>
                <w:sz w:val="24"/>
              </w:rPr>
              <w:t>国内外事业投资。</w:t>
            </w:r>
          </w:p>
        </w:tc>
      </w:tr>
      <w:tr w:rsidR="004710A0" w:rsidRPr="00332E1C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332E1C" w:rsidRDefault="00926795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710A0" w:rsidRPr="00332E1C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32E1C" w:rsidRDefault="00CB00DF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710A0" w:rsidRPr="00332E1C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32E1C" w:rsidRDefault="00CB00DF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710A0" w:rsidRPr="00332E1C" w:rsidTr="00B47149">
        <w:trPr>
          <w:trHeight w:val="241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32E1C" w:rsidRDefault="00CB00DF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4710A0" w:rsidRPr="00332E1C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32E1C" w:rsidRDefault="00CB00DF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4710A0" w:rsidRPr="00332E1C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32E1C" w:rsidRDefault="00CB00DF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4710A0" w:rsidRPr="00332E1C" w:rsidTr="00CB00DF">
        <w:tc>
          <w:tcPr>
            <w:tcW w:w="1809" w:type="dxa"/>
            <w:shd w:val="clear" w:color="auto" w:fill="D9D9D9"/>
            <w:vAlign w:val="center"/>
          </w:tcPr>
          <w:p w:rsidR="00CB00DF" w:rsidRPr="00332E1C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332E1C" w:rsidRDefault="00B47149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相关市场以及</w:t>
            </w:r>
            <w:proofErr w:type="spell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HyLife</w:t>
            </w:r>
            <w:proofErr w:type="spell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proofErr w:type="gramStart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伊藤</w:t>
            </w:r>
            <w:proofErr w:type="gramEnd"/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忠各自及</w:t>
            </w:r>
            <w:r w:rsidR="008D4ECD"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合并</w:t>
            </w: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市场份额如下：</w:t>
            </w:r>
          </w:p>
          <w:p w:rsidR="00B47149" w:rsidRPr="00332E1C" w:rsidRDefault="00B47149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相关商品市场：冷冻猪肉市场</w:t>
            </w:r>
          </w:p>
          <w:p w:rsidR="00B47149" w:rsidRPr="00332E1C" w:rsidRDefault="00B47149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B47149" w:rsidRPr="00332E1C" w:rsidRDefault="00B47149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32E1C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B47149" w:rsidRPr="00332E1C" w:rsidRDefault="00B47149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695"/>
              <w:gridCol w:w="2695"/>
            </w:tblGrid>
            <w:tr w:rsidR="004710A0" w:rsidRPr="00332E1C" w:rsidTr="00582BD5">
              <w:trPr>
                <w:trHeight w:val="266"/>
              </w:trPr>
              <w:tc>
                <w:tcPr>
                  <w:tcW w:w="2695" w:type="dxa"/>
                  <w:shd w:val="clear" w:color="auto" w:fill="D9D9D9" w:themeFill="background1" w:themeFillShade="D9"/>
                </w:tcPr>
                <w:p w:rsidR="00B47149" w:rsidRPr="00332E1C" w:rsidRDefault="00B47149" w:rsidP="00582BD5"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32E1C"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经营者</w:t>
                  </w:r>
                </w:p>
              </w:tc>
              <w:tc>
                <w:tcPr>
                  <w:tcW w:w="2695" w:type="dxa"/>
                  <w:shd w:val="clear" w:color="auto" w:fill="D9D9D9" w:themeFill="background1" w:themeFillShade="D9"/>
                </w:tcPr>
                <w:p w:rsidR="00B47149" w:rsidRPr="00332E1C" w:rsidRDefault="00B47149" w:rsidP="00582BD5"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32E1C">
                    <w:rPr>
                      <w:rFonts w:ascii="Times New Roman" w:hAnsi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</w:tr>
            <w:tr w:rsidR="004710A0" w:rsidRPr="00332E1C" w:rsidTr="00582BD5">
              <w:trPr>
                <w:trHeight w:val="266"/>
              </w:trPr>
              <w:tc>
                <w:tcPr>
                  <w:tcW w:w="2695" w:type="dxa"/>
                </w:tcPr>
                <w:p w:rsidR="008D4ECD" w:rsidRPr="00332E1C" w:rsidRDefault="008D4ECD" w:rsidP="00582BD5">
                  <w:pPr>
                    <w:snapToGrid w:val="0"/>
                    <w:jc w:val="center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proofErr w:type="spellStart"/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HyLife</w:t>
                  </w:r>
                  <w:proofErr w:type="spellEnd"/>
                </w:p>
              </w:tc>
              <w:tc>
                <w:tcPr>
                  <w:tcW w:w="2695" w:type="dxa"/>
                </w:tcPr>
                <w:p w:rsidR="008D4ECD" w:rsidRPr="00332E1C" w:rsidRDefault="008D4ECD" w:rsidP="00582BD5">
                  <w:pPr>
                    <w:jc w:val="center"/>
                    <w:rPr>
                      <w:rFonts w:ascii="Times New Roman" w:hAnsi="Times New Roman"/>
                      <w:color w:val="000000" w:themeColor="text1"/>
                    </w:rPr>
                  </w:pPr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[0-</w:t>
                  </w:r>
                  <w:proofErr w:type="gramStart"/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5]%</w:t>
                  </w:r>
                  <w:proofErr w:type="gramEnd"/>
                </w:p>
              </w:tc>
            </w:tr>
            <w:tr w:rsidR="004710A0" w:rsidRPr="00332E1C" w:rsidTr="00582BD5">
              <w:trPr>
                <w:trHeight w:val="256"/>
              </w:trPr>
              <w:tc>
                <w:tcPr>
                  <w:tcW w:w="2695" w:type="dxa"/>
                </w:tcPr>
                <w:p w:rsidR="008D4ECD" w:rsidRPr="00332E1C" w:rsidRDefault="008D4ECD" w:rsidP="00582BD5">
                  <w:pPr>
                    <w:snapToGrid w:val="0"/>
                    <w:jc w:val="center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伊藤忠</w:t>
                  </w:r>
                </w:p>
              </w:tc>
              <w:tc>
                <w:tcPr>
                  <w:tcW w:w="2695" w:type="dxa"/>
                </w:tcPr>
                <w:p w:rsidR="008D4ECD" w:rsidRPr="00332E1C" w:rsidRDefault="008D4ECD" w:rsidP="00582BD5">
                  <w:pPr>
                    <w:jc w:val="center"/>
                    <w:rPr>
                      <w:rFonts w:ascii="Times New Roman" w:hAnsi="Times New Roman"/>
                      <w:color w:val="000000" w:themeColor="text1"/>
                    </w:rPr>
                  </w:pPr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[0-</w:t>
                  </w:r>
                  <w:proofErr w:type="gramStart"/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5]%</w:t>
                  </w:r>
                  <w:proofErr w:type="gramEnd"/>
                </w:p>
              </w:tc>
            </w:tr>
            <w:tr w:rsidR="004710A0" w:rsidRPr="00332E1C" w:rsidTr="00582BD5">
              <w:trPr>
                <w:trHeight w:val="256"/>
              </w:trPr>
              <w:tc>
                <w:tcPr>
                  <w:tcW w:w="2695" w:type="dxa"/>
                </w:tcPr>
                <w:p w:rsidR="008D4ECD" w:rsidRPr="00332E1C" w:rsidRDefault="008D4ECD" w:rsidP="00582BD5">
                  <w:pPr>
                    <w:snapToGrid w:val="0"/>
                    <w:jc w:val="center"/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合并市场份额</w:t>
                  </w:r>
                </w:p>
              </w:tc>
              <w:tc>
                <w:tcPr>
                  <w:tcW w:w="2695" w:type="dxa"/>
                </w:tcPr>
                <w:p w:rsidR="008D4ECD" w:rsidRPr="00332E1C" w:rsidRDefault="008D4ECD" w:rsidP="00582BD5">
                  <w:pPr>
                    <w:jc w:val="center"/>
                    <w:rPr>
                      <w:rFonts w:ascii="Times New Roman" w:hAnsi="Times New Roman"/>
                      <w:color w:val="000000" w:themeColor="text1"/>
                    </w:rPr>
                  </w:pPr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[0-</w:t>
                  </w:r>
                  <w:proofErr w:type="gramStart"/>
                  <w:r w:rsidRPr="00332E1C">
                    <w:rPr>
                      <w:rFonts w:ascii="Times New Roman" w:hAnsi="Times New Roman"/>
                      <w:color w:val="000000" w:themeColor="text1"/>
                      <w:kern w:val="0"/>
                      <w:sz w:val="24"/>
                      <w:szCs w:val="24"/>
                      <w:bdr w:val="none" w:sz="0" w:space="0" w:color="auto" w:frame="1"/>
                    </w:rPr>
                    <w:t>5]%</w:t>
                  </w:r>
                  <w:proofErr w:type="gramEnd"/>
                </w:p>
              </w:tc>
            </w:tr>
          </w:tbl>
          <w:p w:rsidR="00B47149" w:rsidRPr="00332E1C" w:rsidRDefault="00B47149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B47149" w:rsidRPr="00332E1C" w:rsidRDefault="00B47149" w:rsidP="00B47149">
            <w:pPr>
              <w:snapToGrid w:val="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332E1C" w:rsidRDefault="00CB00DF" w:rsidP="00A81C32">
      <w:pPr>
        <w:spacing w:line="500" w:lineRule="exact"/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</w:pPr>
    </w:p>
    <w:p w:rsidR="00CB00DF" w:rsidRPr="00332E1C" w:rsidRDefault="00CB00DF" w:rsidP="00A81C32">
      <w:pPr>
        <w:spacing w:line="500" w:lineRule="exact"/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</w:pP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注解：</w:t>
      </w:r>
    </w:p>
    <w:p w:rsidR="00CB00DF" w:rsidRPr="00332E1C" w:rsidRDefault="00CB00DF" w:rsidP="00A81C32">
      <w:pPr>
        <w:spacing w:line="500" w:lineRule="exact"/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</w:pP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1.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申报方申请简易案件的理由是基于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1-3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5%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。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1-3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项可以多选，也可单选；</w:t>
      </w:r>
      <w:proofErr w:type="gramStart"/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没有勾选的</w:t>
      </w:r>
      <w:proofErr w:type="gramEnd"/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，视为本集中不涉及该类型交易。</w:t>
      </w:r>
    </w:p>
    <w:p w:rsidR="00926795" w:rsidRPr="00332E1C" w:rsidRDefault="00CB00DF" w:rsidP="00A81C32">
      <w:pPr>
        <w:spacing w:line="500" w:lineRule="exact"/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</w:pP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2.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申报方申请简易案件的理由是基于第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4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项、第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5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项时，无须在备注中说明相关市场和市场份额。</w:t>
      </w:r>
    </w:p>
    <w:p w:rsidR="000F5E24" w:rsidRPr="00332E1C" w:rsidRDefault="00CB00DF" w:rsidP="00A81C32">
      <w:pPr>
        <w:spacing w:line="500" w:lineRule="exact"/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</w:pP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3.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同时勾选第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1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项</w:t>
      </w:r>
      <w:proofErr w:type="gramEnd"/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和第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6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5%</w:t>
      </w:r>
      <w:r w:rsidRPr="00332E1C">
        <w:rPr>
          <w:rFonts w:ascii="Times New Roman" w:hAnsi="Times New Roman"/>
          <w:color w:val="333333"/>
          <w:kern w:val="0"/>
          <w:sz w:val="24"/>
          <w:szCs w:val="24"/>
          <w:bdr w:val="none" w:sz="0" w:space="0" w:color="auto" w:frame="1"/>
        </w:rPr>
        <w:t>。</w:t>
      </w:r>
    </w:p>
    <w:sectPr w:rsidR="000F5E24" w:rsidRPr="00332E1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1EC2" w:rsidRDefault="00681EC2" w:rsidP="00332E1C">
      <w:r>
        <w:separator/>
      </w:r>
    </w:p>
  </w:endnote>
  <w:endnote w:type="continuationSeparator" w:id="0">
    <w:p w:rsidR="00681EC2" w:rsidRDefault="00681EC2" w:rsidP="00332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1EC2" w:rsidRDefault="00681EC2" w:rsidP="00332E1C">
      <w:r>
        <w:separator/>
      </w:r>
    </w:p>
  </w:footnote>
  <w:footnote w:type="continuationSeparator" w:id="0">
    <w:p w:rsidR="00681EC2" w:rsidRDefault="00681EC2" w:rsidP="00332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74F85"/>
    <w:rsid w:val="000D7EBA"/>
    <w:rsid w:val="001164CD"/>
    <w:rsid w:val="00155717"/>
    <w:rsid w:val="001837A3"/>
    <w:rsid w:val="00332E1C"/>
    <w:rsid w:val="003C0AEB"/>
    <w:rsid w:val="00446EDF"/>
    <w:rsid w:val="004710A0"/>
    <w:rsid w:val="004F7688"/>
    <w:rsid w:val="00575429"/>
    <w:rsid w:val="00582BD5"/>
    <w:rsid w:val="005E40B5"/>
    <w:rsid w:val="006467D8"/>
    <w:rsid w:val="00681EC2"/>
    <w:rsid w:val="006A531B"/>
    <w:rsid w:val="006F7693"/>
    <w:rsid w:val="00710140"/>
    <w:rsid w:val="00765974"/>
    <w:rsid w:val="007F2275"/>
    <w:rsid w:val="008D4ECD"/>
    <w:rsid w:val="00915F0F"/>
    <w:rsid w:val="00926795"/>
    <w:rsid w:val="009532DF"/>
    <w:rsid w:val="009762FC"/>
    <w:rsid w:val="00997019"/>
    <w:rsid w:val="009A5029"/>
    <w:rsid w:val="009D38D5"/>
    <w:rsid w:val="00A53F26"/>
    <w:rsid w:val="00A81C32"/>
    <w:rsid w:val="00AA0CC5"/>
    <w:rsid w:val="00AA5079"/>
    <w:rsid w:val="00AC19BF"/>
    <w:rsid w:val="00B16AFE"/>
    <w:rsid w:val="00B4477B"/>
    <w:rsid w:val="00B47149"/>
    <w:rsid w:val="00B539FF"/>
    <w:rsid w:val="00B65DD5"/>
    <w:rsid w:val="00BD10B6"/>
    <w:rsid w:val="00C07076"/>
    <w:rsid w:val="00CB00DF"/>
    <w:rsid w:val="00CC385B"/>
    <w:rsid w:val="00D149F1"/>
    <w:rsid w:val="00D22486"/>
    <w:rsid w:val="00D73C72"/>
    <w:rsid w:val="00DA1C8D"/>
    <w:rsid w:val="00E0592B"/>
    <w:rsid w:val="00E06A02"/>
    <w:rsid w:val="00E31738"/>
    <w:rsid w:val="00E86786"/>
    <w:rsid w:val="00ED2F80"/>
    <w:rsid w:val="00EF2150"/>
    <w:rsid w:val="00F1624E"/>
    <w:rsid w:val="00F23793"/>
    <w:rsid w:val="00F32F8A"/>
    <w:rsid w:val="00F45E4B"/>
    <w:rsid w:val="00F63668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570901C-5BB8-BB40-B917-0AE9C661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unhideWhenUsed/>
    <w:rsid w:val="00B47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32E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E1C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E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E1C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F2379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23793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0D23B2-7AA0-4191-8DF3-00BDA92D0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Han Kun 1</cp:lastModifiedBy>
  <cp:revision>24</cp:revision>
  <dcterms:created xsi:type="dcterms:W3CDTF">2018-09-29T02:33:00Z</dcterms:created>
  <dcterms:modified xsi:type="dcterms:W3CDTF">2019-08-27T09:36:00Z</dcterms:modified>
</cp:coreProperties>
</file>