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392A" w:rsidRPr="009A4858" w:rsidRDefault="0062392A" w:rsidP="0062392A">
      <w:pPr>
        <w:spacing w:line="440" w:lineRule="exact"/>
        <w:jc w:val="center"/>
        <w:rPr>
          <w:rFonts w:ascii="黑体" w:eastAsia="黑体" w:hAnsi="Times New Roman" w:cs="Times New Roman"/>
          <w:sz w:val="30"/>
          <w:szCs w:val="30"/>
        </w:rPr>
      </w:pPr>
      <w:r w:rsidRPr="009A4858">
        <w:rPr>
          <w:rFonts w:ascii="黑体" w:eastAsia="黑体" w:hAnsi="Times New Roman" w:cs="Times New Roman" w:hint="eastAsia"/>
          <w:sz w:val="30"/>
          <w:szCs w:val="30"/>
        </w:rPr>
        <w:t>经营者集中简易案件公示表</w:t>
      </w:r>
    </w:p>
    <w:p w:rsidR="0062392A" w:rsidRPr="009A4858" w:rsidRDefault="0062392A" w:rsidP="0062392A">
      <w:pPr>
        <w:spacing w:line="440" w:lineRule="exact"/>
        <w:rPr>
          <w:rFonts w:ascii="仿宋_GB2312" w:eastAsia="仿宋_GB2312" w:hAnsi="Times New Roman" w:cs="Times New Roman"/>
          <w:sz w:val="28"/>
          <w:szCs w:val="28"/>
        </w:rPr>
      </w:pPr>
    </w:p>
    <w:tbl>
      <w:tblPr>
        <w:tblStyle w:val="1"/>
        <w:tblW w:w="8477" w:type="dxa"/>
        <w:tblInd w:w="-5" w:type="dxa"/>
        <w:tblLook w:val="04A0" w:firstRow="1" w:lastRow="0" w:firstColumn="1" w:lastColumn="0" w:noHBand="0" w:noVBand="1"/>
      </w:tblPr>
      <w:tblGrid>
        <w:gridCol w:w="1673"/>
        <w:gridCol w:w="1937"/>
        <w:gridCol w:w="4867"/>
      </w:tblGrid>
      <w:tr w:rsidR="0062392A" w:rsidRPr="009A4858" w:rsidTr="00311440">
        <w:tc>
          <w:tcPr>
            <w:tcW w:w="1673" w:type="dxa"/>
            <w:shd w:val="clear" w:color="auto" w:fill="D9D9D9"/>
            <w:vAlign w:val="center"/>
          </w:tcPr>
          <w:p w:rsidR="0062392A" w:rsidRPr="009A4858" w:rsidRDefault="0062392A" w:rsidP="0062392A">
            <w:pPr>
              <w:widowControl/>
              <w:snapToGrid w:val="0"/>
              <w:spacing w:beforeLines="50" w:before="156" w:afterLines="50" w:after="156" w:line="400" w:lineRule="exact"/>
              <w:jc w:val="center"/>
              <w:rPr>
                <w:rFonts w:ascii="Times New Roman" w:eastAsia="宋体" w:hAnsi="宋体" w:cs="Times New Roman"/>
                <w:sz w:val="24"/>
                <w:szCs w:val="24"/>
              </w:rPr>
            </w:pPr>
            <w:r w:rsidRPr="009A4858">
              <w:rPr>
                <w:rFonts w:ascii="Times New Roman" w:eastAsia="宋体" w:hAnsi="宋体" w:cs="Times New Roman"/>
                <w:sz w:val="24"/>
                <w:szCs w:val="24"/>
              </w:rPr>
              <w:t>案件名称</w:t>
            </w:r>
          </w:p>
        </w:tc>
        <w:tc>
          <w:tcPr>
            <w:tcW w:w="6804" w:type="dxa"/>
            <w:gridSpan w:val="2"/>
          </w:tcPr>
          <w:p w:rsidR="0062392A" w:rsidRPr="009A4858" w:rsidRDefault="0062392A" w:rsidP="0062392A">
            <w:pPr>
              <w:widowControl/>
              <w:snapToGrid w:val="0"/>
              <w:spacing w:beforeLines="50" w:before="156" w:afterLines="50" w:after="156" w:line="400" w:lineRule="exact"/>
              <w:rPr>
                <w:rFonts w:ascii="Times New Roman" w:eastAsia="宋体" w:hAnsi="宋体" w:cs="Times New Roman"/>
                <w:sz w:val="24"/>
                <w:szCs w:val="24"/>
              </w:rPr>
            </w:pPr>
            <w:r w:rsidRPr="009A4858">
              <w:rPr>
                <w:rFonts w:ascii="Times New Roman" w:eastAsia="宋体" w:hAnsi="宋体" w:cs="Times New Roman" w:hint="eastAsia"/>
                <w:sz w:val="24"/>
                <w:szCs w:val="24"/>
              </w:rPr>
              <w:t>普</w:t>
            </w:r>
            <w:proofErr w:type="gramStart"/>
            <w:r w:rsidRPr="009A4858">
              <w:rPr>
                <w:rFonts w:ascii="Times New Roman" w:eastAsia="宋体" w:hAnsi="宋体" w:cs="Times New Roman" w:hint="eastAsia"/>
                <w:sz w:val="24"/>
                <w:szCs w:val="24"/>
              </w:rPr>
              <w:t>洛</w:t>
            </w:r>
            <w:proofErr w:type="gramEnd"/>
            <w:r w:rsidRPr="009A4858">
              <w:rPr>
                <w:rFonts w:ascii="Times New Roman" w:eastAsia="宋体" w:hAnsi="宋体" w:cs="Times New Roman" w:hint="eastAsia"/>
                <w:sz w:val="24"/>
                <w:szCs w:val="24"/>
              </w:rPr>
              <w:t>斯中国控股有限公司收购招商局资本投资有限责任公司股权案</w:t>
            </w:r>
          </w:p>
        </w:tc>
      </w:tr>
      <w:tr w:rsidR="0062392A" w:rsidRPr="009A4858" w:rsidTr="00311440">
        <w:trPr>
          <w:trHeight w:val="993"/>
        </w:trPr>
        <w:tc>
          <w:tcPr>
            <w:tcW w:w="1673" w:type="dxa"/>
            <w:shd w:val="clear" w:color="auto" w:fill="D9D9D9"/>
            <w:vAlign w:val="center"/>
          </w:tcPr>
          <w:p w:rsidR="0062392A" w:rsidRPr="009A4858" w:rsidRDefault="0062392A" w:rsidP="0062392A">
            <w:pPr>
              <w:widowControl/>
              <w:snapToGrid w:val="0"/>
              <w:spacing w:beforeLines="50" w:before="156" w:afterLines="50" w:after="156" w:line="400" w:lineRule="exact"/>
              <w:rPr>
                <w:rFonts w:ascii="Times New Roman" w:eastAsia="宋体" w:hAnsi="宋体" w:cs="Times New Roman"/>
                <w:sz w:val="24"/>
                <w:szCs w:val="24"/>
              </w:rPr>
            </w:pPr>
            <w:r w:rsidRPr="009A4858">
              <w:rPr>
                <w:rFonts w:ascii="Times New Roman" w:eastAsia="宋体" w:hAnsi="宋体" w:cs="Times New Roman"/>
                <w:sz w:val="24"/>
                <w:szCs w:val="24"/>
              </w:rPr>
              <w:t>交易概况（限</w:t>
            </w:r>
            <w:r w:rsidRPr="009A4858">
              <w:rPr>
                <w:rFonts w:ascii="Times New Roman" w:eastAsia="宋体" w:hAnsi="宋体" w:cs="Times New Roman"/>
                <w:sz w:val="24"/>
                <w:szCs w:val="24"/>
              </w:rPr>
              <w:t>200</w:t>
            </w:r>
            <w:r w:rsidRPr="009A4858">
              <w:rPr>
                <w:rFonts w:ascii="Times New Roman" w:eastAsia="宋体" w:hAnsi="宋体" w:cs="Times New Roman"/>
                <w:sz w:val="24"/>
                <w:szCs w:val="24"/>
              </w:rPr>
              <w:t>字内）</w:t>
            </w:r>
          </w:p>
        </w:tc>
        <w:tc>
          <w:tcPr>
            <w:tcW w:w="6804" w:type="dxa"/>
            <w:gridSpan w:val="2"/>
          </w:tcPr>
          <w:p w:rsidR="0062392A" w:rsidRPr="009A4858" w:rsidRDefault="0062392A" w:rsidP="0062392A">
            <w:pPr>
              <w:widowControl/>
              <w:snapToGrid w:val="0"/>
              <w:spacing w:beforeLines="50" w:before="156" w:afterLines="50" w:after="156" w:line="400" w:lineRule="exact"/>
              <w:rPr>
                <w:rFonts w:ascii="Times New Roman" w:eastAsia="宋体" w:hAnsi="宋体" w:cs="Times New Roman"/>
                <w:bCs/>
                <w:sz w:val="24"/>
                <w:szCs w:val="24"/>
              </w:rPr>
            </w:pPr>
            <w:r w:rsidRPr="009A4858">
              <w:rPr>
                <w:rFonts w:ascii="Times New Roman" w:eastAsia="宋体" w:hAnsi="宋体" w:cs="Times New Roman"/>
                <w:bCs/>
                <w:sz w:val="24"/>
                <w:szCs w:val="24"/>
              </w:rPr>
              <w:t>GLP China Holdings Limited</w:t>
            </w:r>
            <w:r w:rsidRPr="009A4858">
              <w:rPr>
                <w:rFonts w:ascii="Times New Roman" w:eastAsia="宋体" w:hAnsi="宋体" w:cs="Times New Roman"/>
                <w:bCs/>
                <w:sz w:val="24"/>
                <w:szCs w:val="24"/>
              </w:rPr>
              <w:t>（</w:t>
            </w:r>
            <w:r w:rsidRPr="009A4858">
              <w:rPr>
                <w:rFonts w:ascii="Times New Roman" w:eastAsia="宋体" w:hAnsi="宋体" w:cs="Times New Roman" w:hint="eastAsia"/>
                <w:bCs/>
                <w:sz w:val="24"/>
                <w:szCs w:val="24"/>
              </w:rPr>
              <w:t>普</w:t>
            </w:r>
            <w:proofErr w:type="gramStart"/>
            <w:r w:rsidRPr="009A4858">
              <w:rPr>
                <w:rFonts w:ascii="Times New Roman" w:eastAsia="宋体" w:hAnsi="宋体" w:cs="Times New Roman" w:hint="eastAsia"/>
                <w:bCs/>
                <w:sz w:val="24"/>
                <w:szCs w:val="24"/>
              </w:rPr>
              <w:t>洛</w:t>
            </w:r>
            <w:proofErr w:type="gramEnd"/>
            <w:r w:rsidRPr="009A4858">
              <w:rPr>
                <w:rFonts w:ascii="Times New Roman" w:eastAsia="宋体" w:hAnsi="宋体" w:cs="Times New Roman" w:hint="eastAsia"/>
                <w:bCs/>
                <w:sz w:val="24"/>
                <w:szCs w:val="24"/>
              </w:rPr>
              <w:t>斯中国控股有限公司，</w:t>
            </w:r>
            <w:r w:rsidRPr="009A4858">
              <w:rPr>
                <w:rFonts w:ascii="Times New Roman" w:eastAsia="宋体" w:hAnsi="宋体" w:cs="Times New Roman"/>
                <w:bCs/>
                <w:sz w:val="24"/>
                <w:szCs w:val="24"/>
              </w:rPr>
              <w:t>下称“普</w:t>
            </w:r>
            <w:proofErr w:type="gramStart"/>
            <w:r w:rsidRPr="009A4858">
              <w:rPr>
                <w:rFonts w:ascii="Times New Roman" w:eastAsia="宋体" w:hAnsi="宋体" w:cs="Times New Roman"/>
                <w:bCs/>
                <w:sz w:val="24"/>
                <w:szCs w:val="24"/>
              </w:rPr>
              <w:t>洛</w:t>
            </w:r>
            <w:proofErr w:type="gramEnd"/>
            <w:r w:rsidRPr="009A4858">
              <w:rPr>
                <w:rFonts w:ascii="Times New Roman" w:eastAsia="宋体" w:hAnsi="宋体" w:cs="Times New Roman"/>
                <w:bCs/>
                <w:sz w:val="24"/>
                <w:szCs w:val="24"/>
              </w:rPr>
              <w:t>斯公司”）</w:t>
            </w:r>
            <w:r w:rsidRPr="009A4858">
              <w:rPr>
                <w:rFonts w:ascii="Times New Roman" w:eastAsia="宋体" w:hAnsi="宋体" w:cs="Times New Roman" w:hint="eastAsia"/>
                <w:bCs/>
                <w:sz w:val="24"/>
                <w:szCs w:val="24"/>
              </w:rPr>
              <w:t>的下属全资子公司</w:t>
            </w:r>
            <w:r w:rsidRPr="009A4858">
              <w:rPr>
                <w:rFonts w:ascii="Times New Roman" w:eastAsia="宋体" w:hAnsi="宋体" w:cs="Times New Roman"/>
                <w:sz w:val="24"/>
                <w:szCs w:val="24"/>
              </w:rPr>
              <w:t>GLP Capital Investment 5 (HK) Limited</w:t>
            </w:r>
            <w:r w:rsidRPr="009A4858">
              <w:rPr>
                <w:rFonts w:ascii="Times New Roman" w:eastAsia="宋体" w:hAnsi="宋体" w:cs="Times New Roman" w:hint="eastAsia"/>
                <w:sz w:val="24"/>
                <w:szCs w:val="24"/>
              </w:rPr>
              <w:t>（下称“</w:t>
            </w:r>
            <w:r w:rsidRPr="009A4858">
              <w:rPr>
                <w:rFonts w:ascii="Times New Roman" w:eastAsia="宋体" w:hAnsi="宋体" w:cs="Times New Roman" w:hint="eastAsia"/>
                <w:sz w:val="24"/>
                <w:szCs w:val="24"/>
              </w:rPr>
              <w:t>GLP</w:t>
            </w:r>
            <w:r w:rsidRPr="009A4858">
              <w:rPr>
                <w:rFonts w:ascii="Times New Roman" w:eastAsia="宋体" w:hAnsi="宋体" w:cs="Times New Roman"/>
                <w:sz w:val="24"/>
                <w:szCs w:val="24"/>
              </w:rPr>
              <w:t>5</w:t>
            </w:r>
            <w:r w:rsidRPr="009A4858">
              <w:rPr>
                <w:rFonts w:ascii="Times New Roman" w:eastAsia="宋体" w:hAnsi="宋体" w:cs="Times New Roman" w:hint="eastAsia"/>
                <w:sz w:val="24"/>
                <w:szCs w:val="24"/>
              </w:rPr>
              <w:t>公司”）拟通过增资认购交易取得招商局资本投资有限责任公司（下称“招商局资本公司”）</w:t>
            </w:r>
            <w:r w:rsidRPr="009A4858">
              <w:rPr>
                <w:rFonts w:ascii="Times New Roman" w:eastAsia="宋体" w:hAnsi="宋体" w:cs="Times New Roman" w:hint="eastAsia"/>
                <w:sz w:val="24"/>
                <w:szCs w:val="24"/>
              </w:rPr>
              <w:t>5</w:t>
            </w:r>
            <w:r w:rsidRPr="009A4858">
              <w:rPr>
                <w:rFonts w:ascii="Times New Roman" w:eastAsia="宋体" w:hAnsi="宋体" w:cs="Times New Roman"/>
                <w:sz w:val="24"/>
                <w:szCs w:val="24"/>
              </w:rPr>
              <w:t>0%</w:t>
            </w:r>
            <w:r w:rsidRPr="009A4858">
              <w:rPr>
                <w:rFonts w:ascii="Times New Roman" w:eastAsia="宋体" w:hAnsi="宋体" w:cs="Times New Roman" w:hint="eastAsia"/>
                <w:sz w:val="24"/>
                <w:szCs w:val="24"/>
              </w:rPr>
              <w:t>的</w:t>
            </w:r>
            <w:r w:rsidRPr="009A4858">
              <w:rPr>
                <w:rFonts w:ascii="Times New Roman" w:eastAsia="宋体" w:hAnsi="宋体" w:cs="Times New Roman"/>
                <w:sz w:val="24"/>
                <w:szCs w:val="24"/>
              </w:rPr>
              <w:t>股权</w:t>
            </w:r>
            <w:r w:rsidRPr="009A4858">
              <w:rPr>
                <w:rFonts w:ascii="Times New Roman" w:eastAsia="宋体" w:hAnsi="宋体" w:cs="Times New Roman" w:hint="eastAsia"/>
                <w:sz w:val="24"/>
                <w:szCs w:val="24"/>
              </w:rPr>
              <w:t>。在本次交易完成后，</w:t>
            </w:r>
            <w:r w:rsidRPr="009A4858">
              <w:rPr>
                <w:rFonts w:ascii="Times New Roman" w:eastAsia="宋体" w:hAnsi="宋体" w:cs="Times New Roman" w:hint="eastAsia"/>
                <w:sz w:val="24"/>
                <w:szCs w:val="24"/>
              </w:rPr>
              <w:t>GLP</w:t>
            </w:r>
            <w:r w:rsidRPr="009A4858">
              <w:rPr>
                <w:rFonts w:ascii="Times New Roman" w:eastAsia="宋体" w:hAnsi="宋体" w:cs="Times New Roman"/>
                <w:sz w:val="24"/>
                <w:szCs w:val="24"/>
              </w:rPr>
              <w:t>5</w:t>
            </w:r>
            <w:r w:rsidRPr="009A4858">
              <w:rPr>
                <w:rFonts w:ascii="Times New Roman" w:eastAsia="宋体" w:hAnsi="宋体" w:cs="Times New Roman" w:hint="eastAsia"/>
                <w:sz w:val="24"/>
                <w:szCs w:val="24"/>
              </w:rPr>
              <w:t>公司和</w:t>
            </w:r>
            <w:r w:rsidRPr="009A4858">
              <w:rPr>
                <w:rFonts w:ascii="Times New Roman" w:eastAsia="宋体" w:hAnsi="宋体" w:cs="Times New Roman" w:hint="eastAsia"/>
                <w:bCs/>
                <w:sz w:val="24"/>
                <w:szCs w:val="24"/>
              </w:rPr>
              <w:t>深圳市招融投资控股有限公司（下称“招融投资公司”）将各自持有招商局资本公司</w:t>
            </w:r>
            <w:r w:rsidRPr="009A4858">
              <w:rPr>
                <w:rFonts w:ascii="Times New Roman" w:eastAsia="宋体" w:hAnsi="宋体" w:cs="Times New Roman" w:hint="eastAsia"/>
                <w:bCs/>
                <w:sz w:val="24"/>
                <w:szCs w:val="24"/>
              </w:rPr>
              <w:t>50%</w:t>
            </w:r>
            <w:r w:rsidRPr="009A4858">
              <w:rPr>
                <w:rFonts w:ascii="Times New Roman" w:eastAsia="宋体" w:hAnsi="宋体" w:cs="Times New Roman" w:hint="eastAsia"/>
                <w:bCs/>
                <w:sz w:val="24"/>
                <w:szCs w:val="24"/>
              </w:rPr>
              <w:t>的股权，并共同控制招商局资本公司。</w:t>
            </w:r>
          </w:p>
        </w:tc>
      </w:tr>
      <w:tr w:rsidR="0062392A" w:rsidRPr="009A4858" w:rsidTr="00311440">
        <w:trPr>
          <w:trHeight w:val="468"/>
        </w:trPr>
        <w:tc>
          <w:tcPr>
            <w:tcW w:w="1673" w:type="dxa"/>
            <w:vMerge w:val="restart"/>
            <w:shd w:val="clear" w:color="auto" w:fill="D9D9D9"/>
            <w:vAlign w:val="center"/>
          </w:tcPr>
          <w:p w:rsidR="0062392A" w:rsidRPr="009A4858" w:rsidRDefault="0062392A" w:rsidP="00311440">
            <w:pPr>
              <w:spacing w:line="5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4858">
              <w:rPr>
                <w:rFonts w:ascii="Times New Roman" w:eastAsia="宋体" w:hAnsi="宋体" w:cs="Times New Roman"/>
                <w:sz w:val="24"/>
                <w:szCs w:val="24"/>
              </w:rPr>
              <w:t>参与集中的经营者简介</w:t>
            </w:r>
          </w:p>
        </w:tc>
        <w:tc>
          <w:tcPr>
            <w:tcW w:w="1937" w:type="dxa"/>
            <w:vAlign w:val="center"/>
          </w:tcPr>
          <w:p w:rsidR="0062392A" w:rsidRPr="009A4858" w:rsidRDefault="0062392A" w:rsidP="0062392A">
            <w:pPr>
              <w:spacing w:beforeLines="50" w:before="156" w:afterLines="50" w:after="156"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4858">
              <w:rPr>
                <w:rFonts w:ascii="Times New Roman" w:eastAsia="宋体" w:hAnsi="宋体" w:cs="Times New Roman"/>
                <w:sz w:val="24"/>
                <w:szCs w:val="24"/>
              </w:rPr>
              <w:t>普</w:t>
            </w:r>
            <w:proofErr w:type="gramStart"/>
            <w:r w:rsidRPr="009A4858">
              <w:rPr>
                <w:rFonts w:ascii="Times New Roman" w:eastAsia="宋体" w:hAnsi="宋体" w:cs="Times New Roman"/>
                <w:sz w:val="24"/>
                <w:szCs w:val="24"/>
              </w:rPr>
              <w:t>洛</w:t>
            </w:r>
            <w:proofErr w:type="gramEnd"/>
            <w:r w:rsidRPr="009A4858">
              <w:rPr>
                <w:rFonts w:ascii="Times New Roman" w:eastAsia="宋体" w:hAnsi="宋体" w:cs="Times New Roman"/>
                <w:sz w:val="24"/>
                <w:szCs w:val="24"/>
              </w:rPr>
              <w:t>斯</w:t>
            </w:r>
            <w:r w:rsidRPr="009A4858">
              <w:rPr>
                <w:rFonts w:ascii="Times New Roman" w:eastAsia="宋体" w:hAnsi="宋体" w:cs="Times New Roman" w:hint="eastAsia"/>
                <w:sz w:val="24"/>
                <w:szCs w:val="24"/>
              </w:rPr>
              <w:t>公司</w:t>
            </w:r>
          </w:p>
        </w:tc>
        <w:tc>
          <w:tcPr>
            <w:tcW w:w="4867" w:type="dxa"/>
          </w:tcPr>
          <w:p w:rsidR="0062392A" w:rsidRPr="009A4858" w:rsidRDefault="0062392A" w:rsidP="0062392A">
            <w:pPr>
              <w:spacing w:beforeLines="50" w:before="156" w:afterLines="50" w:after="156"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bookmarkStart w:id="0" w:name="_Toc356809686"/>
            <w:r w:rsidRPr="009A4858">
              <w:rPr>
                <w:rFonts w:ascii="Times New Roman" w:eastAsia="宋体" w:hAnsi="宋体" w:cs="Times New Roman"/>
                <w:sz w:val="24"/>
                <w:szCs w:val="24"/>
              </w:rPr>
              <w:t>普</w:t>
            </w:r>
            <w:proofErr w:type="gramStart"/>
            <w:r w:rsidRPr="009A4858">
              <w:rPr>
                <w:rFonts w:ascii="Times New Roman" w:eastAsia="宋体" w:hAnsi="宋体" w:cs="Times New Roman"/>
                <w:sz w:val="24"/>
                <w:szCs w:val="24"/>
              </w:rPr>
              <w:t>洛</w:t>
            </w:r>
            <w:proofErr w:type="gramEnd"/>
            <w:r w:rsidRPr="009A4858">
              <w:rPr>
                <w:rFonts w:ascii="Times New Roman" w:eastAsia="宋体" w:hAnsi="宋体" w:cs="Times New Roman"/>
                <w:sz w:val="24"/>
                <w:szCs w:val="24"/>
              </w:rPr>
              <w:t>斯</w:t>
            </w:r>
            <w:r w:rsidRPr="009A4858">
              <w:rPr>
                <w:rFonts w:ascii="Times New Roman" w:eastAsia="宋体" w:hAnsi="宋体" w:cs="Times New Roman" w:hint="eastAsia"/>
                <w:sz w:val="24"/>
                <w:szCs w:val="24"/>
              </w:rPr>
              <w:t>公司</w:t>
            </w:r>
            <w:r w:rsidRPr="009A4858">
              <w:rPr>
                <w:rFonts w:ascii="Times New Roman" w:eastAsia="宋体" w:hAnsi="宋体" w:cs="Times New Roman"/>
                <w:sz w:val="24"/>
                <w:szCs w:val="24"/>
              </w:rPr>
              <w:t>是一家依据</w:t>
            </w:r>
            <w:r w:rsidRPr="009A4858">
              <w:rPr>
                <w:rFonts w:ascii="Times New Roman" w:eastAsia="宋体" w:hAnsi="宋体" w:cs="Times New Roman" w:hint="eastAsia"/>
                <w:sz w:val="24"/>
                <w:szCs w:val="24"/>
              </w:rPr>
              <w:t>香港</w:t>
            </w:r>
            <w:r w:rsidRPr="009A4858">
              <w:rPr>
                <w:rFonts w:ascii="Times New Roman" w:eastAsia="宋体" w:hAnsi="宋体" w:cs="Times New Roman"/>
                <w:sz w:val="24"/>
                <w:szCs w:val="24"/>
              </w:rPr>
              <w:t>法律成立的</w:t>
            </w:r>
            <w:r w:rsidRPr="009A4858">
              <w:rPr>
                <w:rFonts w:ascii="Times New Roman" w:eastAsia="宋体" w:hAnsi="宋体" w:cs="Times New Roman" w:hint="eastAsia"/>
                <w:sz w:val="24"/>
                <w:szCs w:val="24"/>
              </w:rPr>
              <w:t>有限</w:t>
            </w:r>
            <w:r w:rsidRPr="009A4858">
              <w:rPr>
                <w:rFonts w:ascii="Times New Roman" w:eastAsia="宋体" w:hAnsi="宋体" w:cs="Times New Roman"/>
                <w:sz w:val="24"/>
                <w:szCs w:val="24"/>
              </w:rPr>
              <w:t>责任公司</w:t>
            </w:r>
            <w:r w:rsidRPr="009A4858">
              <w:rPr>
                <w:rFonts w:ascii="Times New Roman" w:eastAsia="宋体" w:hAnsi="宋体" w:cs="Times New Roman" w:hint="eastAsia"/>
                <w:sz w:val="24"/>
                <w:szCs w:val="24"/>
              </w:rPr>
              <w:t>，</w:t>
            </w:r>
            <w:r w:rsidRPr="009A4858">
              <w:rPr>
                <w:rFonts w:ascii="Times New Roman" w:eastAsia="宋体" w:hAnsi="宋体" w:cs="Times New Roman"/>
                <w:sz w:val="24"/>
                <w:szCs w:val="24"/>
              </w:rPr>
              <w:t>在中国的主营业务为通用仓储设施的开发及租赁</w:t>
            </w:r>
            <w:r w:rsidRPr="009A4858">
              <w:rPr>
                <w:rFonts w:ascii="Times New Roman" w:eastAsia="宋体" w:hAnsi="宋体" w:cs="Times New Roman" w:hint="eastAsia"/>
                <w:sz w:val="24"/>
                <w:szCs w:val="24"/>
              </w:rPr>
              <w:t>。</w:t>
            </w:r>
            <w:r w:rsidRPr="009A4858">
              <w:rPr>
                <w:rFonts w:ascii="Times New Roman" w:eastAsia="宋体" w:hAnsi="宋体" w:cs="Times New Roman"/>
                <w:sz w:val="24"/>
                <w:szCs w:val="24"/>
              </w:rPr>
              <w:t>同时，普</w:t>
            </w:r>
            <w:proofErr w:type="gramStart"/>
            <w:r w:rsidRPr="009A4858">
              <w:rPr>
                <w:rFonts w:ascii="Times New Roman" w:eastAsia="宋体" w:hAnsi="宋体" w:cs="Times New Roman"/>
                <w:sz w:val="24"/>
                <w:szCs w:val="24"/>
              </w:rPr>
              <w:t>洛</w:t>
            </w:r>
            <w:proofErr w:type="gramEnd"/>
            <w:r w:rsidRPr="009A4858">
              <w:rPr>
                <w:rFonts w:ascii="Times New Roman" w:eastAsia="宋体" w:hAnsi="宋体" w:cs="Times New Roman"/>
                <w:sz w:val="24"/>
                <w:szCs w:val="24"/>
              </w:rPr>
              <w:t>斯公司还经营通用厂房和办公楼的开发及租赁业务</w:t>
            </w:r>
            <w:r w:rsidRPr="009A4858">
              <w:rPr>
                <w:rFonts w:ascii="Times New Roman" w:eastAsia="宋体" w:hAnsi="宋体" w:cs="Times New Roman" w:hint="eastAsia"/>
                <w:sz w:val="24"/>
                <w:szCs w:val="24"/>
              </w:rPr>
              <w:t>。</w:t>
            </w:r>
            <w:bookmarkEnd w:id="0"/>
          </w:p>
        </w:tc>
      </w:tr>
      <w:tr w:rsidR="0062392A" w:rsidRPr="009A4858" w:rsidTr="00311440">
        <w:trPr>
          <w:trHeight w:val="1742"/>
        </w:trPr>
        <w:tc>
          <w:tcPr>
            <w:tcW w:w="1673" w:type="dxa"/>
            <w:vMerge/>
            <w:shd w:val="clear" w:color="auto" w:fill="D9D9D9"/>
          </w:tcPr>
          <w:p w:rsidR="0062392A" w:rsidRPr="009A4858" w:rsidRDefault="0062392A" w:rsidP="00311440">
            <w:pPr>
              <w:spacing w:line="5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1937" w:type="dxa"/>
            <w:vAlign w:val="center"/>
          </w:tcPr>
          <w:p w:rsidR="0062392A" w:rsidRPr="009A4858" w:rsidRDefault="0062392A" w:rsidP="0062392A">
            <w:pPr>
              <w:spacing w:beforeLines="50" w:before="156" w:afterLines="50" w:after="156"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gramStart"/>
            <w:r w:rsidRPr="009A4858">
              <w:rPr>
                <w:rFonts w:ascii="Times New Roman" w:eastAsia="宋体" w:hAnsi="宋体" w:cs="Times New Roman" w:hint="eastAsia"/>
                <w:sz w:val="24"/>
                <w:szCs w:val="24"/>
              </w:rPr>
              <w:t>招融投资</w:t>
            </w:r>
            <w:proofErr w:type="gramEnd"/>
            <w:r w:rsidRPr="009A4858">
              <w:rPr>
                <w:rFonts w:ascii="Times New Roman" w:eastAsia="宋体" w:hAnsi="宋体" w:cs="Times New Roman" w:hint="eastAsia"/>
                <w:sz w:val="24"/>
                <w:szCs w:val="24"/>
              </w:rPr>
              <w:t>公司</w:t>
            </w:r>
          </w:p>
        </w:tc>
        <w:tc>
          <w:tcPr>
            <w:tcW w:w="4867" w:type="dxa"/>
          </w:tcPr>
          <w:p w:rsidR="0062392A" w:rsidRPr="009A4858" w:rsidRDefault="0062392A" w:rsidP="0062392A">
            <w:pPr>
              <w:spacing w:beforeLines="50" w:before="156" w:afterLines="50" w:after="156"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gramStart"/>
            <w:r w:rsidRPr="009A4858">
              <w:rPr>
                <w:rFonts w:ascii="Times New Roman" w:eastAsia="宋体" w:hAnsi="宋体" w:cs="Times New Roman" w:hint="eastAsia"/>
                <w:sz w:val="24"/>
                <w:szCs w:val="24"/>
              </w:rPr>
              <w:t>招融投资</w:t>
            </w:r>
            <w:proofErr w:type="gramEnd"/>
            <w:r w:rsidRPr="009A4858">
              <w:rPr>
                <w:rFonts w:ascii="Times New Roman" w:eastAsia="宋体" w:hAnsi="宋体" w:cs="Times New Roman" w:hint="eastAsia"/>
                <w:sz w:val="24"/>
                <w:szCs w:val="24"/>
              </w:rPr>
              <w:t>公司</w:t>
            </w:r>
            <w:r w:rsidRPr="009A4858">
              <w:rPr>
                <w:rFonts w:ascii="Times New Roman" w:eastAsia="宋体" w:hAnsi="宋体" w:cs="Times New Roman"/>
                <w:sz w:val="24"/>
                <w:szCs w:val="24"/>
              </w:rPr>
              <w:t>是一家依据中国法律成立的</w:t>
            </w:r>
            <w:r w:rsidRPr="009A4858">
              <w:rPr>
                <w:rFonts w:ascii="Times New Roman" w:eastAsia="宋体" w:hAnsi="宋体" w:cs="Times New Roman" w:hint="eastAsia"/>
                <w:sz w:val="24"/>
                <w:szCs w:val="24"/>
              </w:rPr>
              <w:t>有限责任公司</w:t>
            </w:r>
            <w:r w:rsidRPr="009A4858">
              <w:rPr>
                <w:rFonts w:ascii="Times New Roman" w:eastAsia="宋体" w:hAnsi="宋体" w:cs="Times New Roman"/>
                <w:sz w:val="24"/>
                <w:szCs w:val="24"/>
              </w:rPr>
              <w:t>，主营业务</w:t>
            </w:r>
            <w:r w:rsidRPr="009A4858">
              <w:rPr>
                <w:rFonts w:ascii="Times New Roman" w:eastAsia="宋体" w:hAnsi="宋体" w:cs="Times New Roman" w:hint="eastAsia"/>
                <w:sz w:val="24"/>
                <w:szCs w:val="24"/>
              </w:rPr>
              <w:t>涉及银行、证券、保险、私</w:t>
            </w:r>
            <w:proofErr w:type="gramStart"/>
            <w:r w:rsidRPr="009A4858">
              <w:rPr>
                <w:rFonts w:ascii="Times New Roman" w:eastAsia="宋体" w:hAnsi="宋体" w:cs="Times New Roman" w:hint="eastAsia"/>
                <w:sz w:val="24"/>
                <w:szCs w:val="24"/>
              </w:rPr>
              <w:t>募股权基金</w:t>
            </w:r>
            <w:proofErr w:type="gramEnd"/>
            <w:r w:rsidRPr="009A4858">
              <w:rPr>
                <w:rFonts w:ascii="Times New Roman" w:eastAsia="宋体" w:hAnsi="宋体" w:cs="Times New Roman" w:hint="eastAsia"/>
                <w:sz w:val="24"/>
                <w:szCs w:val="24"/>
              </w:rPr>
              <w:t>管理、融资租赁、不良资产管理和金融科技等行业领域。</w:t>
            </w:r>
          </w:p>
        </w:tc>
      </w:tr>
      <w:tr w:rsidR="0062392A" w:rsidRPr="009A4858" w:rsidTr="00311440">
        <w:trPr>
          <w:trHeight w:val="279"/>
        </w:trPr>
        <w:tc>
          <w:tcPr>
            <w:tcW w:w="1673" w:type="dxa"/>
            <w:vMerge w:val="restart"/>
            <w:shd w:val="clear" w:color="auto" w:fill="D9D9D9"/>
            <w:vAlign w:val="center"/>
          </w:tcPr>
          <w:p w:rsidR="0062392A" w:rsidRPr="009A4858" w:rsidRDefault="0062392A" w:rsidP="00311440">
            <w:pPr>
              <w:spacing w:line="5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4858">
              <w:rPr>
                <w:rFonts w:ascii="Times New Roman" w:eastAsia="宋体" w:hAnsi="宋体" w:cs="Times New Roman"/>
                <w:sz w:val="24"/>
                <w:szCs w:val="24"/>
              </w:rPr>
              <w:t>简易案件理由（可多选）</w:t>
            </w:r>
          </w:p>
        </w:tc>
        <w:tc>
          <w:tcPr>
            <w:tcW w:w="6804" w:type="dxa"/>
            <w:gridSpan w:val="2"/>
          </w:tcPr>
          <w:p w:rsidR="0062392A" w:rsidRPr="009A4858" w:rsidRDefault="0062392A" w:rsidP="0062392A">
            <w:pPr>
              <w:spacing w:beforeLines="50" w:before="156" w:afterLines="50" w:after="156"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4858">
              <w:rPr>
                <w:rFonts w:ascii="Times New Roman" w:eastAsia="宋体" w:hAnsi="Times New Roman" w:cs="Times New Roman"/>
                <w:sz w:val="24"/>
                <w:szCs w:val="24"/>
              </w:rPr>
              <w:sym w:font="Wingdings" w:char="F0FE"/>
            </w:r>
            <w:r w:rsidRPr="009A4858">
              <w:rPr>
                <w:rFonts w:ascii="Times New Roman" w:eastAsia="宋体" w:hAnsi="Times New Roman" w:cs="Times New Roman"/>
                <w:sz w:val="24"/>
                <w:szCs w:val="24"/>
              </w:rPr>
              <w:t>1</w:t>
            </w:r>
            <w:r w:rsidRPr="009A4858">
              <w:rPr>
                <w:rFonts w:ascii="Times New Roman" w:eastAsia="宋体" w:hAnsi="Times New Roman" w:cs="Times New Roman"/>
                <w:sz w:val="24"/>
                <w:szCs w:val="24"/>
              </w:rPr>
              <w:t>、</w:t>
            </w:r>
            <w:r w:rsidRPr="009A4858">
              <w:rPr>
                <w:rFonts w:ascii="Times New Roman" w:eastAsia="宋体" w:hAnsi="宋体" w:cs="Times New Roman"/>
                <w:sz w:val="24"/>
                <w:szCs w:val="24"/>
              </w:rPr>
              <w:t>在同一相关市场，所有参与集中的经营者所占市场份额之和小于</w:t>
            </w:r>
            <w:r w:rsidRPr="009A4858">
              <w:rPr>
                <w:rFonts w:ascii="Times New Roman" w:eastAsia="宋体" w:hAnsi="Times New Roman" w:cs="Times New Roman"/>
                <w:sz w:val="24"/>
                <w:szCs w:val="24"/>
              </w:rPr>
              <w:t>15%</w:t>
            </w:r>
            <w:r w:rsidRPr="009A4858">
              <w:rPr>
                <w:rFonts w:ascii="Times New Roman" w:eastAsia="宋体" w:hAnsi="宋体" w:cs="Times New Roman"/>
                <w:sz w:val="24"/>
                <w:szCs w:val="24"/>
              </w:rPr>
              <w:t>。</w:t>
            </w:r>
          </w:p>
        </w:tc>
      </w:tr>
      <w:tr w:rsidR="0062392A" w:rsidRPr="009A4858" w:rsidTr="00311440">
        <w:trPr>
          <w:trHeight w:val="330"/>
        </w:trPr>
        <w:tc>
          <w:tcPr>
            <w:tcW w:w="1673" w:type="dxa"/>
            <w:vMerge/>
            <w:shd w:val="clear" w:color="auto" w:fill="D9D9D9"/>
          </w:tcPr>
          <w:p w:rsidR="0062392A" w:rsidRPr="009A4858" w:rsidRDefault="0062392A" w:rsidP="00311440">
            <w:pPr>
              <w:spacing w:line="5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6804" w:type="dxa"/>
            <w:gridSpan w:val="2"/>
          </w:tcPr>
          <w:p w:rsidR="0062392A" w:rsidRPr="009A4858" w:rsidRDefault="0062392A" w:rsidP="0062392A">
            <w:pPr>
              <w:spacing w:beforeLines="50" w:before="156" w:afterLines="50" w:after="156"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4858">
              <w:rPr>
                <w:rFonts w:ascii="Times New Roman" w:eastAsia="宋体" w:hAnsi="Times New Roman" w:cs="Times New Roman"/>
                <w:sz w:val="36"/>
                <w:szCs w:val="36"/>
              </w:rPr>
              <w:t>□</w:t>
            </w:r>
            <w:r w:rsidRPr="009A4858">
              <w:rPr>
                <w:rFonts w:ascii="Times New Roman" w:eastAsia="宋体" w:hAnsi="Times New Roman" w:cs="Times New Roman"/>
                <w:sz w:val="24"/>
                <w:szCs w:val="24"/>
              </w:rPr>
              <w:t>2</w:t>
            </w:r>
            <w:r w:rsidRPr="009A4858">
              <w:rPr>
                <w:rFonts w:ascii="Times New Roman" w:eastAsia="宋体" w:hAnsi="宋体" w:cs="Times New Roman"/>
                <w:sz w:val="24"/>
                <w:szCs w:val="24"/>
              </w:rPr>
              <w:t>、存在上下游关系的参与集中的经营者，在上下游市场所占的市场份额均小于</w:t>
            </w:r>
            <w:r w:rsidRPr="009A4858">
              <w:rPr>
                <w:rFonts w:ascii="Times New Roman" w:eastAsia="宋体" w:hAnsi="Times New Roman" w:cs="Times New Roman"/>
                <w:sz w:val="24"/>
                <w:szCs w:val="24"/>
              </w:rPr>
              <w:t>25%</w:t>
            </w:r>
            <w:r w:rsidRPr="009A4858">
              <w:rPr>
                <w:rFonts w:ascii="Times New Roman" w:eastAsia="宋体" w:hAnsi="宋体" w:cs="Times New Roman"/>
                <w:sz w:val="24"/>
                <w:szCs w:val="24"/>
              </w:rPr>
              <w:t>。</w:t>
            </w:r>
          </w:p>
        </w:tc>
      </w:tr>
      <w:tr w:rsidR="0062392A" w:rsidRPr="009A4858" w:rsidTr="00311440">
        <w:trPr>
          <w:trHeight w:val="285"/>
        </w:trPr>
        <w:tc>
          <w:tcPr>
            <w:tcW w:w="1673" w:type="dxa"/>
            <w:vMerge/>
            <w:shd w:val="clear" w:color="auto" w:fill="D9D9D9"/>
          </w:tcPr>
          <w:p w:rsidR="0062392A" w:rsidRPr="009A4858" w:rsidRDefault="0062392A" w:rsidP="00311440">
            <w:pPr>
              <w:spacing w:line="5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6804" w:type="dxa"/>
            <w:gridSpan w:val="2"/>
          </w:tcPr>
          <w:p w:rsidR="0062392A" w:rsidRPr="009A4858" w:rsidRDefault="0062392A" w:rsidP="0062392A">
            <w:pPr>
              <w:spacing w:beforeLines="50" w:before="156" w:afterLines="50" w:after="156"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4858">
              <w:rPr>
                <w:rFonts w:ascii="Times New Roman" w:eastAsia="宋体" w:hAnsi="Times New Roman" w:cs="Times New Roman"/>
                <w:sz w:val="36"/>
                <w:szCs w:val="36"/>
              </w:rPr>
              <w:t>□</w:t>
            </w:r>
            <w:r w:rsidRPr="009A4858">
              <w:rPr>
                <w:rFonts w:ascii="Times New Roman" w:eastAsia="宋体" w:hAnsi="Times New Roman" w:cs="Times New Roman"/>
                <w:sz w:val="24"/>
                <w:szCs w:val="24"/>
              </w:rPr>
              <w:t>3</w:t>
            </w:r>
            <w:r w:rsidRPr="009A4858">
              <w:rPr>
                <w:rFonts w:ascii="Times New Roman" w:eastAsia="宋体" w:hAnsi="宋体" w:cs="Times New Roman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Pr="009A4858">
              <w:rPr>
                <w:rFonts w:ascii="Times New Roman" w:eastAsia="宋体" w:hAnsi="Times New Roman" w:cs="Times New Roman"/>
                <w:sz w:val="24"/>
                <w:szCs w:val="24"/>
              </w:rPr>
              <w:t>25%</w:t>
            </w:r>
            <w:r w:rsidRPr="009A4858">
              <w:rPr>
                <w:rFonts w:ascii="Times New Roman" w:eastAsia="宋体" w:hAnsi="宋体" w:cs="Times New Roman"/>
                <w:sz w:val="24"/>
                <w:szCs w:val="24"/>
              </w:rPr>
              <w:t>。</w:t>
            </w:r>
          </w:p>
        </w:tc>
      </w:tr>
      <w:tr w:rsidR="0062392A" w:rsidRPr="009A4858" w:rsidTr="00311440">
        <w:trPr>
          <w:trHeight w:val="870"/>
        </w:trPr>
        <w:tc>
          <w:tcPr>
            <w:tcW w:w="1673" w:type="dxa"/>
            <w:vMerge/>
            <w:shd w:val="clear" w:color="auto" w:fill="D9D9D9"/>
          </w:tcPr>
          <w:p w:rsidR="0062392A" w:rsidRPr="009A4858" w:rsidRDefault="0062392A" w:rsidP="00311440">
            <w:pPr>
              <w:spacing w:line="5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6804" w:type="dxa"/>
            <w:gridSpan w:val="2"/>
          </w:tcPr>
          <w:p w:rsidR="0062392A" w:rsidRPr="009A4858" w:rsidRDefault="0062392A" w:rsidP="0062392A">
            <w:pPr>
              <w:spacing w:beforeLines="50" w:before="156" w:afterLines="50" w:after="156"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4858">
              <w:rPr>
                <w:rFonts w:ascii="Times New Roman" w:eastAsia="宋体" w:hAnsi="Times New Roman" w:cs="Times New Roman"/>
                <w:sz w:val="36"/>
                <w:szCs w:val="36"/>
              </w:rPr>
              <w:t>□</w:t>
            </w:r>
            <w:r w:rsidRPr="009A4858">
              <w:rPr>
                <w:rFonts w:ascii="Times New Roman" w:eastAsia="宋体" w:hAnsi="Times New Roman" w:cs="Times New Roman"/>
                <w:sz w:val="24"/>
                <w:szCs w:val="24"/>
              </w:rPr>
              <w:t>4</w:t>
            </w:r>
            <w:r w:rsidRPr="009A4858">
              <w:rPr>
                <w:rFonts w:ascii="Times New Roman" w:eastAsia="宋体" w:hAnsi="宋体" w:cs="Times New Roman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62392A" w:rsidRPr="009A4858" w:rsidTr="00311440">
        <w:trPr>
          <w:trHeight w:val="264"/>
        </w:trPr>
        <w:tc>
          <w:tcPr>
            <w:tcW w:w="1673" w:type="dxa"/>
            <w:vMerge/>
            <w:shd w:val="clear" w:color="auto" w:fill="D9D9D9"/>
          </w:tcPr>
          <w:p w:rsidR="0062392A" w:rsidRPr="009A4858" w:rsidRDefault="0062392A" w:rsidP="00311440">
            <w:pPr>
              <w:spacing w:line="5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6804" w:type="dxa"/>
            <w:gridSpan w:val="2"/>
          </w:tcPr>
          <w:p w:rsidR="0062392A" w:rsidRPr="009A4858" w:rsidRDefault="0062392A" w:rsidP="0062392A">
            <w:pPr>
              <w:spacing w:beforeLines="50" w:before="156" w:afterLines="50" w:after="156"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4858">
              <w:rPr>
                <w:rFonts w:ascii="Times New Roman" w:eastAsia="宋体" w:hAnsi="Times New Roman" w:cs="Times New Roman"/>
                <w:sz w:val="36"/>
                <w:szCs w:val="36"/>
              </w:rPr>
              <w:t>□</w:t>
            </w:r>
            <w:r w:rsidRPr="009A4858">
              <w:rPr>
                <w:rFonts w:ascii="Times New Roman" w:eastAsia="宋体" w:hAnsi="Times New Roman" w:cs="Times New Roman"/>
                <w:sz w:val="24"/>
                <w:szCs w:val="24"/>
              </w:rPr>
              <w:t>5</w:t>
            </w:r>
            <w:r w:rsidRPr="009A4858">
              <w:rPr>
                <w:rFonts w:ascii="Times New Roman" w:eastAsia="宋体" w:hAnsi="宋体" w:cs="Times New Roman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62392A" w:rsidRPr="009A4858" w:rsidTr="00311440">
        <w:trPr>
          <w:trHeight w:val="345"/>
        </w:trPr>
        <w:tc>
          <w:tcPr>
            <w:tcW w:w="1673" w:type="dxa"/>
            <w:vMerge/>
            <w:shd w:val="clear" w:color="auto" w:fill="D9D9D9"/>
          </w:tcPr>
          <w:p w:rsidR="0062392A" w:rsidRPr="009A4858" w:rsidRDefault="0062392A" w:rsidP="00311440">
            <w:pPr>
              <w:spacing w:line="5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6804" w:type="dxa"/>
            <w:gridSpan w:val="2"/>
          </w:tcPr>
          <w:p w:rsidR="0062392A" w:rsidRPr="009A4858" w:rsidRDefault="0062392A" w:rsidP="0062392A">
            <w:pPr>
              <w:spacing w:beforeLines="50" w:before="156" w:afterLines="50" w:after="156"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4858">
              <w:rPr>
                <w:rFonts w:ascii="Times New Roman" w:eastAsia="宋体" w:hAnsi="Times New Roman" w:cs="Times New Roman"/>
                <w:sz w:val="36"/>
                <w:szCs w:val="36"/>
              </w:rPr>
              <w:t>□</w:t>
            </w:r>
            <w:r w:rsidRPr="009A4858">
              <w:rPr>
                <w:rFonts w:ascii="Times New Roman" w:eastAsia="宋体" w:hAnsi="Times New Roman" w:cs="Times New Roman"/>
                <w:sz w:val="24"/>
                <w:szCs w:val="24"/>
              </w:rPr>
              <w:t>6</w:t>
            </w:r>
            <w:r w:rsidRPr="009A4858">
              <w:rPr>
                <w:rFonts w:ascii="Times New Roman" w:eastAsia="宋体" w:hAnsi="宋体" w:cs="Times New Roman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62392A" w:rsidRPr="009A4858" w:rsidTr="00311440">
        <w:tc>
          <w:tcPr>
            <w:tcW w:w="1673" w:type="dxa"/>
            <w:shd w:val="clear" w:color="auto" w:fill="D9D9D9"/>
            <w:vAlign w:val="center"/>
          </w:tcPr>
          <w:p w:rsidR="0062392A" w:rsidRPr="009A4858" w:rsidRDefault="0062392A" w:rsidP="0062392A">
            <w:pPr>
              <w:widowControl/>
              <w:snapToGrid w:val="0"/>
              <w:spacing w:beforeLines="50" w:before="156" w:afterLines="50" w:after="156" w:line="40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4858">
              <w:rPr>
                <w:rFonts w:ascii="Times New Roman" w:eastAsia="宋体" w:hAnsi="Times New Roman" w:cs="Times New Roman"/>
                <w:sz w:val="24"/>
                <w:szCs w:val="24"/>
              </w:rPr>
              <w:t>备注</w:t>
            </w:r>
          </w:p>
        </w:tc>
        <w:tc>
          <w:tcPr>
            <w:tcW w:w="6804" w:type="dxa"/>
            <w:gridSpan w:val="2"/>
          </w:tcPr>
          <w:p w:rsidR="0062392A" w:rsidRPr="009A4858" w:rsidRDefault="0062392A" w:rsidP="0062392A">
            <w:pPr>
              <w:widowControl/>
              <w:snapToGrid w:val="0"/>
              <w:spacing w:beforeLines="50" w:before="156" w:afterLines="50" w:after="156"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485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本次交易涉及以下相关市场：</w:t>
            </w:r>
          </w:p>
          <w:p w:rsidR="0062392A" w:rsidRPr="009A4858" w:rsidRDefault="0062392A" w:rsidP="0062392A">
            <w:pPr>
              <w:widowControl/>
              <w:snapToGrid w:val="0"/>
              <w:spacing w:beforeLines="50" w:before="156" w:afterLines="50" w:after="156"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4858">
              <w:rPr>
                <w:rFonts w:ascii="Times New Roman" w:eastAsia="宋体" w:hAnsi="Times New Roman" w:cs="Times New Roman"/>
                <w:sz w:val="24"/>
                <w:szCs w:val="24"/>
              </w:rPr>
              <w:t>产品市场：</w:t>
            </w:r>
            <w:r w:rsidRPr="009A485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私</w:t>
            </w:r>
            <w:proofErr w:type="gramStart"/>
            <w:r w:rsidRPr="009A485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募股权投资</w:t>
            </w:r>
            <w:proofErr w:type="gramEnd"/>
            <w:r w:rsidRPr="009A485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基金（</w:t>
            </w:r>
            <w:proofErr w:type="gramStart"/>
            <w:r w:rsidRPr="009A485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含创业</w:t>
            </w:r>
            <w:proofErr w:type="gramEnd"/>
            <w:r w:rsidRPr="009A485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投资基金）的管理</w:t>
            </w:r>
            <w:r w:rsidRPr="009A4858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  <w:p w:rsidR="0062392A" w:rsidRPr="009A4858" w:rsidRDefault="0062392A" w:rsidP="0062392A">
            <w:pPr>
              <w:widowControl/>
              <w:snapToGrid w:val="0"/>
              <w:spacing w:beforeLines="50" w:before="156" w:afterLines="50" w:after="156"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4858">
              <w:rPr>
                <w:rFonts w:ascii="Times New Roman" w:eastAsia="宋体" w:hAnsi="Times New Roman" w:cs="Times New Roman"/>
                <w:sz w:val="24"/>
                <w:szCs w:val="24"/>
              </w:rPr>
              <w:t>地域市场：</w:t>
            </w:r>
            <w:r w:rsidRPr="009A485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中国（不包括中国香港、澳门和台湾地区）</w:t>
            </w:r>
            <w:r w:rsidRPr="009A4858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  <w:p w:rsidR="0062392A" w:rsidRPr="009A4858" w:rsidRDefault="0062392A" w:rsidP="0062392A">
            <w:pPr>
              <w:spacing w:beforeLines="50" w:before="156" w:afterLines="50" w:after="156"/>
              <w:rPr>
                <w:rFonts w:ascii="Times New Roman" w:eastAsia="宋体" w:hAnsi="Times New Roman" w:cs="Times New Roman"/>
                <w:sz w:val="24"/>
                <w:szCs w:val="24"/>
                <w:u w:val="single"/>
              </w:rPr>
            </w:pPr>
            <w:r w:rsidRPr="009A4858">
              <w:rPr>
                <w:rFonts w:ascii="Times New Roman" w:eastAsia="宋体" w:hAnsi="Times New Roman" w:cs="Times New Roman"/>
                <w:sz w:val="24"/>
                <w:szCs w:val="24"/>
              </w:rPr>
              <w:t>市场份额：</w:t>
            </w:r>
            <w:r w:rsidRPr="009A4858">
              <w:rPr>
                <w:rFonts w:ascii="Times New Roman" w:eastAsia="宋体" w:hAnsi="宋体" w:cs="Times New Roman"/>
                <w:bCs/>
                <w:sz w:val="24"/>
                <w:szCs w:val="24"/>
              </w:rPr>
              <w:t>普洛斯公司</w:t>
            </w:r>
            <w:r w:rsidRPr="009A4858">
              <w:rPr>
                <w:rFonts w:ascii="Times New Roman" w:eastAsia="宋体" w:hAnsi="宋体" w:cs="Times New Roman" w:hint="eastAsia"/>
                <w:bCs/>
                <w:sz w:val="24"/>
                <w:szCs w:val="24"/>
              </w:rPr>
              <w:t>及其</w:t>
            </w:r>
            <w:r w:rsidRPr="009A4858">
              <w:rPr>
                <w:rFonts w:ascii="Times New Roman" w:eastAsia="宋体" w:hAnsi="宋体" w:cs="Times New Roman"/>
                <w:bCs/>
                <w:sz w:val="24"/>
                <w:szCs w:val="24"/>
              </w:rPr>
              <w:t>关联实体在</w:t>
            </w:r>
            <w:r w:rsidRPr="009A4858">
              <w:rPr>
                <w:rFonts w:ascii="Times New Roman" w:eastAsia="宋体" w:hAnsi="宋体" w:cs="Times New Roman" w:hint="eastAsia"/>
                <w:bCs/>
                <w:sz w:val="24"/>
                <w:szCs w:val="24"/>
              </w:rPr>
              <w:t>相关市场的市场份额为</w:t>
            </w:r>
            <w:r w:rsidRPr="009A4858">
              <w:rPr>
                <w:rFonts w:ascii="Times New Roman" w:eastAsia="宋体" w:hAnsi="宋体" w:cs="Times New Roman" w:hint="eastAsia"/>
                <w:bCs/>
                <w:sz w:val="24"/>
                <w:szCs w:val="24"/>
              </w:rPr>
              <w:t>0-5%</w:t>
            </w:r>
            <w:r w:rsidRPr="009A4858">
              <w:rPr>
                <w:rFonts w:ascii="Times New Roman" w:eastAsia="宋体" w:hAnsi="宋体" w:cs="Times New Roman" w:hint="eastAsia"/>
                <w:bCs/>
                <w:sz w:val="24"/>
                <w:szCs w:val="24"/>
              </w:rPr>
              <w:t>；</w:t>
            </w:r>
            <w:r w:rsidRPr="009A4858">
              <w:rPr>
                <w:rFonts w:ascii="Times New Roman" w:eastAsia="宋体" w:hAnsi="宋体" w:cs="Times New Roman" w:hint="eastAsia"/>
                <w:sz w:val="24"/>
                <w:szCs w:val="24"/>
              </w:rPr>
              <w:t>招融投资公司</w:t>
            </w:r>
            <w:r w:rsidRPr="009A485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及其</w:t>
            </w:r>
            <w:r w:rsidRPr="009A4858">
              <w:rPr>
                <w:rFonts w:ascii="Times New Roman" w:eastAsia="宋体" w:hAnsi="Times New Roman" w:cs="Times New Roman"/>
                <w:sz w:val="24"/>
                <w:szCs w:val="24"/>
              </w:rPr>
              <w:t>关联实体</w:t>
            </w:r>
            <w:r w:rsidRPr="009A485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在相关市场的市场份额为</w:t>
            </w:r>
            <w:r w:rsidRPr="009A4858">
              <w:rPr>
                <w:rFonts w:ascii="Times New Roman" w:eastAsia="宋体" w:hAnsi="宋体" w:cs="Times New Roman" w:hint="eastAsia"/>
                <w:bCs/>
                <w:sz w:val="24"/>
                <w:szCs w:val="24"/>
              </w:rPr>
              <w:t>0-5%</w:t>
            </w:r>
            <w:r>
              <w:rPr>
                <w:rFonts w:ascii="Times New Roman" w:eastAsia="宋体" w:hAnsi="宋体" w:cs="Times New Roman" w:hint="eastAsia"/>
                <w:bCs/>
                <w:sz w:val="24"/>
                <w:szCs w:val="24"/>
              </w:rPr>
              <w:t>；双方合计市场份额</w:t>
            </w:r>
            <w:r w:rsidRPr="009A4858">
              <w:rPr>
                <w:rFonts w:ascii="Times New Roman" w:eastAsia="宋体" w:hAnsi="宋体" w:cs="Times New Roman" w:hint="eastAsia"/>
                <w:bCs/>
                <w:sz w:val="24"/>
                <w:szCs w:val="24"/>
              </w:rPr>
              <w:t>为</w:t>
            </w:r>
            <w:r w:rsidRPr="009A4858">
              <w:rPr>
                <w:rFonts w:ascii="Times New Roman" w:eastAsia="宋体" w:hAnsi="宋体" w:cs="Times New Roman" w:hint="eastAsia"/>
                <w:bCs/>
                <w:sz w:val="24"/>
                <w:szCs w:val="24"/>
              </w:rPr>
              <w:t>0-5%</w:t>
            </w:r>
            <w:bookmarkStart w:id="1" w:name="_GoBack"/>
            <w:bookmarkEnd w:id="1"/>
            <w:r w:rsidRPr="009A485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。</w:t>
            </w:r>
          </w:p>
        </w:tc>
      </w:tr>
    </w:tbl>
    <w:p w:rsidR="0062392A" w:rsidRPr="009A4858" w:rsidRDefault="0062392A" w:rsidP="0062392A">
      <w:pPr>
        <w:widowControl/>
        <w:shd w:val="clear" w:color="auto" w:fill="FFFFFF"/>
        <w:spacing w:line="375" w:lineRule="atLeast"/>
        <w:jc w:val="left"/>
        <w:rPr>
          <w:rFonts w:ascii="仿宋_GB2312" w:eastAsia="仿宋_GB2312" w:hAnsi="Times New Roman" w:cs="Times New Roman"/>
          <w:sz w:val="28"/>
          <w:szCs w:val="28"/>
        </w:rPr>
      </w:pPr>
    </w:p>
    <w:p w:rsidR="0062392A" w:rsidRPr="009A4858" w:rsidRDefault="0062392A" w:rsidP="0062392A">
      <w:pPr>
        <w:snapToGrid w:val="0"/>
        <w:spacing w:line="240" w:lineRule="exact"/>
        <w:rPr>
          <w:rFonts w:ascii="宋体" w:eastAsia="宋体" w:hAnsi="宋体" w:cs="Times New Roman"/>
          <w:sz w:val="24"/>
          <w:szCs w:val="24"/>
        </w:rPr>
      </w:pPr>
      <w:r w:rsidRPr="009A4858">
        <w:rPr>
          <w:rFonts w:ascii="宋体" w:eastAsia="宋体" w:hAnsi="宋体" w:cs="Times New Roman" w:hint="eastAsia"/>
          <w:sz w:val="24"/>
          <w:szCs w:val="24"/>
        </w:rPr>
        <w:t>注解：</w:t>
      </w:r>
    </w:p>
    <w:p w:rsidR="0062392A" w:rsidRPr="009A4858" w:rsidRDefault="0062392A" w:rsidP="0062392A">
      <w:pPr>
        <w:snapToGrid w:val="0"/>
        <w:spacing w:line="360" w:lineRule="auto"/>
        <w:ind w:firstLineChars="200" w:firstLine="480"/>
        <w:rPr>
          <w:rFonts w:ascii="宋体" w:eastAsia="宋体" w:hAnsi="宋体" w:cs="Times New Roman"/>
          <w:sz w:val="24"/>
          <w:szCs w:val="24"/>
        </w:rPr>
      </w:pPr>
      <w:r w:rsidRPr="009A4858">
        <w:rPr>
          <w:rFonts w:ascii="宋体" w:eastAsia="宋体" w:hAnsi="宋体" w:cs="Times New Roman" w:hint="eastAsia"/>
          <w:sz w:val="24"/>
          <w:szCs w:val="24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</w:t>
      </w:r>
      <w:proofErr w:type="gramStart"/>
      <w:r w:rsidRPr="009A4858">
        <w:rPr>
          <w:rFonts w:ascii="宋体" w:eastAsia="宋体" w:hAnsi="宋体" w:cs="Times New Roman" w:hint="eastAsia"/>
          <w:sz w:val="24"/>
          <w:szCs w:val="24"/>
        </w:rPr>
        <w:t>没有勾选的</w:t>
      </w:r>
      <w:proofErr w:type="gramEnd"/>
      <w:r w:rsidRPr="009A4858">
        <w:rPr>
          <w:rFonts w:ascii="宋体" w:eastAsia="宋体" w:hAnsi="宋体" w:cs="Times New Roman" w:hint="eastAsia"/>
          <w:sz w:val="24"/>
          <w:szCs w:val="24"/>
        </w:rPr>
        <w:t>，视为本集中不涉及该类型交易。</w:t>
      </w:r>
    </w:p>
    <w:p w:rsidR="00022A2B" w:rsidRDefault="0062392A" w:rsidP="0062392A">
      <w:r w:rsidRPr="004C3EF0">
        <w:rPr>
          <w:rFonts w:ascii="宋体" w:eastAsia="宋体" w:hAnsi="宋体" w:cs="Times New Roman"/>
          <w:sz w:val="24"/>
          <w:szCs w:val="24"/>
        </w:rPr>
        <w:t>2、申报方申请简易案件的理由是基于第4项、第5项时，无须在备注中说明相关市场和市场份额。</w:t>
      </w:r>
      <w:r w:rsidRPr="004C3EF0">
        <w:rPr>
          <w:rFonts w:ascii="宋体" w:eastAsia="宋体" w:hAnsi="宋体" w:cs="Times New Roman"/>
          <w:sz w:val="24"/>
          <w:szCs w:val="24"/>
        </w:rPr>
        <w:br/>
        <w:t xml:space="preserve">    3、由两个或两个以上经营者共同控制的合营企业，通过集中被其中的一个经营者控制，如果该经营者与合营企业属于同一相关市场的竞争者，则申报方在申请简易案件时，须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4C3EF0">
        <w:rPr>
          <w:rFonts w:ascii="宋体" w:eastAsia="宋体" w:hAnsi="宋体" w:cs="Times New Roman"/>
          <w:sz w:val="24"/>
          <w:szCs w:val="24"/>
        </w:rPr>
        <w:t>同时勾选第1项</w:t>
      </w:r>
      <w:proofErr w:type="gramEnd"/>
      <w:r w:rsidRPr="004C3EF0">
        <w:rPr>
          <w:rFonts w:ascii="宋体" w:eastAsia="宋体" w:hAnsi="宋体" w:cs="Times New Roman"/>
          <w:sz w:val="24"/>
          <w:szCs w:val="24"/>
        </w:rPr>
        <w:t>和第6项理由，并在备注中说明界定的相关商品市场和相关地域市场（无须阐述界定理由），以及相关市场份额。市场份额可以区间形式提供，区间幅度不应超过5%。</w:t>
      </w:r>
    </w:p>
    <w:sectPr w:rsidR="00022A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B7024" w:rsidRDefault="005B7024" w:rsidP="0062392A">
      <w:r>
        <w:separator/>
      </w:r>
    </w:p>
  </w:endnote>
  <w:endnote w:type="continuationSeparator" w:id="0">
    <w:p w:rsidR="005B7024" w:rsidRDefault="005B7024" w:rsidP="006239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仿宋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B7024" w:rsidRDefault="005B7024" w:rsidP="0062392A">
      <w:r>
        <w:separator/>
      </w:r>
    </w:p>
  </w:footnote>
  <w:footnote w:type="continuationSeparator" w:id="0">
    <w:p w:rsidR="005B7024" w:rsidRDefault="005B7024" w:rsidP="006239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7971"/>
    <w:rsid w:val="00022A2B"/>
    <w:rsid w:val="005B7024"/>
    <w:rsid w:val="0062392A"/>
    <w:rsid w:val="00B17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2392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2392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2392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2392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2392A"/>
    <w:rPr>
      <w:sz w:val="18"/>
      <w:szCs w:val="18"/>
    </w:rPr>
  </w:style>
  <w:style w:type="table" w:customStyle="1" w:styleId="1">
    <w:name w:val="网格型1"/>
    <w:basedOn w:val="a1"/>
    <w:next w:val="a5"/>
    <w:uiPriority w:val="59"/>
    <w:rsid w:val="0062392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62392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2392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2392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2392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2392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2392A"/>
    <w:rPr>
      <w:sz w:val="18"/>
      <w:szCs w:val="18"/>
    </w:rPr>
  </w:style>
  <w:style w:type="table" w:customStyle="1" w:styleId="1">
    <w:name w:val="网格型1"/>
    <w:basedOn w:val="a1"/>
    <w:next w:val="a5"/>
    <w:uiPriority w:val="59"/>
    <w:rsid w:val="0062392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62392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183</Words>
  <Characters>1045</Characters>
  <Application>Microsoft Office Word</Application>
  <DocSecurity>0</DocSecurity>
  <Lines>8</Lines>
  <Paragraphs>2</Paragraphs>
  <ScaleCrop>false</ScaleCrop>
  <Company>mofcom</Company>
  <LinksUpToDate>false</LinksUpToDate>
  <CharactersWithSpaces>1226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mofocm</dc:creator>
  <cp:keywords/>
  <dc:description/>
  <cp:lastModifiedBy>mofocm</cp:lastModifiedBy>
  <cp:revision>2</cp:revision>
  <dcterms:created xsi:type="dcterms:W3CDTF">2019-10-31T01:08:00Z</dcterms:created>
  <dcterms:modified xsi:type="dcterms:W3CDTF">2019-10-31T01:09:00Z</dcterms:modified>
</cp:coreProperties>
</file>