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81572F" w14:textId="77777777" w:rsidR="00094095" w:rsidRPr="008E7B8C" w:rsidRDefault="00094095" w:rsidP="00094095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5FFA71AD" w14:textId="77777777" w:rsidR="00094095" w:rsidRPr="00BA1596" w:rsidRDefault="00094095" w:rsidP="00227057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227057" w:rsidRPr="002F2D60" w14:paraId="5D3B04A5" w14:textId="77777777" w:rsidTr="000B005A">
        <w:trPr>
          <w:trHeight w:val="811"/>
        </w:trPr>
        <w:tc>
          <w:tcPr>
            <w:tcW w:w="1809" w:type="dxa"/>
            <w:shd w:val="clear" w:color="auto" w:fill="D9D9D9"/>
          </w:tcPr>
          <w:p w14:paraId="25E7DE41" w14:textId="77777777" w:rsidR="00227057" w:rsidRPr="002F2D60" w:rsidRDefault="00227057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4B462660" w14:textId="2E74D604" w:rsidR="00227057" w:rsidRPr="00A23354" w:rsidRDefault="00227057" w:rsidP="00227057">
            <w:pPr>
              <w:widowControl/>
              <w:tabs>
                <w:tab w:val="left" w:pos="6038"/>
              </w:tabs>
              <w:snapToGrid w:val="0"/>
              <w:rPr>
                <w:rFonts w:ascii="Arial" w:hAnsi="Arial"/>
                <w:color w:val="0000FF"/>
                <w:kern w:val="0"/>
                <w:szCs w:val="21"/>
              </w:rPr>
            </w:pPr>
            <w:r w:rsidRPr="00227057">
              <w:rPr>
                <w:rFonts w:ascii="仿宋_GB2312" w:eastAsia="仿宋_GB2312" w:hAnsi="Times New Roman" w:hint="eastAsia"/>
                <w:sz w:val="28"/>
                <w:szCs w:val="28"/>
              </w:rPr>
              <w:t>中国通用技术（集团）控股有限责任公司收购沈阳机床（集团）有限责任公司</w:t>
            </w:r>
            <w:r w:rsidR="00391444">
              <w:rPr>
                <w:rFonts w:ascii="仿宋_GB2312" w:eastAsia="仿宋_GB2312" w:hAnsi="Times New Roman" w:hint="eastAsia"/>
                <w:sz w:val="28"/>
                <w:szCs w:val="28"/>
              </w:rPr>
              <w:t>等2家公司</w:t>
            </w:r>
            <w:r w:rsidRPr="00227057">
              <w:rPr>
                <w:rFonts w:ascii="仿宋_GB2312" w:eastAsia="仿宋_GB2312" w:hAnsi="Times New Roman" w:hint="eastAsia"/>
                <w:sz w:val="28"/>
                <w:szCs w:val="28"/>
              </w:rPr>
              <w:t>股权案</w:t>
            </w:r>
          </w:p>
        </w:tc>
      </w:tr>
      <w:tr w:rsidR="00227057" w:rsidRPr="002F2D60" w14:paraId="266308C1" w14:textId="77777777" w:rsidTr="002F2D60">
        <w:trPr>
          <w:trHeight w:val="993"/>
        </w:trPr>
        <w:tc>
          <w:tcPr>
            <w:tcW w:w="1809" w:type="dxa"/>
            <w:shd w:val="clear" w:color="auto" w:fill="D9D9D9"/>
          </w:tcPr>
          <w:p w14:paraId="3C2E0AA1" w14:textId="77777777" w:rsidR="00227057" w:rsidRPr="002F2D60" w:rsidRDefault="00227057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交易概况（限200字内）</w:t>
            </w:r>
          </w:p>
        </w:tc>
        <w:tc>
          <w:tcPr>
            <w:tcW w:w="6949" w:type="dxa"/>
            <w:gridSpan w:val="2"/>
          </w:tcPr>
          <w:p w14:paraId="4D5A906A" w14:textId="77777777" w:rsidR="00227057" w:rsidRPr="002F2D60" w:rsidRDefault="00227057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7A4915">
              <w:rPr>
                <w:rFonts w:ascii="仿宋_GB2312" w:eastAsia="仿宋_GB2312" w:hAnsi="Times New Roman" w:hint="eastAsia"/>
                <w:sz w:val="28"/>
                <w:szCs w:val="28"/>
              </w:rPr>
              <w:t>本次交易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为</w:t>
            </w:r>
            <w:r w:rsidRPr="00227057">
              <w:rPr>
                <w:rFonts w:ascii="仿宋_GB2312" w:eastAsia="仿宋_GB2312" w:hAnsi="Times New Roman" w:hint="eastAsia"/>
                <w:sz w:val="28"/>
                <w:szCs w:val="28"/>
              </w:rPr>
              <w:t>中国通用技术（集团）控股有限责任公司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（“通用集团”）</w:t>
            </w:r>
            <w:r w:rsidR="009E49D9">
              <w:rPr>
                <w:rFonts w:ascii="仿宋_GB2312" w:eastAsia="仿宋_GB2312" w:hAnsi="Times New Roman" w:hint="eastAsia"/>
                <w:sz w:val="28"/>
                <w:szCs w:val="28"/>
              </w:rPr>
              <w:t>在</w:t>
            </w:r>
            <w:r w:rsidR="009E49D9" w:rsidRPr="00227057">
              <w:rPr>
                <w:rFonts w:ascii="仿宋_GB2312" w:eastAsia="仿宋_GB2312" w:hAnsi="Times New Roman" w:hint="eastAsia"/>
                <w:sz w:val="28"/>
                <w:szCs w:val="28"/>
              </w:rPr>
              <w:t>沈阳机床（集团）有限责任公司</w:t>
            </w:r>
            <w:r w:rsidR="009E49D9">
              <w:rPr>
                <w:rFonts w:ascii="仿宋_GB2312" w:eastAsia="仿宋_GB2312" w:hAnsi="Times New Roman" w:hint="eastAsia"/>
                <w:sz w:val="28"/>
                <w:szCs w:val="28"/>
              </w:rPr>
              <w:t>（“沈机集团”）</w:t>
            </w:r>
            <w:r w:rsidR="000B005A">
              <w:rPr>
                <w:rFonts w:ascii="仿宋_GB2312" w:eastAsia="仿宋_GB2312" w:hAnsi="Times New Roman" w:hint="eastAsia"/>
                <w:sz w:val="28"/>
                <w:szCs w:val="28"/>
              </w:rPr>
              <w:t>和</w:t>
            </w:r>
            <w:r w:rsidR="009E49D9" w:rsidRPr="00227057">
              <w:rPr>
                <w:rFonts w:ascii="仿宋_GB2312" w:eastAsia="仿宋_GB2312" w:hAnsi="Times New Roman" w:hint="eastAsia"/>
                <w:sz w:val="28"/>
                <w:szCs w:val="28"/>
              </w:rPr>
              <w:t>沈阳机床股份有限公司</w:t>
            </w:r>
            <w:r w:rsidR="009E49D9">
              <w:rPr>
                <w:rFonts w:ascii="仿宋_GB2312" w:eastAsia="仿宋_GB2312" w:hAnsi="Times New Roman" w:hint="eastAsia"/>
                <w:sz w:val="28"/>
                <w:szCs w:val="28"/>
              </w:rPr>
              <w:t>（“沈机股份”</w:t>
            </w:r>
            <w:r w:rsidR="00DE17FA">
              <w:rPr>
                <w:rFonts w:ascii="仿宋_GB2312" w:eastAsia="仿宋_GB2312" w:hAnsi="Times New Roman" w:hint="eastAsia"/>
                <w:sz w:val="28"/>
                <w:szCs w:val="28"/>
              </w:rPr>
              <w:t>，</w:t>
            </w:r>
            <w:r w:rsidR="00DE17FA" w:rsidRPr="00DE17FA">
              <w:rPr>
                <w:rFonts w:ascii="仿宋_GB2312" w:eastAsia="仿宋_GB2312" w:hAnsi="Times New Roman" w:hint="eastAsia"/>
                <w:sz w:val="28"/>
                <w:szCs w:val="28"/>
              </w:rPr>
              <w:t>与沈机集团合称“沈机”</w:t>
            </w:r>
            <w:r w:rsidR="009E49D9">
              <w:rPr>
                <w:rFonts w:ascii="仿宋_GB2312" w:eastAsia="仿宋_GB2312" w:hAnsi="Times New Roman" w:hint="eastAsia"/>
                <w:sz w:val="28"/>
                <w:szCs w:val="28"/>
              </w:rPr>
              <w:t>）的重整程序中</w:t>
            </w:r>
            <w:r w:rsidR="000B005A">
              <w:rPr>
                <w:rFonts w:ascii="仿宋_GB2312" w:eastAsia="仿宋_GB2312" w:hAnsi="Times New Roman" w:hint="eastAsia"/>
                <w:sz w:val="28"/>
                <w:szCs w:val="28"/>
              </w:rPr>
              <w:t>对其进行投资，并分别获得沈机集团和沈机股份的单独控制权</w:t>
            </w:r>
            <w:r w:rsidR="009E49D9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9E49D9" w:rsidRPr="002F2D60" w14:paraId="22A0D0A6" w14:textId="77777777" w:rsidTr="002F2D60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40538A36" w14:textId="77777777" w:rsidR="009E49D9" w:rsidRPr="002F2D60" w:rsidRDefault="009E49D9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参与集中的经营者简介</w:t>
            </w:r>
          </w:p>
        </w:tc>
        <w:tc>
          <w:tcPr>
            <w:tcW w:w="1796" w:type="dxa"/>
          </w:tcPr>
          <w:p w14:paraId="5FEA1900" w14:textId="77777777" w:rsidR="009E49D9" w:rsidRPr="002F2D60" w:rsidRDefault="009E49D9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通用集团</w:t>
            </w:r>
          </w:p>
        </w:tc>
        <w:tc>
          <w:tcPr>
            <w:tcW w:w="5153" w:type="dxa"/>
          </w:tcPr>
          <w:p w14:paraId="32CDF79B" w14:textId="72089C81" w:rsidR="009E49D9" w:rsidRPr="009E49D9" w:rsidRDefault="009E49D9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E49D9">
              <w:rPr>
                <w:rFonts w:ascii="仿宋_GB2312" w:eastAsia="仿宋_GB2312" w:hAnsi="Times New Roman" w:hint="eastAsia"/>
                <w:sz w:val="28"/>
                <w:szCs w:val="28"/>
              </w:rPr>
              <w:t>通用集团在全球范围内的核心业务包括</w:t>
            </w:r>
            <w:r w:rsidR="000E5EB0" w:rsidRPr="000E5EB0">
              <w:rPr>
                <w:rFonts w:ascii="仿宋_GB2312" w:eastAsia="仿宋_GB2312" w:hAnsi="Times New Roman" w:hint="eastAsia"/>
                <w:sz w:val="28"/>
                <w:szCs w:val="28"/>
              </w:rPr>
              <w:t>先进制造与技术服务咨询、医药医疗健康、贸易与工程承包</w:t>
            </w:r>
            <w:r w:rsidRPr="009E49D9">
              <w:rPr>
                <w:rFonts w:ascii="仿宋_GB2312" w:eastAsia="仿宋_GB2312" w:hAnsi="Times New Roman" w:hint="eastAsia"/>
                <w:sz w:val="28"/>
                <w:szCs w:val="28"/>
              </w:rPr>
              <w:t>。</w:t>
            </w:r>
          </w:p>
        </w:tc>
      </w:tr>
      <w:tr w:rsidR="009E49D9" w:rsidRPr="002F2D60" w14:paraId="25468A1A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0E7133E5" w14:textId="77777777" w:rsidR="009E49D9" w:rsidRPr="002F2D60" w:rsidRDefault="009E49D9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27E08586" w14:textId="77777777" w:rsidR="009E49D9" w:rsidRPr="002F2D60" w:rsidRDefault="009E49D9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沈机集团</w:t>
            </w:r>
          </w:p>
        </w:tc>
        <w:tc>
          <w:tcPr>
            <w:tcW w:w="5153" w:type="dxa"/>
          </w:tcPr>
          <w:p w14:paraId="6B6F3B65" w14:textId="48D246F4" w:rsidR="009E49D9" w:rsidRPr="002F2D60" w:rsidRDefault="009E49D9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E49D9">
              <w:rPr>
                <w:rFonts w:ascii="仿宋_GB2312" w:eastAsia="仿宋_GB2312" w:hAnsi="Times New Roman" w:hint="eastAsia"/>
                <w:sz w:val="28"/>
                <w:szCs w:val="28"/>
              </w:rPr>
              <w:t>沈机集团</w:t>
            </w:r>
            <w:r w:rsidR="000B005A">
              <w:rPr>
                <w:rFonts w:ascii="仿宋_GB2312" w:eastAsia="仿宋_GB2312" w:hAnsi="Times New Roman" w:hint="eastAsia"/>
                <w:sz w:val="28"/>
                <w:szCs w:val="28"/>
              </w:rPr>
              <w:t>为</w:t>
            </w:r>
            <w:r w:rsidRPr="009E49D9">
              <w:rPr>
                <w:rFonts w:ascii="仿宋_GB2312" w:eastAsia="仿宋_GB2312" w:hAnsi="Times New Roman" w:hint="eastAsia"/>
                <w:sz w:val="28"/>
                <w:szCs w:val="28"/>
              </w:rPr>
              <w:t>航空航天、汽车、船舶、能源和消费电子等</w:t>
            </w:r>
            <w:r w:rsidR="000B005A">
              <w:rPr>
                <w:rFonts w:ascii="仿宋_GB2312" w:eastAsia="仿宋_GB2312" w:hAnsi="Times New Roman" w:hint="eastAsia"/>
                <w:sz w:val="28"/>
                <w:szCs w:val="28"/>
              </w:rPr>
              <w:t>行业的</w:t>
            </w:r>
            <w:r w:rsidRPr="009E49D9">
              <w:rPr>
                <w:rFonts w:ascii="仿宋_GB2312" w:eastAsia="仿宋_GB2312" w:hAnsi="Times New Roman" w:hint="eastAsia"/>
                <w:sz w:val="28"/>
                <w:szCs w:val="28"/>
              </w:rPr>
              <w:t>用户提供</w:t>
            </w:r>
            <w:r w:rsidR="00EE2895">
              <w:rPr>
                <w:rFonts w:ascii="仿宋_GB2312" w:eastAsia="仿宋_GB2312" w:hAnsi="Times New Roman" w:hint="eastAsia"/>
                <w:sz w:val="28"/>
                <w:szCs w:val="28"/>
              </w:rPr>
              <w:t>各种金属切削</w:t>
            </w:r>
            <w:r w:rsidRPr="009E49D9">
              <w:rPr>
                <w:rFonts w:ascii="仿宋_GB2312" w:eastAsia="仿宋_GB2312" w:hAnsi="Times New Roman" w:hint="eastAsia"/>
                <w:sz w:val="28"/>
                <w:szCs w:val="28"/>
              </w:rPr>
              <w:t>机床产品和相关服务。</w:t>
            </w:r>
          </w:p>
        </w:tc>
      </w:tr>
      <w:tr w:rsidR="009E49D9" w:rsidRPr="002F2D60" w14:paraId="6CB95F7B" w14:textId="77777777" w:rsidTr="002F2D60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1E2CDD64" w14:textId="77777777" w:rsidR="009E49D9" w:rsidRPr="002F2D60" w:rsidRDefault="009E49D9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3A3605EB" w14:textId="77777777" w:rsidR="009E49D9" w:rsidRPr="002F2D60" w:rsidRDefault="009E49D9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3、沈机股份</w:t>
            </w:r>
          </w:p>
        </w:tc>
        <w:tc>
          <w:tcPr>
            <w:tcW w:w="5153" w:type="dxa"/>
          </w:tcPr>
          <w:p w14:paraId="458DD1E0" w14:textId="3F3922CC" w:rsidR="009E49D9" w:rsidRPr="007A4915" w:rsidRDefault="009E49D9" w:rsidP="001E538C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9E49D9">
              <w:rPr>
                <w:rFonts w:ascii="仿宋_GB2312" w:eastAsia="仿宋_GB2312" w:hAnsi="Times New Roman" w:hint="eastAsia"/>
                <w:sz w:val="28"/>
                <w:szCs w:val="28"/>
              </w:rPr>
              <w:t>沈机股份主营业务为金属切削机床</w:t>
            </w:r>
            <w:r w:rsidR="001E538C">
              <w:rPr>
                <w:rFonts w:ascii="仿宋_GB2312" w:eastAsia="仿宋_GB2312" w:hAnsi="Times New Roman" w:hint="eastAsia"/>
                <w:sz w:val="28"/>
                <w:szCs w:val="28"/>
              </w:rPr>
              <w:t>销售与服务</w:t>
            </w:r>
            <w:r w:rsidRPr="009E49D9">
              <w:rPr>
                <w:rFonts w:ascii="仿宋_GB2312" w:eastAsia="仿宋_GB2312" w:hAnsi="Times New Roman" w:hint="eastAsia"/>
                <w:sz w:val="28"/>
                <w:szCs w:val="28"/>
              </w:rPr>
              <w:t>，</w:t>
            </w:r>
            <w:r w:rsidR="001E538C">
              <w:rPr>
                <w:rFonts w:ascii="仿宋_GB2312" w:eastAsia="仿宋_GB2312" w:hAnsi="Times New Roman" w:hint="eastAsia"/>
                <w:sz w:val="28"/>
                <w:szCs w:val="28"/>
              </w:rPr>
              <w:t>具体为</w:t>
            </w:r>
            <w:r w:rsidRPr="009E49D9">
              <w:rPr>
                <w:rFonts w:ascii="仿宋_GB2312" w:eastAsia="仿宋_GB2312" w:hAnsi="Times New Roman" w:hint="eastAsia"/>
                <w:sz w:val="28"/>
                <w:szCs w:val="28"/>
              </w:rPr>
              <w:t>传统机床设备及相关零部件、i5智能机床设备、配套产品、行业工艺解决方案、工业服务等。</w:t>
            </w:r>
          </w:p>
        </w:tc>
      </w:tr>
      <w:tr w:rsidR="00227057" w:rsidRPr="002F2D60" w14:paraId="4BF93037" w14:textId="77777777" w:rsidTr="002F2D60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1E90DB1C" w14:textId="77777777" w:rsidR="00227057" w:rsidRPr="002F2D60" w:rsidRDefault="00227057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简易案件理由（</w:t>
            </w:r>
            <w:r>
              <w:rPr>
                <w:rFonts w:ascii="仿宋_GB2312" w:eastAsia="仿宋_GB2312" w:hAnsi="Times New Roman" w:hint="eastAsia"/>
                <w:sz w:val="28"/>
                <w:szCs w:val="28"/>
              </w:rPr>
              <w:t>可以单选，也可以多选</w:t>
            </w: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）</w:t>
            </w:r>
          </w:p>
        </w:tc>
        <w:tc>
          <w:tcPr>
            <w:tcW w:w="6949" w:type="dxa"/>
            <w:gridSpan w:val="2"/>
          </w:tcPr>
          <w:p w14:paraId="36328A87" w14:textId="77777777" w:rsidR="00227057" w:rsidRPr="002F2D60" w:rsidRDefault="0061344B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>
              <w:rPr>
                <w:rFonts w:ascii="Wingdings" w:eastAsia="黑体" w:hAnsi="Wingdings" w:cs="Arial"/>
                <w:sz w:val="22"/>
              </w:rPr>
              <w:t></w:t>
            </w:r>
            <w:r w:rsidR="00227057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1、在同一相关市场，所有参与集中的经营者所占市场份额之和小于15%。</w:t>
            </w:r>
          </w:p>
        </w:tc>
      </w:tr>
      <w:tr w:rsidR="00227057" w:rsidRPr="002F2D60" w14:paraId="33A9FBF8" w14:textId="77777777" w:rsidTr="002F2D60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31BB7949" w14:textId="77777777" w:rsidR="00227057" w:rsidRPr="002F2D60" w:rsidRDefault="00227057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0028AE0E" w14:textId="007D92B9" w:rsidR="00227057" w:rsidRPr="002F2D60" w:rsidRDefault="00C4378C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227057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2、存在上下游关系的参与集中的经营者，在上下游市场所占的市场份额均小于25%。</w:t>
            </w:r>
          </w:p>
        </w:tc>
      </w:tr>
      <w:tr w:rsidR="00227057" w:rsidRPr="002F2D60" w14:paraId="671C1DBD" w14:textId="77777777" w:rsidTr="002F2D60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B342B5E" w14:textId="77777777" w:rsidR="00227057" w:rsidRPr="002F2D60" w:rsidRDefault="00227057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3B7087F2" w14:textId="77777777" w:rsidR="00227057" w:rsidRPr="007A4915" w:rsidRDefault="0061344B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</w:t>
            </w:r>
            <w:r w:rsidR="00227057"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 w:rsidR="00227057" w:rsidRPr="002F2D60" w14:paraId="17D1C191" w14:textId="77777777" w:rsidTr="002F2D60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3CADB8CC" w14:textId="77777777" w:rsidR="00227057" w:rsidRPr="002F2D60" w:rsidRDefault="00227057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6F973B7B" w14:textId="77777777" w:rsidR="00227057" w:rsidRPr="002F2D60" w:rsidRDefault="00227057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□4、参与集中的经营者在中国境外设立合营企业，合营企业不在中国境内从事经济活动。</w:t>
            </w:r>
          </w:p>
        </w:tc>
      </w:tr>
      <w:tr w:rsidR="00227057" w:rsidRPr="002F2D60" w14:paraId="5850E647" w14:textId="77777777" w:rsidTr="002F2D60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64FB9018" w14:textId="77777777" w:rsidR="00227057" w:rsidRPr="002F2D60" w:rsidRDefault="00227057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21D3E04E" w14:textId="77777777" w:rsidR="00227057" w:rsidRPr="002F2D60" w:rsidRDefault="00227057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□5、参与集中的经营者收购境外企业股权或资产的，该境外企业不在中国境内从事经济活动。</w:t>
            </w:r>
          </w:p>
        </w:tc>
      </w:tr>
      <w:tr w:rsidR="00227057" w:rsidRPr="002F2D60" w14:paraId="3A4BABF0" w14:textId="77777777" w:rsidTr="002F2D60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329F18BF" w14:textId="77777777" w:rsidR="00227057" w:rsidRPr="002F2D60" w:rsidRDefault="00227057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</w:p>
        </w:tc>
        <w:tc>
          <w:tcPr>
            <w:tcW w:w="6949" w:type="dxa"/>
            <w:gridSpan w:val="2"/>
          </w:tcPr>
          <w:p w14:paraId="1C8520E5" w14:textId="77777777" w:rsidR="00227057" w:rsidRPr="002F2D60" w:rsidRDefault="00227057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□6、由两个以上的经营者共同控制的合营企业，通过集中被其中一个或一个以上经营者控制。</w:t>
            </w:r>
          </w:p>
        </w:tc>
      </w:tr>
      <w:tr w:rsidR="00227057" w:rsidRPr="002F2D60" w14:paraId="6B099FB9" w14:textId="77777777" w:rsidTr="002F2D60">
        <w:tc>
          <w:tcPr>
            <w:tcW w:w="1809" w:type="dxa"/>
            <w:shd w:val="clear" w:color="auto" w:fill="D9D9D9"/>
          </w:tcPr>
          <w:p w14:paraId="040FD941" w14:textId="77777777" w:rsidR="00227057" w:rsidRPr="002F2D60" w:rsidRDefault="00227057" w:rsidP="00227057">
            <w:pPr>
              <w:spacing w:line="500" w:lineRule="exact"/>
              <w:rPr>
                <w:rFonts w:ascii="仿宋_GB2312" w:eastAsia="仿宋_GB2312" w:hAnsi="Times New Roman"/>
                <w:sz w:val="28"/>
                <w:szCs w:val="28"/>
              </w:rPr>
            </w:pPr>
            <w:r w:rsidRPr="002F2D60">
              <w:rPr>
                <w:rFonts w:ascii="仿宋_GB2312" w:eastAsia="仿宋_GB2312" w:hAnsi="Times New Roman" w:hint="eastAsia"/>
                <w:sz w:val="28"/>
                <w:szCs w:val="28"/>
              </w:rPr>
              <w:t>备注</w:t>
            </w:r>
          </w:p>
        </w:tc>
        <w:tc>
          <w:tcPr>
            <w:tcW w:w="6949" w:type="dxa"/>
            <w:gridSpan w:val="2"/>
          </w:tcPr>
          <w:p w14:paraId="0B173184" w14:textId="31BD4161" w:rsidR="001C1CD9" w:rsidRDefault="001C1CD9" w:rsidP="001C1CD9">
            <w:pPr>
              <w:numPr>
                <w:ilvl w:val="0"/>
                <w:numId w:val="2"/>
              </w:num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Arial" w:eastAsia="仿宋_GB2312" w:hAnsi="Arial" w:cs="Arial" w:hint="eastAsia"/>
                <w:sz w:val="28"/>
                <w:szCs w:val="28"/>
              </w:rPr>
              <w:t>全球数控金属切削机床市场</w:t>
            </w:r>
          </w:p>
          <w:p w14:paraId="13D356AB" w14:textId="77777777" w:rsidR="001C1CD9" w:rsidRDefault="001C1CD9" w:rsidP="001C1CD9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通用集团：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0-1]%</w:t>
            </w:r>
          </w:p>
          <w:p w14:paraId="2DB09D10" w14:textId="77777777" w:rsidR="001C1CD9" w:rsidRDefault="001C1CD9" w:rsidP="001C1CD9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沈机：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1-5]%</w:t>
            </w:r>
          </w:p>
          <w:p w14:paraId="6B863877" w14:textId="77777777" w:rsidR="001C1CD9" w:rsidRDefault="001C1CD9" w:rsidP="001C1CD9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交易双方合计：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1-5]%</w:t>
            </w:r>
          </w:p>
          <w:p w14:paraId="17311C47" w14:textId="16058AE3" w:rsidR="001C1CD9" w:rsidRDefault="001C1CD9" w:rsidP="001C1CD9">
            <w:pPr>
              <w:numPr>
                <w:ilvl w:val="0"/>
                <w:numId w:val="2"/>
              </w:num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中国数控金属切削机床市场</w:t>
            </w:r>
          </w:p>
          <w:p w14:paraId="52168AC3" w14:textId="77777777" w:rsidR="001C1CD9" w:rsidRDefault="001C1CD9" w:rsidP="001C1CD9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通用集团：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0-1]%</w:t>
            </w:r>
          </w:p>
          <w:p w14:paraId="45D632CE" w14:textId="77777777" w:rsidR="001C1CD9" w:rsidRDefault="001C1CD9" w:rsidP="001C1CD9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沈机：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1-5]%</w:t>
            </w:r>
          </w:p>
          <w:p w14:paraId="4567EC1E" w14:textId="4C38DE2D" w:rsidR="001C1CD9" w:rsidRDefault="001C1CD9" w:rsidP="001C1CD9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交易双方合计：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5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-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10]%</w:t>
            </w:r>
          </w:p>
          <w:p w14:paraId="3EDA083A" w14:textId="6D998780" w:rsidR="001C1CD9" w:rsidRDefault="001C1CD9" w:rsidP="001C1CD9">
            <w:pPr>
              <w:numPr>
                <w:ilvl w:val="0"/>
                <w:numId w:val="2"/>
              </w:num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全球普通金属切削机床市场</w:t>
            </w:r>
          </w:p>
          <w:p w14:paraId="4D7A5DEE" w14:textId="77777777" w:rsidR="001C1CD9" w:rsidRDefault="001C1CD9" w:rsidP="001C1CD9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通用集团：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0-1]%</w:t>
            </w:r>
          </w:p>
          <w:p w14:paraId="6A724A86" w14:textId="308B1A3A" w:rsidR="001C1CD9" w:rsidRDefault="001C1CD9" w:rsidP="001C1CD9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沈机：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0-1]%</w:t>
            </w:r>
          </w:p>
          <w:p w14:paraId="3DA1F96E" w14:textId="7A13657E" w:rsidR="001C1CD9" w:rsidRDefault="001C1CD9" w:rsidP="001C1CD9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交易双方合计：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0-1]%</w:t>
            </w:r>
          </w:p>
          <w:p w14:paraId="09EAC961" w14:textId="001BB4C7" w:rsidR="001C1CD9" w:rsidRDefault="001C1CD9" w:rsidP="001C1CD9">
            <w:pPr>
              <w:numPr>
                <w:ilvl w:val="0"/>
                <w:numId w:val="2"/>
              </w:numPr>
              <w:spacing w:line="500" w:lineRule="exact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中国普通金属切削机床市场</w:t>
            </w:r>
          </w:p>
          <w:p w14:paraId="0F3C4E9B" w14:textId="77777777" w:rsidR="001C1CD9" w:rsidRDefault="001C1CD9" w:rsidP="001C1CD9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通用集团：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0-1]%</w:t>
            </w:r>
          </w:p>
          <w:p w14:paraId="17A044E9" w14:textId="77777777" w:rsidR="001C1CD9" w:rsidRDefault="001C1CD9" w:rsidP="001C1CD9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沈机：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1-5]%</w:t>
            </w:r>
          </w:p>
          <w:p w14:paraId="141B0132" w14:textId="16FB9965" w:rsidR="001C1CD9" w:rsidRPr="001C1CD9" w:rsidRDefault="001C1CD9" w:rsidP="001C1CD9">
            <w:pPr>
              <w:numPr>
                <w:ilvl w:val="0"/>
                <w:numId w:val="3"/>
              </w:numPr>
              <w:spacing w:line="500" w:lineRule="exact"/>
              <w:ind w:left="881"/>
              <w:rPr>
                <w:rFonts w:ascii="Arial" w:eastAsia="仿宋_GB2312" w:hAnsi="Arial" w:cs="Arial"/>
                <w:sz w:val="28"/>
                <w:szCs w:val="28"/>
              </w:rPr>
            </w:pPr>
            <w:r>
              <w:rPr>
                <w:rFonts w:ascii="Arial" w:eastAsia="仿宋_GB2312" w:hAnsi="Arial" w:cs="Arial" w:hint="eastAsia"/>
                <w:sz w:val="28"/>
                <w:szCs w:val="28"/>
              </w:rPr>
              <w:t>交易双方合计：</w:t>
            </w:r>
            <w:r>
              <w:rPr>
                <w:rFonts w:ascii="Arial" w:eastAsia="仿宋_GB2312" w:hAnsi="Arial" w:cs="Arial" w:hint="eastAsia"/>
                <w:sz w:val="28"/>
                <w:szCs w:val="28"/>
              </w:rPr>
              <w:t>[</w:t>
            </w:r>
            <w:r>
              <w:rPr>
                <w:rFonts w:ascii="Arial" w:eastAsia="仿宋_GB2312" w:hAnsi="Arial" w:cs="Arial"/>
                <w:sz w:val="28"/>
                <w:szCs w:val="28"/>
              </w:rPr>
              <w:t>1-5]%</w:t>
            </w:r>
          </w:p>
        </w:tc>
      </w:tr>
    </w:tbl>
    <w:p w14:paraId="6B415DC3" w14:textId="77777777" w:rsidR="00BB2377" w:rsidRDefault="00BB2377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45B6EEDC" w14:textId="77777777" w:rsidR="005F167B" w:rsidRPr="00BB2377" w:rsidRDefault="005F167B" w:rsidP="00BB2377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注解：</w:t>
      </w:r>
    </w:p>
    <w:p w14:paraId="15F652DA" w14:textId="77777777" w:rsidR="005F167B" w:rsidRPr="00BB2377" w:rsidRDefault="005F167B" w:rsidP="00BB2377">
      <w:pPr>
        <w:snapToGrid w:val="0"/>
        <w:spacing w:line="360" w:lineRule="auto"/>
        <w:ind w:firstLineChars="200" w:firstLine="480"/>
        <w:jc w:val="left"/>
        <w:rPr>
          <w:rFonts w:ascii="楷体_GB2312" w:eastAsia="楷体_GB2312" w:hAnsi="宋体"/>
          <w:sz w:val="24"/>
          <w:szCs w:val="24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1、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BB2377">
        <w:rPr>
          <w:rFonts w:ascii="楷体_GB2312" w:eastAsia="楷体_GB2312" w:hAnsi="宋体" w:hint="eastAsia"/>
          <w:sz w:val="24"/>
          <w:szCs w:val="24"/>
        </w:rPr>
        <w:t>没有勾选的</w:t>
      </w:r>
      <w:proofErr w:type="gramEnd"/>
      <w:r w:rsidRPr="00BB2377">
        <w:rPr>
          <w:rFonts w:ascii="楷体_GB2312" w:eastAsia="楷体_GB2312" w:hAnsi="宋体" w:hint="eastAsia"/>
          <w:sz w:val="24"/>
          <w:szCs w:val="24"/>
        </w:rPr>
        <w:t>，视为本集中不涉及该类型交易。</w:t>
      </w:r>
    </w:p>
    <w:p w14:paraId="25D54260" w14:textId="77777777" w:rsidR="00094095" w:rsidRPr="00BB2377" w:rsidRDefault="005F167B" w:rsidP="00BB2377">
      <w:pPr>
        <w:spacing w:line="360" w:lineRule="auto"/>
        <w:ind w:firstLineChars="200" w:firstLine="480"/>
        <w:rPr>
          <w:rFonts w:ascii="楷体_GB2312" w:eastAsia="楷体_GB2312" w:hAnsi="Times New Roman"/>
          <w:sz w:val="28"/>
          <w:szCs w:val="28"/>
        </w:rPr>
      </w:pPr>
      <w:r w:rsidRPr="00BB2377">
        <w:rPr>
          <w:rFonts w:ascii="楷体_GB2312" w:eastAsia="楷体_GB2312" w:hAnsi="宋体" w:hint="eastAsia"/>
          <w:sz w:val="24"/>
          <w:szCs w:val="24"/>
        </w:rPr>
        <w:t>2、申报方申请简易案件的理由是基于第4项、第5项时，无须在备注中说明相关市场和市场份额。</w:t>
      </w:r>
      <w:r w:rsidRPr="00BB2377">
        <w:rPr>
          <w:rFonts w:ascii="楷体_GB2312" w:eastAsia="楷体_GB2312" w:hAnsi="宋体" w:hint="eastAsia"/>
          <w:sz w:val="24"/>
          <w:szCs w:val="24"/>
        </w:rPr>
        <w:br/>
        <w:t xml:space="preserve">    3、由两个或两个以上经营者共同控制的合营企业，通过集中被其中的一个</w:t>
      </w:r>
      <w:r w:rsidRPr="00BB2377">
        <w:rPr>
          <w:rFonts w:ascii="楷体_GB2312" w:eastAsia="楷体_GB2312" w:hAnsi="宋体" w:hint="eastAsia"/>
          <w:sz w:val="24"/>
          <w:szCs w:val="24"/>
        </w:rPr>
        <w:lastRenderedPageBreak/>
        <w:t>经营者控制，如果该经营者与合营企业属于同一相关市场的竞争者，则申报方在申请简易案件时，须</w:t>
      </w:r>
      <w:proofErr w:type="gramStart"/>
      <w:r w:rsidRPr="00BB2377">
        <w:rPr>
          <w:rFonts w:ascii="楷体_GB2312" w:eastAsia="楷体_GB2312" w:hAnsi="宋体" w:hint="eastAsia"/>
          <w:sz w:val="24"/>
          <w:szCs w:val="24"/>
        </w:rPr>
        <w:t>同时勾选第1项</w:t>
      </w:r>
      <w:proofErr w:type="gramEnd"/>
      <w:r w:rsidRPr="00BB2377">
        <w:rPr>
          <w:rFonts w:ascii="楷体_GB2312" w:eastAsia="楷体_GB2312" w:hAnsi="宋体" w:hint="eastAsia"/>
          <w:sz w:val="24"/>
          <w:szCs w:val="24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p w14:paraId="016013CD" w14:textId="77777777" w:rsidR="00F87C1F" w:rsidRDefault="00F87C1F"/>
    <w:sectPr w:rsidR="00F87C1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F18398" w14:textId="77777777" w:rsidR="00363045" w:rsidRDefault="00363045" w:rsidP="00094095">
      <w:r>
        <w:separator/>
      </w:r>
    </w:p>
  </w:endnote>
  <w:endnote w:type="continuationSeparator" w:id="0">
    <w:p w14:paraId="59D7C8BC" w14:textId="77777777" w:rsidR="00363045" w:rsidRDefault="00363045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51E19E5" w14:textId="77777777" w:rsidR="00363045" w:rsidRDefault="00363045" w:rsidP="00094095">
      <w:r>
        <w:separator/>
      </w:r>
    </w:p>
  </w:footnote>
  <w:footnote w:type="continuationSeparator" w:id="0">
    <w:p w14:paraId="5425A106" w14:textId="77777777" w:rsidR="00363045" w:rsidRDefault="00363045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9B27CC"/>
    <w:multiLevelType w:val="hybridMultilevel"/>
    <w:tmpl w:val="DE18D9D2"/>
    <w:lvl w:ilvl="0" w:tplc="FAB0E782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7D34D1E"/>
    <w:multiLevelType w:val="hybridMultilevel"/>
    <w:tmpl w:val="68BC6E90"/>
    <w:lvl w:ilvl="0" w:tplc="CD50201E">
      <w:start w:val="1"/>
      <w:numFmt w:val="bullet"/>
      <w:lvlText w:val="-"/>
      <w:lvlJc w:val="left"/>
      <w:pPr>
        <w:ind w:left="42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4D87F35"/>
    <w:multiLevelType w:val="hybridMultilevel"/>
    <w:tmpl w:val="CC1ABCF8"/>
    <w:lvl w:ilvl="0" w:tplc="CD50201E">
      <w:start w:val="1"/>
      <w:numFmt w:val="bullet"/>
      <w:lvlText w:val="-"/>
      <w:lvlJc w:val="left"/>
      <w:pPr>
        <w:ind w:left="420" w:hanging="420"/>
      </w:pPr>
      <w:rPr>
        <w:rFonts w:ascii="宋体" w:eastAsia="宋体" w:hAnsi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94095"/>
    <w:rsid w:val="000B005A"/>
    <w:rsid w:val="000E5EB0"/>
    <w:rsid w:val="001C1CD9"/>
    <w:rsid w:val="001E538C"/>
    <w:rsid w:val="00227057"/>
    <w:rsid w:val="00240F6E"/>
    <w:rsid w:val="00245776"/>
    <w:rsid w:val="00277265"/>
    <w:rsid w:val="002F2D60"/>
    <w:rsid w:val="00307976"/>
    <w:rsid w:val="00340E68"/>
    <w:rsid w:val="00363045"/>
    <w:rsid w:val="0038733E"/>
    <w:rsid w:val="00391444"/>
    <w:rsid w:val="00462174"/>
    <w:rsid w:val="004C36CC"/>
    <w:rsid w:val="00507AAE"/>
    <w:rsid w:val="005F167B"/>
    <w:rsid w:val="0060180C"/>
    <w:rsid w:val="0061344B"/>
    <w:rsid w:val="007A4915"/>
    <w:rsid w:val="007E41B9"/>
    <w:rsid w:val="00800482"/>
    <w:rsid w:val="00805F70"/>
    <w:rsid w:val="00817A87"/>
    <w:rsid w:val="00881FC7"/>
    <w:rsid w:val="00953A83"/>
    <w:rsid w:val="009D326F"/>
    <w:rsid w:val="009E49D9"/>
    <w:rsid w:val="009F5E92"/>
    <w:rsid w:val="009F618F"/>
    <w:rsid w:val="00A15974"/>
    <w:rsid w:val="00BA0750"/>
    <w:rsid w:val="00BA08A6"/>
    <w:rsid w:val="00BB2377"/>
    <w:rsid w:val="00C4378C"/>
    <w:rsid w:val="00C9068E"/>
    <w:rsid w:val="00C90D9F"/>
    <w:rsid w:val="00D21777"/>
    <w:rsid w:val="00D573BA"/>
    <w:rsid w:val="00D847DB"/>
    <w:rsid w:val="00DE17FA"/>
    <w:rsid w:val="00DF24BC"/>
    <w:rsid w:val="00E41F92"/>
    <w:rsid w:val="00ED21B1"/>
    <w:rsid w:val="00EE2895"/>
    <w:rsid w:val="00F66562"/>
    <w:rsid w:val="00F87C1F"/>
    <w:rsid w:val="00FA4590"/>
    <w:rsid w:val="00FA77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B52D8B8"/>
  <w15:docId w15:val="{A5E723DF-17E8-4341-8ADD-DAE211A27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uiPriority w:val="99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uiPriority w:val="99"/>
    <w:semiHidden/>
    <w:rsid w:val="00094095"/>
  </w:style>
  <w:style w:type="character" w:styleId="a6">
    <w:name w:val="endnote reference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link w:val="a7"/>
    <w:uiPriority w:val="99"/>
    <w:rsid w:val="00D21777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link w:val="a9"/>
    <w:uiPriority w:val="99"/>
    <w:rsid w:val="00D21777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D573BA"/>
    <w:rPr>
      <w:sz w:val="18"/>
      <w:szCs w:val="18"/>
    </w:rPr>
  </w:style>
  <w:style w:type="character" w:customStyle="1" w:styleId="ac">
    <w:name w:val="批注框文本 字符"/>
    <w:link w:val="ab"/>
    <w:uiPriority w:val="99"/>
    <w:semiHidden/>
    <w:rsid w:val="00D573B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8DD8AAF619FA647A3F1034FAD2AAE94" ma:contentTypeVersion="0" ma:contentTypeDescription="新建文档。" ma:contentTypeScope="" ma:versionID="df8710985ddef5613c7ca92aa4eeafa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9adfd09ad98667f9c194c646e975416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8950E7-437E-4EA0-ADEE-A1D2E9BE10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111BEE-5BC5-4751-80AC-1D0C78AF8B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D856084-F117-4C7C-902C-190B59A3ACB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59AC5C0-1A69-4619-9505-B25FC5573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ZL</cp:lastModifiedBy>
  <cp:revision>4</cp:revision>
  <cp:lastPrinted>2014-10-08T02:48:00Z</cp:lastPrinted>
  <dcterms:created xsi:type="dcterms:W3CDTF">2019-11-12T09:05:00Z</dcterms:created>
  <dcterms:modified xsi:type="dcterms:W3CDTF">2019-11-14T02:16:00Z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0x01010028DD8AAF619FA647A3F1034FAD2AAE94</vt:lpwstr>
  </property>
</Properties>
</file>