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2D9C41" w14:textId="77777777" w:rsidR="00094095" w:rsidRPr="00BC45A0" w:rsidRDefault="00094095" w:rsidP="00094095">
      <w:pPr>
        <w:spacing w:line="440" w:lineRule="exact"/>
        <w:jc w:val="center"/>
        <w:rPr>
          <w:rFonts w:ascii="SimHei" w:hAnsi="Times New Roman"/>
          <w:sz w:val="30"/>
          <w:szCs w:val="30"/>
        </w:rPr>
      </w:pPr>
      <w:r w:rsidRPr="00BC45A0">
        <w:rPr>
          <w:rFonts w:ascii="SimHei" w:hAnsi="Times New Roman" w:hint="eastAsia"/>
          <w:sz w:val="30"/>
          <w:szCs w:val="30"/>
        </w:rPr>
        <w:t>经营者集中简易案件公示表</w:t>
      </w:r>
    </w:p>
    <w:p w14:paraId="612D9C42" w14:textId="77777777" w:rsidR="00094095" w:rsidRPr="00BC45A0" w:rsidRDefault="00094095" w:rsidP="00094095">
      <w:pPr>
        <w:spacing w:line="440" w:lineRule="exact"/>
        <w:rPr>
          <w:rFonts w:ascii="SimHei"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832D75" w:rsidRPr="00BC45A0" w14:paraId="612D9C45" w14:textId="77777777" w:rsidTr="000E149B">
        <w:tc>
          <w:tcPr>
            <w:tcW w:w="1809" w:type="dxa"/>
            <w:shd w:val="clear" w:color="auto" w:fill="D9D9D9"/>
          </w:tcPr>
          <w:p w14:paraId="612D9C43" w14:textId="77777777"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案件名称</w:t>
            </w:r>
          </w:p>
        </w:tc>
        <w:tc>
          <w:tcPr>
            <w:tcW w:w="6949" w:type="dxa"/>
            <w:gridSpan w:val="2"/>
            <w:vAlign w:val="center"/>
          </w:tcPr>
          <w:p w14:paraId="612D9C44" w14:textId="44E7D132" w:rsidR="00832D75" w:rsidRPr="00BC45A0" w:rsidRDefault="00EF7F40" w:rsidP="000E149B">
            <w:pPr>
              <w:widowControl/>
              <w:snapToGrid w:val="0"/>
              <w:rPr>
                <w:rFonts w:ascii="仿宋_GB2312" w:hAnsi="Times New Roman"/>
                <w:sz w:val="28"/>
                <w:szCs w:val="28"/>
              </w:rPr>
            </w:pPr>
            <w:proofErr w:type="gramStart"/>
            <w:r w:rsidRPr="00EF7F40">
              <w:rPr>
                <w:rFonts w:ascii="仿宋_GB2312" w:hAnsi="Times New Roman" w:hint="eastAsia"/>
                <w:sz w:val="28"/>
                <w:szCs w:val="28"/>
              </w:rPr>
              <w:t>诚志股份有限公司</w:t>
            </w:r>
            <w:proofErr w:type="gramEnd"/>
            <w:r w:rsidRPr="00EF7F40">
              <w:rPr>
                <w:rFonts w:ascii="仿宋_GB2312" w:hAnsi="Times New Roman" w:hint="eastAsia"/>
                <w:sz w:val="28"/>
                <w:szCs w:val="28"/>
              </w:rPr>
              <w:t>与空气化工产品（中国）投资有限公司新设合营企业案</w:t>
            </w:r>
          </w:p>
        </w:tc>
      </w:tr>
      <w:tr w:rsidR="00832D75" w:rsidRPr="00BC45A0" w14:paraId="612D9C48" w14:textId="77777777" w:rsidTr="002F2D60">
        <w:trPr>
          <w:trHeight w:val="993"/>
        </w:trPr>
        <w:tc>
          <w:tcPr>
            <w:tcW w:w="1809" w:type="dxa"/>
            <w:shd w:val="clear" w:color="auto" w:fill="D9D9D9"/>
          </w:tcPr>
          <w:p w14:paraId="612D9C46" w14:textId="77777777"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交易概况（限</w:t>
            </w:r>
            <w:r w:rsidRPr="00BC45A0">
              <w:rPr>
                <w:rFonts w:ascii="仿宋_GB2312" w:hAnsi="Times New Roman" w:hint="eastAsia"/>
                <w:sz w:val="28"/>
                <w:szCs w:val="28"/>
              </w:rPr>
              <w:t>200</w:t>
            </w:r>
            <w:r w:rsidRPr="00BC45A0">
              <w:rPr>
                <w:rFonts w:ascii="仿宋_GB2312" w:hAnsi="Times New Roman" w:hint="eastAsia"/>
                <w:sz w:val="28"/>
                <w:szCs w:val="28"/>
              </w:rPr>
              <w:t>字内）</w:t>
            </w:r>
          </w:p>
        </w:tc>
        <w:tc>
          <w:tcPr>
            <w:tcW w:w="6949" w:type="dxa"/>
            <w:gridSpan w:val="2"/>
          </w:tcPr>
          <w:p w14:paraId="612D9C47" w14:textId="3AEF1B2A" w:rsidR="00832D75" w:rsidRPr="00BC45A0" w:rsidRDefault="00EF7F40" w:rsidP="003809D1">
            <w:pPr>
              <w:spacing w:line="500" w:lineRule="exact"/>
              <w:rPr>
                <w:rFonts w:ascii="仿宋_GB2312" w:hAnsi="Times New Roman"/>
                <w:sz w:val="28"/>
                <w:szCs w:val="28"/>
              </w:rPr>
            </w:pPr>
            <w:proofErr w:type="gramStart"/>
            <w:r>
              <w:rPr>
                <w:rFonts w:ascii="仿宋_GB2312" w:hAnsi="Times New Roman" w:hint="eastAsia"/>
                <w:sz w:val="28"/>
                <w:szCs w:val="28"/>
              </w:rPr>
              <w:t>诚志股份有限公司</w:t>
            </w:r>
            <w:proofErr w:type="gramEnd"/>
            <w:r w:rsidR="003809D1">
              <w:rPr>
                <w:rFonts w:ascii="仿宋_GB2312" w:hAnsi="Times New Roman" w:hint="eastAsia"/>
                <w:sz w:val="28"/>
                <w:szCs w:val="28"/>
              </w:rPr>
              <w:t>（</w:t>
            </w:r>
            <w:proofErr w:type="gramStart"/>
            <w:r>
              <w:rPr>
                <w:rFonts w:ascii="仿宋_GB2312" w:hAnsi="Times New Roman" w:hint="eastAsia"/>
                <w:sz w:val="28"/>
                <w:szCs w:val="28"/>
              </w:rPr>
              <w:t>诚志股份</w:t>
            </w:r>
            <w:proofErr w:type="gramEnd"/>
            <w:r w:rsidR="003809D1">
              <w:rPr>
                <w:rFonts w:ascii="仿宋_GB2312" w:hAnsi="Times New Roman" w:hint="eastAsia"/>
                <w:sz w:val="28"/>
                <w:szCs w:val="28"/>
              </w:rPr>
              <w:t>）</w:t>
            </w:r>
            <w:r w:rsidR="003809D1" w:rsidRPr="003809D1">
              <w:rPr>
                <w:rFonts w:ascii="仿宋_GB2312" w:hAnsi="Times New Roman" w:hint="eastAsia"/>
                <w:sz w:val="28"/>
                <w:szCs w:val="28"/>
              </w:rPr>
              <w:t>与空气化工产品（中国）投资有限公司</w:t>
            </w:r>
            <w:r w:rsidR="003809D1">
              <w:rPr>
                <w:rFonts w:ascii="仿宋_GB2312" w:hAnsi="Times New Roman" w:hint="eastAsia"/>
                <w:sz w:val="28"/>
                <w:szCs w:val="28"/>
              </w:rPr>
              <w:t>（“空气化工”）</w:t>
            </w:r>
            <w:r w:rsidR="003809D1" w:rsidRPr="003809D1">
              <w:rPr>
                <w:rFonts w:ascii="仿宋_GB2312" w:hAnsi="Times New Roman" w:hint="eastAsia"/>
                <w:sz w:val="28"/>
                <w:szCs w:val="28"/>
              </w:rPr>
              <w:t>拟共同设立一家合营企业</w:t>
            </w:r>
            <w:r w:rsidR="003809D1">
              <w:rPr>
                <w:rFonts w:ascii="仿宋_GB2312" w:hAnsi="Times New Roman" w:hint="eastAsia"/>
                <w:sz w:val="28"/>
                <w:szCs w:val="28"/>
              </w:rPr>
              <w:t>。交易后，</w:t>
            </w:r>
            <w:proofErr w:type="gramStart"/>
            <w:r>
              <w:rPr>
                <w:rFonts w:ascii="仿宋_GB2312" w:hAnsi="Times New Roman" w:hint="eastAsia"/>
                <w:sz w:val="28"/>
                <w:szCs w:val="28"/>
              </w:rPr>
              <w:t>诚志股份</w:t>
            </w:r>
            <w:proofErr w:type="gramEnd"/>
            <w:r w:rsidR="003809D1">
              <w:rPr>
                <w:rFonts w:ascii="仿宋_GB2312" w:hAnsi="Times New Roman" w:hint="eastAsia"/>
                <w:sz w:val="28"/>
                <w:szCs w:val="28"/>
              </w:rPr>
              <w:t>与空气化工将共同控制合营企业。</w:t>
            </w:r>
          </w:p>
        </w:tc>
      </w:tr>
      <w:tr w:rsidR="00832D75" w:rsidRPr="00BC45A0" w14:paraId="612D9C4C" w14:textId="77777777" w:rsidTr="002F2D60">
        <w:trPr>
          <w:trHeight w:val="468"/>
        </w:trPr>
        <w:tc>
          <w:tcPr>
            <w:tcW w:w="1809" w:type="dxa"/>
            <w:vMerge w:val="restart"/>
            <w:shd w:val="clear" w:color="auto" w:fill="D9D9D9"/>
          </w:tcPr>
          <w:p w14:paraId="612D9C49" w14:textId="77777777"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参与集中的经营者简介</w:t>
            </w:r>
          </w:p>
        </w:tc>
        <w:tc>
          <w:tcPr>
            <w:tcW w:w="1796" w:type="dxa"/>
          </w:tcPr>
          <w:p w14:paraId="612D9C4A" w14:textId="45BF3F6B" w:rsidR="00832D75" w:rsidRPr="00BC45A0" w:rsidRDefault="00832D75" w:rsidP="00BA7CF3">
            <w:pPr>
              <w:spacing w:line="500" w:lineRule="exact"/>
              <w:rPr>
                <w:rFonts w:ascii="仿宋_GB2312" w:hAnsi="Times New Roman"/>
                <w:sz w:val="28"/>
                <w:szCs w:val="28"/>
              </w:rPr>
            </w:pPr>
            <w:r w:rsidRPr="00BC45A0">
              <w:rPr>
                <w:rFonts w:ascii="仿宋_GB2312" w:hAnsi="Times New Roman" w:hint="eastAsia"/>
                <w:sz w:val="28"/>
                <w:szCs w:val="28"/>
              </w:rPr>
              <w:t>1</w:t>
            </w:r>
            <w:r w:rsidRPr="00BC45A0">
              <w:rPr>
                <w:rFonts w:ascii="仿宋_GB2312" w:hAnsi="Times New Roman" w:hint="eastAsia"/>
                <w:sz w:val="28"/>
                <w:szCs w:val="28"/>
              </w:rPr>
              <w:t>、</w:t>
            </w:r>
            <w:r w:rsidR="00C1369B">
              <w:rPr>
                <w:rFonts w:ascii="仿宋_GB2312" w:hAnsi="Times New Roman" w:hint="eastAsia"/>
                <w:sz w:val="28"/>
                <w:szCs w:val="28"/>
              </w:rPr>
              <w:t>诚志股份</w:t>
            </w:r>
            <w:bookmarkStart w:id="0" w:name="_GoBack"/>
            <w:bookmarkEnd w:id="0"/>
          </w:p>
        </w:tc>
        <w:tc>
          <w:tcPr>
            <w:tcW w:w="5153" w:type="dxa"/>
          </w:tcPr>
          <w:p w14:paraId="612D9C4B" w14:textId="24749ABD" w:rsidR="00832D75" w:rsidRPr="005F7735" w:rsidRDefault="00127CDC" w:rsidP="009A78D7">
            <w:pPr>
              <w:spacing w:line="500" w:lineRule="exact"/>
              <w:rPr>
                <w:rFonts w:ascii="仿宋_GB2312" w:hAnsi="Times New Roman"/>
                <w:sz w:val="28"/>
                <w:szCs w:val="28"/>
              </w:rPr>
            </w:pPr>
            <w:proofErr w:type="gramStart"/>
            <w:r w:rsidRPr="00127CDC">
              <w:rPr>
                <w:rFonts w:ascii="仿宋_GB2312" w:hAnsi="Times New Roman" w:hint="eastAsia"/>
                <w:sz w:val="28"/>
                <w:szCs w:val="28"/>
              </w:rPr>
              <w:t>诚志股份</w:t>
            </w:r>
            <w:proofErr w:type="gramEnd"/>
            <w:r w:rsidRPr="00127CDC">
              <w:rPr>
                <w:rFonts w:ascii="仿宋_GB2312" w:hAnsi="Times New Roman" w:hint="eastAsia"/>
                <w:sz w:val="28"/>
                <w:szCs w:val="28"/>
              </w:rPr>
              <w:t>共有四个业务单元，包括清洁能源、功能材料、医疗健康和生命科技。</w:t>
            </w:r>
          </w:p>
        </w:tc>
      </w:tr>
      <w:tr w:rsidR="00832D75" w:rsidRPr="00BC45A0" w14:paraId="612D9C50" w14:textId="77777777" w:rsidTr="002F2D60">
        <w:trPr>
          <w:trHeight w:val="404"/>
        </w:trPr>
        <w:tc>
          <w:tcPr>
            <w:tcW w:w="1809" w:type="dxa"/>
            <w:vMerge/>
            <w:shd w:val="clear" w:color="auto" w:fill="D9D9D9"/>
          </w:tcPr>
          <w:p w14:paraId="612D9C4D" w14:textId="77777777" w:rsidR="00832D75" w:rsidRPr="00BC45A0" w:rsidRDefault="00832D75" w:rsidP="002F2D60">
            <w:pPr>
              <w:spacing w:line="500" w:lineRule="exact"/>
              <w:rPr>
                <w:rFonts w:ascii="仿宋_GB2312" w:hAnsi="Times New Roman"/>
                <w:sz w:val="28"/>
                <w:szCs w:val="28"/>
              </w:rPr>
            </w:pPr>
          </w:p>
        </w:tc>
        <w:tc>
          <w:tcPr>
            <w:tcW w:w="1796" w:type="dxa"/>
          </w:tcPr>
          <w:p w14:paraId="612D9C4E" w14:textId="77777777" w:rsidR="00832D75" w:rsidRPr="00BC45A0" w:rsidRDefault="00832D75" w:rsidP="00BA7CF3">
            <w:pPr>
              <w:spacing w:line="500" w:lineRule="exact"/>
              <w:rPr>
                <w:rFonts w:ascii="仿宋_GB2312" w:hAnsi="Times New Roman"/>
                <w:sz w:val="28"/>
                <w:szCs w:val="28"/>
              </w:rPr>
            </w:pPr>
            <w:r w:rsidRPr="00BC45A0">
              <w:rPr>
                <w:rFonts w:ascii="仿宋_GB2312" w:hAnsi="Times New Roman" w:hint="eastAsia"/>
                <w:sz w:val="28"/>
                <w:szCs w:val="28"/>
              </w:rPr>
              <w:t>2</w:t>
            </w:r>
            <w:r w:rsidRPr="00BC45A0">
              <w:rPr>
                <w:rFonts w:ascii="仿宋_GB2312" w:hAnsi="Times New Roman" w:hint="eastAsia"/>
                <w:sz w:val="28"/>
                <w:szCs w:val="28"/>
              </w:rPr>
              <w:t>、</w:t>
            </w:r>
            <w:r w:rsidR="005F7735">
              <w:rPr>
                <w:rFonts w:ascii="仿宋_GB2312" w:hAnsi="Times New Roman" w:hint="eastAsia"/>
                <w:sz w:val="28"/>
                <w:szCs w:val="28"/>
              </w:rPr>
              <w:t>空气化工</w:t>
            </w:r>
          </w:p>
        </w:tc>
        <w:tc>
          <w:tcPr>
            <w:tcW w:w="5153" w:type="dxa"/>
          </w:tcPr>
          <w:p w14:paraId="612D9C4F" w14:textId="77777777" w:rsidR="00832D75" w:rsidRPr="00BC45A0" w:rsidRDefault="00121513" w:rsidP="00E47FAD">
            <w:pPr>
              <w:spacing w:line="500" w:lineRule="exact"/>
              <w:rPr>
                <w:rFonts w:ascii="仿宋_GB2312" w:hAnsi="Times New Roman"/>
                <w:sz w:val="28"/>
                <w:szCs w:val="28"/>
                <w:lang w:val="en"/>
              </w:rPr>
            </w:pPr>
            <w:r w:rsidRPr="00121513">
              <w:rPr>
                <w:rFonts w:ascii="仿宋_GB2312" w:hAnsi="Times New Roman" w:hint="eastAsia"/>
                <w:sz w:val="28"/>
                <w:szCs w:val="28"/>
                <w:lang w:val="en"/>
              </w:rPr>
              <w:t>空气化工是空气产品有限公司在中国的全资控股公司，工业气体是空气产品有限公司的核心业务，提供空分和工</w:t>
            </w:r>
            <w:r w:rsidR="00B2779A">
              <w:rPr>
                <w:rFonts w:ascii="仿宋_GB2312" w:hAnsi="Times New Roman" w:hint="eastAsia"/>
                <w:sz w:val="28"/>
                <w:szCs w:val="28"/>
                <w:lang w:val="en"/>
              </w:rPr>
              <w:t>业</w:t>
            </w:r>
            <w:r w:rsidRPr="00121513">
              <w:rPr>
                <w:rFonts w:ascii="仿宋_GB2312" w:hAnsi="Times New Roman" w:hint="eastAsia"/>
                <w:sz w:val="28"/>
                <w:szCs w:val="28"/>
                <w:lang w:val="en"/>
              </w:rPr>
              <w:t>气体以及相关的设备，主要为炼油、石化、金属、电子和食品饮料等制造产业服务。空气产品公司也是一家全球领先的液化天然气工艺技术和设备供应商。</w:t>
            </w:r>
          </w:p>
        </w:tc>
      </w:tr>
      <w:tr w:rsidR="00832D75" w:rsidRPr="00BC45A0" w14:paraId="612D9C53" w14:textId="77777777" w:rsidTr="002F2D60">
        <w:trPr>
          <w:trHeight w:val="279"/>
        </w:trPr>
        <w:tc>
          <w:tcPr>
            <w:tcW w:w="1809" w:type="dxa"/>
            <w:vMerge w:val="restart"/>
            <w:shd w:val="clear" w:color="auto" w:fill="D9D9D9"/>
          </w:tcPr>
          <w:p w14:paraId="612D9C51" w14:textId="77777777" w:rsidR="00832D75" w:rsidRPr="00BC45A0" w:rsidRDefault="00832D75" w:rsidP="00BB2377">
            <w:pPr>
              <w:spacing w:line="500" w:lineRule="exact"/>
              <w:rPr>
                <w:rFonts w:ascii="仿宋_GB2312" w:hAnsi="Times New Roman"/>
                <w:sz w:val="28"/>
                <w:szCs w:val="28"/>
              </w:rPr>
            </w:pPr>
            <w:r w:rsidRPr="00BC45A0">
              <w:rPr>
                <w:rFonts w:ascii="仿宋_GB2312" w:hAnsi="Times New Roman" w:hint="eastAsia"/>
                <w:sz w:val="28"/>
                <w:szCs w:val="28"/>
              </w:rPr>
              <w:t>简易案件理由（可以单选，也可以多选）</w:t>
            </w:r>
          </w:p>
        </w:tc>
        <w:tc>
          <w:tcPr>
            <w:tcW w:w="6949" w:type="dxa"/>
            <w:gridSpan w:val="2"/>
          </w:tcPr>
          <w:p w14:paraId="612D9C52" w14:textId="77777777" w:rsidR="00832D75" w:rsidRPr="00BC45A0" w:rsidRDefault="00B85D17" w:rsidP="001205CE">
            <w:pPr>
              <w:spacing w:line="500" w:lineRule="exact"/>
              <w:rPr>
                <w:rFonts w:ascii="仿宋_GB2312" w:hAnsi="Times New Roman"/>
                <w:sz w:val="28"/>
                <w:szCs w:val="28"/>
              </w:rPr>
            </w:pPr>
            <w:r w:rsidRPr="00BC45A0">
              <w:rPr>
                <w:rFonts w:ascii="仿宋_GB2312" w:hAnsi="Times New Roman" w:hint="eastAsia"/>
                <w:sz w:val="28"/>
                <w:szCs w:val="28"/>
              </w:rPr>
              <w:t>□</w:t>
            </w:r>
            <w:r w:rsidR="00832D75" w:rsidRPr="00BC45A0">
              <w:rPr>
                <w:rFonts w:ascii="仿宋_GB2312" w:hAnsi="Times New Roman" w:hint="eastAsia"/>
                <w:sz w:val="28"/>
                <w:szCs w:val="28"/>
              </w:rPr>
              <w:t>1</w:t>
            </w:r>
            <w:r w:rsidR="00832D75" w:rsidRPr="00BC45A0">
              <w:rPr>
                <w:rFonts w:ascii="仿宋_GB2312" w:hAnsi="Times New Roman" w:hint="eastAsia"/>
                <w:sz w:val="28"/>
                <w:szCs w:val="28"/>
              </w:rPr>
              <w:t>、在同一相关市场，所有参与集中的经营者所占市场份额之和小于</w:t>
            </w:r>
            <w:r w:rsidR="00832D75" w:rsidRPr="00BC45A0">
              <w:rPr>
                <w:rFonts w:ascii="仿宋_GB2312" w:hAnsi="Times New Roman" w:hint="eastAsia"/>
                <w:sz w:val="28"/>
                <w:szCs w:val="28"/>
              </w:rPr>
              <w:t>15%</w:t>
            </w:r>
            <w:r w:rsidR="00832D75" w:rsidRPr="00BC45A0">
              <w:rPr>
                <w:rFonts w:ascii="仿宋_GB2312" w:hAnsi="Times New Roman" w:hint="eastAsia"/>
                <w:sz w:val="28"/>
                <w:szCs w:val="28"/>
              </w:rPr>
              <w:t>。</w:t>
            </w:r>
          </w:p>
        </w:tc>
      </w:tr>
      <w:tr w:rsidR="00832D75" w:rsidRPr="00BC45A0" w14:paraId="612D9C56" w14:textId="77777777" w:rsidTr="002F2D60">
        <w:trPr>
          <w:trHeight w:val="330"/>
        </w:trPr>
        <w:tc>
          <w:tcPr>
            <w:tcW w:w="1809" w:type="dxa"/>
            <w:vMerge/>
            <w:shd w:val="clear" w:color="auto" w:fill="D9D9D9"/>
          </w:tcPr>
          <w:p w14:paraId="612D9C54" w14:textId="77777777" w:rsidR="00832D75" w:rsidRPr="00BC45A0" w:rsidRDefault="00832D75" w:rsidP="002F2D60">
            <w:pPr>
              <w:spacing w:line="500" w:lineRule="exact"/>
              <w:rPr>
                <w:rFonts w:ascii="仿宋_GB2312" w:hAnsi="Times New Roman"/>
                <w:sz w:val="28"/>
                <w:szCs w:val="28"/>
              </w:rPr>
            </w:pPr>
          </w:p>
        </w:tc>
        <w:tc>
          <w:tcPr>
            <w:tcW w:w="6949" w:type="dxa"/>
            <w:gridSpan w:val="2"/>
          </w:tcPr>
          <w:p w14:paraId="612D9C55" w14:textId="77777777" w:rsidR="00832D75" w:rsidRPr="00BC45A0" w:rsidRDefault="00B85D17" w:rsidP="00310057">
            <w:pPr>
              <w:spacing w:line="500" w:lineRule="exact"/>
              <w:rPr>
                <w:rFonts w:ascii="仿宋_GB2312" w:hAnsi="Times New Roman"/>
                <w:sz w:val="28"/>
                <w:szCs w:val="28"/>
              </w:rPr>
            </w:pPr>
            <w:r w:rsidRPr="00BC45A0">
              <w:rPr>
                <w:rFonts w:ascii="仿宋_GB2312" w:hAnsi="Times New Roman" w:hint="eastAsia"/>
                <w:sz w:val="28"/>
                <w:szCs w:val="28"/>
              </w:rPr>
              <w:sym w:font="Wingdings" w:char="F0FE"/>
            </w:r>
            <w:r w:rsidR="00832D75" w:rsidRPr="00BC45A0">
              <w:rPr>
                <w:rFonts w:ascii="仿宋_GB2312" w:hAnsi="Times New Roman" w:hint="eastAsia"/>
                <w:sz w:val="28"/>
                <w:szCs w:val="28"/>
              </w:rPr>
              <w:t>2</w:t>
            </w:r>
            <w:r w:rsidR="00832D75" w:rsidRPr="00BC45A0">
              <w:rPr>
                <w:rFonts w:ascii="仿宋_GB2312" w:hAnsi="Times New Roman" w:hint="eastAsia"/>
                <w:sz w:val="28"/>
                <w:szCs w:val="28"/>
              </w:rPr>
              <w:t>、存在上下游关系的参与集中的经营者，在上下游市场所占的市场份额均小于</w:t>
            </w:r>
            <w:r w:rsidR="00832D75" w:rsidRPr="00BC45A0">
              <w:rPr>
                <w:rFonts w:ascii="仿宋_GB2312" w:hAnsi="Times New Roman" w:hint="eastAsia"/>
                <w:sz w:val="28"/>
                <w:szCs w:val="28"/>
              </w:rPr>
              <w:t>25%</w:t>
            </w:r>
            <w:r w:rsidR="00832D75" w:rsidRPr="00BC45A0">
              <w:rPr>
                <w:rFonts w:ascii="仿宋_GB2312" w:hAnsi="Times New Roman" w:hint="eastAsia"/>
                <w:sz w:val="28"/>
                <w:szCs w:val="28"/>
              </w:rPr>
              <w:t>。</w:t>
            </w:r>
          </w:p>
        </w:tc>
      </w:tr>
      <w:tr w:rsidR="00832D75" w:rsidRPr="00BC45A0" w14:paraId="612D9C59" w14:textId="77777777" w:rsidTr="002F2D60">
        <w:trPr>
          <w:trHeight w:val="285"/>
        </w:trPr>
        <w:tc>
          <w:tcPr>
            <w:tcW w:w="1809" w:type="dxa"/>
            <w:vMerge/>
            <w:shd w:val="clear" w:color="auto" w:fill="D9D9D9"/>
          </w:tcPr>
          <w:p w14:paraId="612D9C57" w14:textId="77777777" w:rsidR="00832D75" w:rsidRPr="00BC45A0" w:rsidRDefault="00832D75" w:rsidP="002F2D60">
            <w:pPr>
              <w:spacing w:line="500" w:lineRule="exact"/>
              <w:rPr>
                <w:rFonts w:ascii="仿宋_GB2312" w:hAnsi="Times New Roman"/>
                <w:sz w:val="28"/>
                <w:szCs w:val="28"/>
              </w:rPr>
            </w:pPr>
          </w:p>
        </w:tc>
        <w:tc>
          <w:tcPr>
            <w:tcW w:w="6949" w:type="dxa"/>
            <w:gridSpan w:val="2"/>
          </w:tcPr>
          <w:p w14:paraId="612D9C58" w14:textId="77777777"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w:t>
            </w:r>
            <w:r w:rsidRPr="00BC45A0">
              <w:rPr>
                <w:rFonts w:ascii="仿宋_GB2312" w:hAnsi="Times New Roman" w:hint="eastAsia"/>
                <w:sz w:val="28"/>
                <w:szCs w:val="28"/>
              </w:rPr>
              <w:t>3</w:t>
            </w:r>
            <w:r w:rsidRPr="00BC45A0">
              <w:rPr>
                <w:rFonts w:ascii="仿宋_GB2312" w:hAnsi="Times New Roman" w:hint="eastAsia"/>
                <w:sz w:val="28"/>
                <w:szCs w:val="28"/>
              </w:rPr>
              <w:t>、不在同一相关市场、也不存在上下游关系的参与集中的经营者，在与交易有关的每个市场所占的份额均小于</w:t>
            </w:r>
            <w:r w:rsidRPr="00BC45A0">
              <w:rPr>
                <w:rFonts w:ascii="仿宋_GB2312" w:hAnsi="Times New Roman" w:hint="eastAsia"/>
                <w:sz w:val="28"/>
                <w:szCs w:val="28"/>
              </w:rPr>
              <w:t>25%</w:t>
            </w:r>
            <w:r w:rsidRPr="00BC45A0">
              <w:rPr>
                <w:rFonts w:ascii="仿宋_GB2312" w:hAnsi="Times New Roman" w:hint="eastAsia"/>
                <w:sz w:val="28"/>
                <w:szCs w:val="28"/>
              </w:rPr>
              <w:t>。</w:t>
            </w:r>
          </w:p>
        </w:tc>
      </w:tr>
      <w:tr w:rsidR="00832D75" w:rsidRPr="00BC45A0" w14:paraId="612D9C5C" w14:textId="77777777" w:rsidTr="002F2D60">
        <w:trPr>
          <w:trHeight w:val="870"/>
        </w:trPr>
        <w:tc>
          <w:tcPr>
            <w:tcW w:w="1809" w:type="dxa"/>
            <w:vMerge/>
            <w:shd w:val="clear" w:color="auto" w:fill="D9D9D9"/>
          </w:tcPr>
          <w:p w14:paraId="612D9C5A" w14:textId="77777777" w:rsidR="00832D75" w:rsidRPr="00BC45A0" w:rsidRDefault="00832D75" w:rsidP="002F2D60">
            <w:pPr>
              <w:spacing w:line="500" w:lineRule="exact"/>
              <w:rPr>
                <w:rFonts w:ascii="仿宋_GB2312" w:hAnsi="Times New Roman"/>
                <w:sz w:val="28"/>
                <w:szCs w:val="28"/>
              </w:rPr>
            </w:pPr>
          </w:p>
        </w:tc>
        <w:tc>
          <w:tcPr>
            <w:tcW w:w="6949" w:type="dxa"/>
            <w:gridSpan w:val="2"/>
          </w:tcPr>
          <w:p w14:paraId="612D9C5B" w14:textId="77777777"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w:t>
            </w:r>
            <w:r w:rsidRPr="00BC45A0">
              <w:rPr>
                <w:rFonts w:ascii="仿宋_GB2312" w:hAnsi="Times New Roman" w:hint="eastAsia"/>
                <w:sz w:val="28"/>
                <w:szCs w:val="28"/>
              </w:rPr>
              <w:t>4</w:t>
            </w:r>
            <w:r w:rsidRPr="00BC45A0">
              <w:rPr>
                <w:rFonts w:ascii="仿宋_GB2312" w:hAnsi="Times New Roman" w:hint="eastAsia"/>
                <w:sz w:val="28"/>
                <w:szCs w:val="28"/>
              </w:rPr>
              <w:t>、参与集中的经营者在中国境外设立合营企业，合营企业不在中国境内从事经济活动。</w:t>
            </w:r>
          </w:p>
        </w:tc>
      </w:tr>
      <w:tr w:rsidR="00832D75" w:rsidRPr="00BC45A0" w14:paraId="612D9C5F" w14:textId="77777777" w:rsidTr="002F2D60">
        <w:trPr>
          <w:trHeight w:val="264"/>
        </w:trPr>
        <w:tc>
          <w:tcPr>
            <w:tcW w:w="1809" w:type="dxa"/>
            <w:vMerge/>
            <w:shd w:val="clear" w:color="auto" w:fill="D9D9D9"/>
          </w:tcPr>
          <w:p w14:paraId="612D9C5D" w14:textId="77777777" w:rsidR="00832D75" w:rsidRPr="00BC45A0" w:rsidRDefault="00832D75" w:rsidP="002F2D60">
            <w:pPr>
              <w:spacing w:line="500" w:lineRule="exact"/>
              <w:rPr>
                <w:rFonts w:ascii="仿宋_GB2312" w:hAnsi="Times New Roman"/>
                <w:sz w:val="28"/>
                <w:szCs w:val="28"/>
              </w:rPr>
            </w:pPr>
          </w:p>
        </w:tc>
        <w:tc>
          <w:tcPr>
            <w:tcW w:w="6949" w:type="dxa"/>
            <w:gridSpan w:val="2"/>
          </w:tcPr>
          <w:p w14:paraId="612D9C5E" w14:textId="77777777"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w:t>
            </w:r>
            <w:r w:rsidRPr="00BC45A0">
              <w:rPr>
                <w:rFonts w:ascii="仿宋_GB2312" w:hAnsi="Times New Roman" w:hint="eastAsia"/>
                <w:sz w:val="28"/>
                <w:szCs w:val="28"/>
              </w:rPr>
              <w:t>5</w:t>
            </w:r>
            <w:r w:rsidRPr="00BC45A0">
              <w:rPr>
                <w:rFonts w:ascii="仿宋_GB2312" w:hAnsi="Times New Roman" w:hint="eastAsia"/>
                <w:sz w:val="28"/>
                <w:szCs w:val="28"/>
              </w:rPr>
              <w:t>、参与集中的经营者收购境外企业股权或资产的，该境外企业不在中国境内从事经济活动。</w:t>
            </w:r>
          </w:p>
        </w:tc>
      </w:tr>
      <w:tr w:rsidR="00832D75" w:rsidRPr="00BC45A0" w14:paraId="612D9C62" w14:textId="77777777" w:rsidTr="002F2D60">
        <w:trPr>
          <w:trHeight w:val="345"/>
        </w:trPr>
        <w:tc>
          <w:tcPr>
            <w:tcW w:w="1809" w:type="dxa"/>
            <w:vMerge/>
            <w:shd w:val="clear" w:color="auto" w:fill="D9D9D9"/>
          </w:tcPr>
          <w:p w14:paraId="612D9C60" w14:textId="77777777" w:rsidR="00832D75" w:rsidRPr="00BC45A0" w:rsidRDefault="00832D75" w:rsidP="002F2D60">
            <w:pPr>
              <w:spacing w:line="500" w:lineRule="exact"/>
              <w:rPr>
                <w:rFonts w:ascii="仿宋_GB2312" w:hAnsi="Times New Roman"/>
                <w:sz w:val="28"/>
                <w:szCs w:val="28"/>
              </w:rPr>
            </w:pPr>
          </w:p>
        </w:tc>
        <w:tc>
          <w:tcPr>
            <w:tcW w:w="6949" w:type="dxa"/>
            <w:gridSpan w:val="2"/>
          </w:tcPr>
          <w:p w14:paraId="612D9C61" w14:textId="77777777"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w:t>
            </w:r>
            <w:r w:rsidRPr="00BC45A0">
              <w:rPr>
                <w:rFonts w:ascii="仿宋_GB2312" w:hAnsi="Times New Roman" w:hint="eastAsia"/>
                <w:sz w:val="28"/>
                <w:szCs w:val="28"/>
              </w:rPr>
              <w:t>6</w:t>
            </w:r>
            <w:r w:rsidRPr="00BC45A0">
              <w:rPr>
                <w:rFonts w:ascii="仿宋_GB2312" w:hAnsi="Times New Roman" w:hint="eastAsia"/>
                <w:sz w:val="28"/>
                <w:szCs w:val="28"/>
              </w:rPr>
              <w:t>、由两个以上的经营者共同控制的合营企业，通过集</w:t>
            </w:r>
            <w:r w:rsidRPr="00BC45A0">
              <w:rPr>
                <w:rFonts w:ascii="仿宋_GB2312" w:hAnsi="Times New Roman" w:hint="eastAsia"/>
                <w:sz w:val="28"/>
                <w:szCs w:val="28"/>
              </w:rPr>
              <w:lastRenderedPageBreak/>
              <w:t>中被其中一个或一个以上经营者控制。</w:t>
            </w:r>
          </w:p>
        </w:tc>
      </w:tr>
      <w:tr w:rsidR="005A22B6" w:rsidRPr="00BC45A0" w14:paraId="612D9C6D" w14:textId="77777777" w:rsidTr="002F2D60">
        <w:tc>
          <w:tcPr>
            <w:tcW w:w="1809" w:type="dxa"/>
            <w:shd w:val="clear" w:color="auto" w:fill="D9D9D9"/>
          </w:tcPr>
          <w:p w14:paraId="612D9C63" w14:textId="77777777" w:rsidR="005A22B6" w:rsidRPr="00BC45A0" w:rsidRDefault="005A22B6" w:rsidP="005A22B6">
            <w:pPr>
              <w:spacing w:line="500" w:lineRule="exact"/>
              <w:rPr>
                <w:rFonts w:ascii="仿宋_GB2312" w:hAnsi="Times New Roman"/>
                <w:sz w:val="28"/>
                <w:szCs w:val="28"/>
              </w:rPr>
            </w:pPr>
            <w:r w:rsidRPr="00BC45A0">
              <w:rPr>
                <w:rFonts w:ascii="仿宋_GB2312" w:hAnsi="Times New Roman" w:hint="eastAsia"/>
                <w:sz w:val="28"/>
                <w:szCs w:val="28"/>
              </w:rPr>
              <w:lastRenderedPageBreak/>
              <w:t>备注</w:t>
            </w:r>
          </w:p>
        </w:tc>
        <w:tc>
          <w:tcPr>
            <w:tcW w:w="6949" w:type="dxa"/>
            <w:gridSpan w:val="2"/>
          </w:tcPr>
          <w:p w14:paraId="612D9C64" w14:textId="48B9D6A4" w:rsidR="005A22B6" w:rsidRPr="005A22B6" w:rsidRDefault="00AA51D8" w:rsidP="005A22B6">
            <w:pPr>
              <w:numPr>
                <w:ilvl w:val="0"/>
                <w:numId w:val="5"/>
              </w:numPr>
              <w:spacing w:line="500" w:lineRule="exact"/>
              <w:rPr>
                <w:rFonts w:ascii="宋体" w:hAnsi="宋体" w:cs="Arial"/>
                <w:sz w:val="28"/>
                <w:szCs w:val="28"/>
              </w:rPr>
            </w:pPr>
            <w:r w:rsidRPr="00AA51D8">
              <w:rPr>
                <w:rFonts w:ascii="宋体" w:hAnsi="宋体" w:cs="Arial" w:hint="eastAsia"/>
                <w:sz w:val="28"/>
                <w:szCs w:val="28"/>
              </w:rPr>
              <w:t>南京市、苏州市和芜湖市的</w:t>
            </w:r>
            <w:r w:rsidR="005A22B6" w:rsidRPr="005A22B6">
              <w:rPr>
                <w:rFonts w:ascii="宋体" w:hAnsi="宋体" w:cs="Arial" w:hint="eastAsia"/>
                <w:sz w:val="28"/>
                <w:szCs w:val="28"/>
              </w:rPr>
              <w:t>车用氢燃料零售供应市场</w:t>
            </w:r>
            <w:r w:rsidR="003E6EBA">
              <w:rPr>
                <w:rFonts w:ascii="宋体" w:hAnsi="宋体" w:cs="Arial" w:hint="eastAsia"/>
                <w:sz w:val="28"/>
                <w:szCs w:val="28"/>
              </w:rPr>
              <w:t>（下游市场）</w:t>
            </w:r>
          </w:p>
          <w:p w14:paraId="612D9C65" w14:textId="2C065F8F" w:rsidR="005A22B6" w:rsidRPr="005A22B6" w:rsidRDefault="005A22B6" w:rsidP="005A22B6">
            <w:pPr>
              <w:numPr>
                <w:ilvl w:val="0"/>
                <w:numId w:val="6"/>
              </w:numPr>
              <w:spacing w:line="500" w:lineRule="exact"/>
              <w:ind w:left="881"/>
              <w:rPr>
                <w:rFonts w:ascii="宋体" w:hAnsi="宋体" w:cs="Arial"/>
                <w:sz w:val="28"/>
                <w:szCs w:val="28"/>
              </w:rPr>
            </w:pPr>
            <w:r w:rsidRPr="005A22B6">
              <w:rPr>
                <w:rFonts w:ascii="宋体" w:hAnsi="宋体" w:cs="Arial" w:hint="eastAsia"/>
                <w:sz w:val="28"/>
                <w:szCs w:val="28"/>
              </w:rPr>
              <w:t>空气化工</w:t>
            </w:r>
            <w:r w:rsidRPr="005A22B6">
              <w:rPr>
                <w:rFonts w:ascii="宋体" w:hAnsi="宋体" w:cs="Arial"/>
                <w:sz w:val="28"/>
                <w:szCs w:val="28"/>
              </w:rPr>
              <w:t>：</w:t>
            </w:r>
            <w:r w:rsidR="00B21A57">
              <w:rPr>
                <w:rFonts w:ascii="宋体" w:hAnsi="宋体" w:cs="Arial"/>
                <w:sz w:val="28"/>
                <w:szCs w:val="28"/>
              </w:rPr>
              <w:t>0</w:t>
            </w:r>
            <w:r w:rsidR="00B21A57">
              <w:rPr>
                <w:rFonts w:ascii="宋体" w:hAnsi="宋体" w:cs="Arial" w:hint="eastAsia"/>
                <w:sz w:val="28"/>
                <w:szCs w:val="28"/>
              </w:rPr>
              <w:t>%</w:t>
            </w:r>
          </w:p>
          <w:p w14:paraId="612D9C66" w14:textId="1E3CA1ED" w:rsidR="005A22B6" w:rsidRPr="005A22B6" w:rsidRDefault="00B21A57" w:rsidP="003E6EBA">
            <w:pPr>
              <w:numPr>
                <w:ilvl w:val="0"/>
                <w:numId w:val="6"/>
              </w:numPr>
              <w:spacing w:line="500" w:lineRule="exact"/>
              <w:ind w:left="881"/>
              <w:rPr>
                <w:rFonts w:ascii="宋体" w:hAnsi="宋体" w:cs="Arial"/>
                <w:sz w:val="28"/>
                <w:szCs w:val="28"/>
              </w:rPr>
            </w:pPr>
            <w:proofErr w:type="gramStart"/>
            <w:r>
              <w:rPr>
                <w:rFonts w:ascii="宋体" w:hAnsi="宋体" w:cs="Arial" w:hint="eastAsia"/>
                <w:sz w:val="28"/>
                <w:szCs w:val="28"/>
              </w:rPr>
              <w:t>诚志股份</w:t>
            </w:r>
            <w:proofErr w:type="gramEnd"/>
            <w:r w:rsidR="005A22B6" w:rsidRPr="005A22B6">
              <w:rPr>
                <w:rFonts w:ascii="宋体" w:hAnsi="宋体" w:cs="Arial"/>
                <w:sz w:val="28"/>
                <w:szCs w:val="28"/>
              </w:rPr>
              <w:t>：</w:t>
            </w:r>
            <w:r>
              <w:rPr>
                <w:rFonts w:ascii="宋体" w:hAnsi="宋体" w:cs="Arial" w:hint="eastAsia"/>
                <w:sz w:val="28"/>
                <w:szCs w:val="28"/>
              </w:rPr>
              <w:t>0</w:t>
            </w:r>
            <w:r w:rsidR="005A22B6" w:rsidRPr="005A22B6">
              <w:rPr>
                <w:rFonts w:ascii="宋体" w:hAnsi="宋体" w:cs="Arial"/>
                <w:sz w:val="28"/>
                <w:szCs w:val="28"/>
              </w:rPr>
              <w:t>%</w:t>
            </w:r>
          </w:p>
          <w:p w14:paraId="612D9C67" w14:textId="77777777" w:rsidR="005A22B6" w:rsidRPr="005A22B6" w:rsidRDefault="003E6EBA" w:rsidP="005A22B6">
            <w:pPr>
              <w:numPr>
                <w:ilvl w:val="0"/>
                <w:numId w:val="5"/>
              </w:numPr>
              <w:spacing w:line="500" w:lineRule="exact"/>
              <w:rPr>
                <w:rFonts w:ascii="宋体" w:hAnsi="宋体" w:cs="Arial"/>
                <w:sz w:val="28"/>
                <w:szCs w:val="28"/>
              </w:rPr>
            </w:pPr>
            <w:r w:rsidRPr="003E6EBA">
              <w:rPr>
                <w:rFonts w:ascii="宋体" w:hAnsi="宋体" w:cs="Arial" w:hint="eastAsia"/>
                <w:sz w:val="28"/>
                <w:szCs w:val="28"/>
              </w:rPr>
              <w:t>中国加氢设备供应市场</w:t>
            </w:r>
            <w:r>
              <w:rPr>
                <w:rFonts w:ascii="宋体" w:hAnsi="宋体" w:cs="Arial" w:hint="eastAsia"/>
                <w:sz w:val="28"/>
                <w:szCs w:val="28"/>
              </w:rPr>
              <w:t>（上游市场）</w:t>
            </w:r>
          </w:p>
          <w:p w14:paraId="5CADDADB" w14:textId="6E19A575" w:rsidR="00B21A57" w:rsidRPr="005A22B6" w:rsidRDefault="0020233C" w:rsidP="00B06140">
            <w:pPr>
              <w:numPr>
                <w:ilvl w:val="0"/>
                <w:numId w:val="6"/>
              </w:numPr>
              <w:spacing w:line="500" w:lineRule="exact"/>
              <w:ind w:left="881"/>
              <w:rPr>
                <w:rFonts w:ascii="宋体" w:hAnsi="宋体" w:cs="Arial"/>
                <w:sz w:val="28"/>
                <w:szCs w:val="28"/>
              </w:rPr>
            </w:pPr>
            <w:r w:rsidRPr="005A22B6">
              <w:rPr>
                <w:rFonts w:ascii="宋体" w:hAnsi="宋体" w:cs="Arial" w:hint="eastAsia"/>
                <w:sz w:val="28"/>
                <w:szCs w:val="28"/>
              </w:rPr>
              <w:t>空气化工：[</w:t>
            </w:r>
            <w:r>
              <w:rPr>
                <w:rFonts w:ascii="宋体" w:hAnsi="宋体" w:cs="Arial"/>
                <w:sz w:val="28"/>
                <w:szCs w:val="28"/>
              </w:rPr>
              <w:t>10</w:t>
            </w:r>
            <w:r>
              <w:rPr>
                <w:rFonts w:ascii="宋体" w:hAnsi="宋体" w:cs="Arial" w:hint="eastAsia"/>
                <w:sz w:val="28"/>
                <w:szCs w:val="28"/>
              </w:rPr>
              <w:t>-</w:t>
            </w:r>
            <w:r>
              <w:rPr>
                <w:rFonts w:ascii="宋体" w:hAnsi="宋体" w:cs="Arial"/>
                <w:sz w:val="28"/>
                <w:szCs w:val="28"/>
              </w:rPr>
              <w:t>15</w:t>
            </w:r>
            <w:r w:rsidRPr="005A22B6">
              <w:rPr>
                <w:rFonts w:ascii="宋体" w:hAnsi="宋体" w:cs="Arial"/>
                <w:sz w:val="28"/>
                <w:szCs w:val="28"/>
              </w:rPr>
              <w:t>]%</w:t>
            </w:r>
            <w:r>
              <w:rPr>
                <w:rFonts w:ascii="宋体" w:hAnsi="宋体" w:cs="Arial" w:hint="eastAsia"/>
                <w:sz w:val="28"/>
                <w:szCs w:val="28"/>
              </w:rPr>
              <w:t>（以日加注量计）/[</w:t>
            </w:r>
            <w:r>
              <w:rPr>
                <w:rFonts w:ascii="宋体" w:hAnsi="宋体" w:cs="Arial"/>
                <w:sz w:val="28"/>
                <w:szCs w:val="28"/>
              </w:rPr>
              <w:t>5</w:t>
            </w:r>
            <w:r>
              <w:rPr>
                <w:rFonts w:ascii="宋体" w:hAnsi="宋体" w:cs="Arial" w:hint="eastAsia"/>
                <w:sz w:val="28"/>
                <w:szCs w:val="28"/>
              </w:rPr>
              <w:t>-</w:t>
            </w:r>
            <w:r>
              <w:rPr>
                <w:rFonts w:ascii="宋体" w:hAnsi="宋体" w:cs="Arial"/>
                <w:sz w:val="28"/>
                <w:szCs w:val="28"/>
              </w:rPr>
              <w:t>10]</w:t>
            </w:r>
            <w:r>
              <w:rPr>
                <w:rFonts w:ascii="宋体" w:hAnsi="宋体" w:cs="Arial" w:hint="eastAsia"/>
                <w:sz w:val="28"/>
                <w:szCs w:val="28"/>
              </w:rPr>
              <w:t>%（以加氢站数量计）</w:t>
            </w:r>
          </w:p>
          <w:p w14:paraId="612D9C6A" w14:textId="2DE32560" w:rsidR="005A22B6" w:rsidRPr="005A22B6" w:rsidRDefault="002144B7" w:rsidP="005A22B6">
            <w:pPr>
              <w:numPr>
                <w:ilvl w:val="0"/>
                <w:numId w:val="5"/>
              </w:numPr>
              <w:spacing w:line="500" w:lineRule="exact"/>
              <w:rPr>
                <w:rFonts w:ascii="宋体" w:hAnsi="宋体" w:cs="Arial"/>
                <w:sz w:val="28"/>
                <w:szCs w:val="28"/>
              </w:rPr>
            </w:pPr>
            <w:r w:rsidRPr="002144B7">
              <w:rPr>
                <w:rFonts w:ascii="宋体" w:hAnsi="宋体" w:cs="Arial" w:hint="eastAsia"/>
                <w:sz w:val="28"/>
                <w:szCs w:val="28"/>
              </w:rPr>
              <w:t>南京市及其周围300公里城市群</w:t>
            </w:r>
            <w:r w:rsidR="003E6EBA" w:rsidRPr="003E6EBA">
              <w:rPr>
                <w:rFonts w:ascii="宋体" w:hAnsi="宋体" w:cs="Arial"/>
                <w:sz w:val="28"/>
                <w:szCs w:val="28"/>
              </w:rPr>
              <w:t>大宗氢气供应市场（上游市场）</w:t>
            </w:r>
          </w:p>
          <w:p w14:paraId="612D9C6C" w14:textId="1C552CD3" w:rsidR="005A22B6" w:rsidRPr="00E73292" w:rsidRDefault="005A22B6" w:rsidP="002144B7">
            <w:pPr>
              <w:numPr>
                <w:ilvl w:val="0"/>
                <w:numId w:val="6"/>
              </w:numPr>
              <w:spacing w:line="500" w:lineRule="exact"/>
              <w:ind w:left="881"/>
              <w:rPr>
                <w:rFonts w:ascii="宋体" w:hAnsi="宋体" w:cs="Arial"/>
                <w:sz w:val="28"/>
                <w:szCs w:val="28"/>
              </w:rPr>
            </w:pPr>
            <w:r w:rsidRPr="005A22B6">
              <w:rPr>
                <w:rFonts w:ascii="宋体" w:hAnsi="宋体" w:cs="Arial" w:hint="eastAsia"/>
                <w:sz w:val="28"/>
                <w:szCs w:val="28"/>
              </w:rPr>
              <w:t>空气化工：[</w:t>
            </w:r>
            <w:r w:rsidR="009235CF">
              <w:rPr>
                <w:rFonts w:ascii="宋体" w:hAnsi="宋体" w:cs="Arial"/>
                <w:sz w:val="28"/>
                <w:szCs w:val="28"/>
              </w:rPr>
              <w:t>1</w:t>
            </w:r>
            <w:r w:rsidR="009235CF">
              <w:rPr>
                <w:rFonts w:ascii="宋体" w:hAnsi="宋体" w:cs="Arial" w:hint="eastAsia"/>
                <w:sz w:val="28"/>
                <w:szCs w:val="28"/>
              </w:rPr>
              <w:t>-</w:t>
            </w:r>
            <w:proofErr w:type="gramStart"/>
            <w:r w:rsidR="009235CF">
              <w:rPr>
                <w:rFonts w:ascii="宋体" w:hAnsi="宋体" w:cs="Arial"/>
                <w:sz w:val="28"/>
                <w:szCs w:val="28"/>
              </w:rPr>
              <w:t>5</w:t>
            </w:r>
            <w:r w:rsidRPr="005A22B6">
              <w:rPr>
                <w:rFonts w:ascii="宋体" w:hAnsi="宋体" w:cs="Arial"/>
                <w:sz w:val="28"/>
                <w:szCs w:val="28"/>
              </w:rPr>
              <w:t>]%</w:t>
            </w:r>
            <w:proofErr w:type="gramEnd"/>
          </w:p>
        </w:tc>
      </w:tr>
    </w:tbl>
    <w:p w14:paraId="612D9C6E" w14:textId="77777777" w:rsidR="00F87C1F" w:rsidRPr="00BC45A0" w:rsidRDefault="00F87C1F" w:rsidP="008E36B2">
      <w:pPr>
        <w:snapToGrid w:val="0"/>
        <w:spacing w:line="240" w:lineRule="exact"/>
        <w:jc w:val="left"/>
      </w:pPr>
    </w:p>
    <w:p w14:paraId="612D9C6F" w14:textId="77777777" w:rsidR="008B2540" w:rsidRPr="00BC45A0" w:rsidRDefault="008B2540" w:rsidP="008B2540">
      <w:pPr>
        <w:snapToGrid w:val="0"/>
        <w:spacing w:line="240" w:lineRule="exact"/>
        <w:jc w:val="left"/>
        <w:rPr>
          <w:rFonts w:ascii="楷体_GB2312" w:hAnsi="宋体"/>
          <w:sz w:val="24"/>
          <w:szCs w:val="24"/>
        </w:rPr>
      </w:pPr>
      <w:r w:rsidRPr="00BC45A0">
        <w:rPr>
          <w:rFonts w:ascii="楷体_GB2312" w:hAnsi="宋体" w:hint="eastAsia"/>
          <w:sz w:val="24"/>
          <w:szCs w:val="24"/>
        </w:rPr>
        <w:t>注解：</w:t>
      </w:r>
    </w:p>
    <w:p w14:paraId="612D9C70" w14:textId="77777777" w:rsidR="008B2540" w:rsidRPr="00BC45A0" w:rsidRDefault="008B2540" w:rsidP="008B2540">
      <w:pPr>
        <w:snapToGrid w:val="0"/>
        <w:spacing w:line="360" w:lineRule="auto"/>
        <w:ind w:firstLineChars="200" w:firstLine="480"/>
        <w:jc w:val="left"/>
        <w:rPr>
          <w:rFonts w:ascii="楷体_GB2312" w:hAnsi="宋体"/>
          <w:sz w:val="24"/>
          <w:szCs w:val="24"/>
        </w:rPr>
      </w:pPr>
      <w:r w:rsidRPr="00BC45A0">
        <w:rPr>
          <w:rFonts w:ascii="楷体_GB2312" w:hAnsi="宋体" w:hint="eastAsia"/>
          <w:sz w:val="24"/>
          <w:szCs w:val="24"/>
        </w:rPr>
        <w:t>1</w:t>
      </w:r>
      <w:r w:rsidRPr="00BC45A0">
        <w:rPr>
          <w:rFonts w:ascii="楷体_GB2312" w:hAnsi="宋体" w:hint="eastAsia"/>
          <w:sz w:val="24"/>
          <w:szCs w:val="24"/>
        </w:rPr>
        <w:t>、申报方申请简易案件的理由是基于</w:t>
      </w:r>
      <w:r w:rsidRPr="00BC45A0">
        <w:rPr>
          <w:rFonts w:ascii="楷体_GB2312" w:hAnsi="宋体" w:hint="eastAsia"/>
          <w:sz w:val="24"/>
          <w:szCs w:val="24"/>
        </w:rPr>
        <w:t>1-3</w:t>
      </w:r>
      <w:r w:rsidRPr="00BC45A0">
        <w:rPr>
          <w:rFonts w:ascii="楷体_GB2312" w:hAnsi="宋体" w:hint="eastAsia"/>
          <w:sz w:val="24"/>
          <w:szCs w:val="24"/>
        </w:rPr>
        <w:t>项时，须在备注中说明界定的相关商品市场和相关地域市场（无须阐述界定理由），以及相关市场份额；市场份额可以区间形式提供，区间幅度不应超过</w:t>
      </w:r>
      <w:r w:rsidRPr="00BC45A0">
        <w:rPr>
          <w:rFonts w:ascii="楷体_GB2312" w:hAnsi="宋体" w:hint="eastAsia"/>
          <w:sz w:val="24"/>
          <w:szCs w:val="24"/>
        </w:rPr>
        <w:t>5%</w:t>
      </w:r>
      <w:r w:rsidRPr="00BC45A0">
        <w:rPr>
          <w:rFonts w:ascii="楷体_GB2312" w:hAnsi="宋体" w:hint="eastAsia"/>
          <w:sz w:val="24"/>
          <w:szCs w:val="24"/>
        </w:rPr>
        <w:t>。</w:t>
      </w:r>
      <w:r w:rsidRPr="00BC45A0">
        <w:rPr>
          <w:rFonts w:ascii="楷体_GB2312" w:hAnsi="宋体" w:hint="eastAsia"/>
          <w:sz w:val="24"/>
          <w:szCs w:val="24"/>
        </w:rPr>
        <w:t>1-3</w:t>
      </w:r>
      <w:r w:rsidRPr="00BC45A0">
        <w:rPr>
          <w:rFonts w:ascii="楷体_GB2312" w:hAnsi="宋体" w:hint="eastAsia"/>
          <w:sz w:val="24"/>
          <w:szCs w:val="24"/>
        </w:rPr>
        <w:t>项可以多选，也可单选；</w:t>
      </w:r>
      <w:proofErr w:type="gramStart"/>
      <w:r w:rsidRPr="00BC45A0">
        <w:rPr>
          <w:rFonts w:ascii="楷体_GB2312" w:hAnsi="宋体" w:hint="eastAsia"/>
          <w:sz w:val="24"/>
          <w:szCs w:val="24"/>
        </w:rPr>
        <w:t>没有勾选的</w:t>
      </w:r>
      <w:proofErr w:type="gramEnd"/>
      <w:r w:rsidRPr="00BC45A0">
        <w:rPr>
          <w:rFonts w:ascii="楷体_GB2312" w:hAnsi="宋体" w:hint="eastAsia"/>
          <w:sz w:val="24"/>
          <w:szCs w:val="24"/>
        </w:rPr>
        <w:t>，视为本集中不涉及该类型交易。</w:t>
      </w:r>
    </w:p>
    <w:p w14:paraId="612D9C71" w14:textId="77777777" w:rsidR="008B2540" w:rsidRPr="00BC45A0" w:rsidRDefault="008B2540" w:rsidP="002419D7">
      <w:pPr>
        <w:spacing w:line="360" w:lineRule="auto"/>
        <w:ind w:firstLineChars="200" w:firstLine="480"/>
      </w:pPr>
      <w:r w:rsidRPr="00BC45A0">
        <w:rPr>
          <w:rFonts w:ascii="楷体_GB2312" w:hAnsi="宋体" w:hint="eastAsia"/>
          <w:sz w:val="24"/>
          <w:szCs w:val="24"/>
        </w:rPr>
        <w:t>2</w:t>
      </w:r>
      <w:r w:rsidRPr="00BC45A0">
        <w:rPr>
          <w:rFonts w:ascii="楷体_GB2312" w:hAnsi="宋体" w:hint="eastAsia"/>
          <w:sz w:val="24"/>
          <w:szCs w:val="24"/>
        </w:rPr>
        <w:t>、申报方申请简易案件的理由是基于第</w:t>
      </w:r>
      <w:r w:rsidRPr="00BC45A0">
        <w:rPr>
          <w:rFonts w:ascii="楷体_GB2312" w:hAnsi="宋体" w:hint="eastAsia"/>
          <w:sz w:val="24"/>
          <w:szCs w:val="24"/>
        </w:rPr>
        <w:t>4</w:t>
      </w:r>
      <w:r w:rsidRPr="00BC45A0">
        <w:rPr>
          <w:rFonts w:ascii="楷体_GB2312" w:hAnsi="宋体" w:hint="eastAsia"/>
          <w:sz w:val="24"/>
          <w:szCs w:val="24"/>
        </w:rPr>
        <w:t>项、第</w:t>
      </w:r>
      <w:r w:rsidRPr="00BC45A0">
        <w:rPr>
          <w:rFonts w:ascii="楷体_GB2312" w:hAnsi="宋体" w:hint="eastAsia"/>
          <w:sz w:val="24"/>
          <w:szCs w:val="24"/>
        </w:rPr>
        <w:t>5</w:t>
      </w:r>
      <w:r w:rsidRPr="00BC45A0">
        <w:rPr>
          <w:rFonts w:ascii="楷体_GB2312" w:hAnsi="宋体" w:hint="eastAsia"/>
          <w:sz w:val="24"/>
          <w:szCs w:val="24"/>
        </w:rPr>
        <w:t>项时，无须在备注中说明相关市场和市场份额。</w:t>
      </w:r>
      <w:r w:rsidRPr="00BC45A0">
        <w:rPr>
          <w:rFonts w:ascii="楷体_GB2312" w:hAnsi="宋体" w:hint="eastAsia"/>
          <w:sz w:val="24"/>
          <w:szCs w:val="24"/>
        </w:rPr>
        <w:br/>
        <w:t xml:space="preserve">    3</w:t>
      </w:r>
      <w:r w:rsidRPr="00BC45A0">
        <w:rPr>
          <w:rFonts w:ascii="楷体_GB2312" w:hAnsi="宋体" w:hint="eastAsia"/>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BC45A0">
        <w:rPr>
          <w:rFonts w:ascii="楷体_GB2312" w:hAnsi="宋体" w:hint="eastAsia"/>
          <w:sz w:val="24"/>
          <w:szCs w:val="24"/>
        </w:rPr>
        <w:t>同时勾选第</w:t>
      </w:r>
      <w:r w:rsidRPr="00BC45A0">
        <w:rPr>
          <w:rFonts w:ascii="楷体_GB2312" w:hAnsi="宋体" w:hint="eastAsia"/>
          <w:sz w:val="24"/>
          <w:szCs w:val="24"/>
        </w:rPr>
        <w:t>1</w:t>
      </w:r>
      <w:r w:rsidRPr="00BC45A0">
        <w:rPr>
          <w:rFonts w:ascii="楷体_GB2312" w:hAnsi="宋体" w:hint="eastAsia"/>
          <w:sz w:val="24"/>
          <w:szCs w:val="24"/>
        </w:rPr>
        <w:t>项</w:t>
      </w:r>
      <w:proofErr w:type="gramEnd"/>
      <w:r w:rsidRPr="00BC45A0">
        <w:rPr>
          <w:rFonts w:ascii="楷体_GB2312" w:hAnsi="宋体" w:hint="eastAsia"/>
          <w:sz w:val="24"/>
          <w:szCs w:val="24"/>
        </w:rPr>
        <w:t>和第</w:t>
      </w:r>
      <w:r w:rsidRPr="00BC45A0">
        <w:rPr>
          <w:rFonts w:ascii="楷体_GB2312" w:hAnsi="宋体" w:hint="eastAsia"/>
          <w:sz w:val="24"/>
          <w:szCs w:val="24"/>
        </w:rPr>
        <w:t>6</w:t>
      </w:r>
      <w:r w:rsidRPr="00BC45A0">
        <w:rPr>
          <w:rFonts w:ascii="楷体_GB2312" w:hAnsi="宋体" w:hint="eastAsia"/>
          <w:sz w:val="24"/>
          <w:szCs w:val="24"/>
        </w:rPr>
        <w:t>项理由，并在备注中说明界定的相关商品市场和相关地域市场（无须阐述界定理由），以及相关市场份额。市场份额可以区间形式提供，区间幅度不应超过</w:t>
      </w:r>
      <w:r w:rsidRPr="00BC45A0">
        <w:rPr>
          <w:rFonts w:ascii="楷体_GB2312" w:hAnsi="宋体" w:hint="eastAsia"/>
          <w:sz w:val="24"/>
          <w:szCs w:val="24"/>
        </w:rPr>
        <w:t>5%</w:t>
      </w:r>
      <w:r w:rsidRPr="00BC45A0">
        <w:rPr>
          <w:rFonts w:ascii="楷体_GB2312" w:hAnsi="宋体" w:hint="eastAsia"/>
          <w:sz w:val="24"/>
          <w:szCs w:val="24"/>
        </w:rPr>
        <w:t>。</w:t>
      </w:r>
    </w:p>
    <w:sectPr w:rsidR="008B2540" w:rsidRPr="00BC45A0"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2D9C74" w14:textId="77777777" w:rsidR="00C605C5" w:rsidRDefault="00C605C5" w:rsidP="00094095">
      <w:r>
        <w:separator/>
      </w:r>
    </w:p>
  </w:endnote>
  <w:endnote w:type="continuationSeparator" w:id="0">
    <w:p w14:paraId="612D9C75" w14:textId="77777777" w:rsidR="00C605C5" w:rsidRDefault="00C605C5"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2D9C72" w14:textId="77777777" w:rsidR="00C605C5" w:rsidRDefault="00C605C5" w:rsidP="00094095">
      <w:r>
        <w:separator/>
      </w:r>
    </w:p>
  </w:footnote>
  <w:footnote w:type="continuationSeparator" w:id="0">
    <w:p w14:paraId="612D9C73" w14:textId="77777777" w:rsidR="00C605C5" w:rsidRDefault="00C605C5"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9B27CC"/>
    <w:multiLevelType w:val="hybridMultilevel"/>
    <w:tmpl w:val="DE18D9D2"/>
    <w:lvl w:ilvl="0" w:tplc="FAB0E782">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7D34D1E"/>
    <w:multiLevelType w:val="hybridMultilevel"/>
    <w:tmpl w:val="68BC6E90"/>
    <w:lvl w:ilvl="0" w:tplc="CD50201E">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56246D0E"/>
    <w:multiLevelType w:val="hybridMultilevel"/>
    <w:tmpl w:val="6ECC2B18"/>
    <w:lvl w:ilvl="0" w:tplc="B268EC40">
      <w:start w:val="1"/>
      <w:numFmt w:val="bullet"/>
      <w:lvlText w:val=""/>
      <w:lvlJc w:val="left"/>
      <w:pPr>
        <w:ind w:left="840" w:hanging="420"/>
      </w:pPr>
      <w:rPr>
        <w:rFonts w:ascii="Wingdings" w:hAnsi="Wingdings" w:hint="default"/>
        <w:sz w:val="28"/>
        <w:szCs w:val="28"/>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64D87F35"/>
    <w:multiLevelType w:val="hybridMultilevel"/>
    <w:tmpl w:val="CC1ABCF8"/>
    <w:lvl w:ilvl="0" w:tplc="CD50201E">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A2B3317"/>
    <w:multiLevelType w:val="hybridMultilevel"/>
    <w:tmpl w:val="3976AB9C"/>
    <w:lvl w:ilvl="0" w:tplc="FCAAB542">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751744A2"/>
    <w:multiLevelType w:val="hybridMultilevel"/>
    <w:tmpl w:val="F9E0A762"/>
    <w:lvl w:ilvl="0" w:tplc="AA82E2C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4"/>
  </w:num>
  <w:num w:numId="2">
    <w:abstractNumId w:val="6"/>
  </w:num>
  <w:num w:numId="3">
    <w:abstractNumId w:val="5"/>
  </w:num>
  <w:num w:numId="4">
    <w:abstractNumId w:val="2"/>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4095"/>
    <w:rsid w:val="00035A82"/>
    <w:rsid w:val="000654B2"/>
    <w:rsid w:val="00073DB7"/>
    <w:rsid w:val="0009242A"/>
    <w:rsid w:val="00094095"/>
    <w:rsid w:val="000A59A8"/>
    <w:rsid w:val="000D486D"/>
    <w:rsid w:val="000E149B"/>
    <w:rsid w:val="000E766D"/>
    <w:rsid w:val="00101756"/>
    <w:rsid w:val="001205CE"/>
    <w:rsid w:val="00121513"/>
    <w:rsid w:val="00127CDC"/>
    <w:rsid w:val="00137E6C"/>
    <w:rsid w:val="00145508"/>
    <w:rsid w:val="001B59B4"/>
    <w:rsid w:val="001F7F49"/>
    <w:rsid w:val="0020233C"/>
    <w:rsid w:val="002144B7"/>
    <w:rsid w:val="002419D7"/>
    <w:rsid w:val="00245776"/>
    <w:rsid w:val="00266059"/>
    <w:rsid w:val="0027718A"/>
    <w:rsid w:val="002A5EC2"/>
    <w:rsid w:val="002F2D60"/>
    <w:rsid w:val="002F66E5"/>
    <w:rsid w:val="00303602"/>
    <w:rsid w:val="00307976"/>
    <w:rsid w:val="00310057"/>
    <w:rsid w:val="0033704E"/>
    <w:rsid w:val="003439C2"/>
    <w:rsid w:val="00350C89"/>
    <w:rsid w:val="003773CC"/>
    <w:rsid w:val="003809D1"/>
    <w:rsid w:val="00381ACA"/>
    <w:rsid w:val="003B5C8E"/>
    <w:rsid w:val="003C7576"/>
    <w:rsid w:val="003D22F5"/>
    <w:rsid w:val="003D2A38"/>
    <w:rsid w:val="003E296B"/>
    <w:rsid w:val="003E2E2D"/>
    <w:rsid w:val="003E6EBA"/>
    <w:rsid w:val="0043241E"/>
    <w:rsid w:val="004446A5"/>
    <w:rsid w:val="004618C7"/>
    <w:rsid w:val="00462174"/>
    <w:rsid w:val="0048070E"/>
    <w:rsid w:val="004911B1"/>
    <w:rsid w:val="004A1773"/>
    <w:rsid w:val="004A312B"/>
    <w:rsid w:val="004B5FBC"/>
    <w:rsid w:val="004F351E"/>
    <w:rsid w:val="004F5CBC"/>
    <w:rsid w:val="005146E7"/>
    <w:rsid w:val="00583615"/>
    <w:rsid w:val="005A22B6"/>
    <w:rsid w:val="005E4246"/>
    <w:rsid w:val="005F167B"/>
    <w:rsid w:val="005F7735"/>
    <w:rsid w:val="0061158F"/>
    <w:rsid w:val="00653B35"/>
    <w:rsid w:val="006B3F05"/>
    <w:rsid w:val="007068BF"/>
    <w:rsid w:val="00716A63"/>
    <w:rsid w:val="007327D8"/>
    <w:rsid w:val="007B3834"/>
    <w:rsid w:val="007C5F6F"/>
    <w:rsid w:val="007D4CFF"/>
    <w:rsid w:val="007E01A6"/>
    <w:rsid w:val="00814098"/>
    <w:rsid w:val="0082167A"/>
    <w:rsid w:val="00832D75"/>
    <w:rsid w:val="0084163F"/>
    <w:rsid w:val="008443BF"/>
    <w:rsid w:val="00845C14"/>
    <w:rsid w:val="00847AF2"/>
    <w:rsid w:val="0085157F"/>
    <w:rsid w:val="008A1EE9"/>
    <w:rsid w:val="008B2540"/>
    <w:rsid w:val="008B533B"/>
    <w:rsid w:val="008E2AB5"/>
    <w:rsid w:val="008E36B2"/>
    <w:rsid w:val="008F36DD"/>
    <w:rsid w:val="008F5ADC"/>
    <w:rsid w:val="009235CF"/>
    <w:rsid w:val="00926671"/>
    <w:rsid w:val="00947D01"/>
    <w:rsid w:val="0099199A"/>
    <w:rsid w:val="00997B88"/>
    <w:rsid w:val="009A78D7"/>
    <w:rsid w:val="009B393F"/>
    <w:rsid w:val="009E26FD"/>
    <w:rsid w:val="00A04764"/>
    <w:rsid w:val="00A364FA"/>
    <w:rsid w:val="00A40DD4"/>
    <w:rsid w:val="00A43CE7"/>
    <w:rsid w:val="00A45793"/>
    <w:rsid w:val="00A82097"/>
    <w:rsid w:val="00A82FD4"/>
    <w:rsid w:val="00AA51D8"/>
    <w:rsid w:val="00AB3A08"/>
    <w:rsid w:val="00AB4317"/>
    <w:rsid w:val="00AC03FC"/>
    <w:rsid w:val="00AE009B"/>
    <w:rsid w:val="00AE290A"/>
    <w:rsid w:val="00AF49A1"/>
    <w:rsid w:val="00B06140"/>
    <w:rsid w:val="00B10430"/>
    <w:rsid w:val="00B136F7"/>
    <w:rsid w:val="00B21A57"/>
    <w:rsid w:val="00B2779A"/>
    <w:rsid w:val="00B33BA6"/>
    <w:rsid w:val="00B773B7"/>
    <w:rsid w:val="00B85D17"/>
    <w:rsid w:val="00BA0750"/>
    <w:rsid w:val="00BA0752"/>
    <w:rsid w:val="00BA46AE"/>
    <w:rsid w:val="00BA7CF3"/>
    <w:rsid w:val="00BB0BD8"/>
    <w:rsid w:val="00BB2377"/>
    <w:rsid w:val="00BB64E6"/>
    <w:rsid w:val="00BC45A0"/>
    <w:rsid w:val="00BC6A12"/>
    <w:rsid w:val="00BD1243"/>
    <w:rsid w:val="00BD2CA2"/>
    <w:rsid w:val="00BE25B9"/>
    <w:rsid w:val="00BE6716"/>
    <w:rsid w:val="00C1369B"/>
    <w:rsid w:val="00C220D7"/>
    <w:rsid w:val="00C326AD"/>
    <w:rsid w:val="00C605C5"/>
    <w:rsid w:val="00C63BB2"/>
    <w:rsid w:val="00C9068E"/>
    <w:rsid w:val="00C9172A"/>
    <w:rsid w:val="00CC4327"/>
    <w:rsid w:val="00CD6DAA"/>
    <w:rsid w:val="00CE6852"/>
    <w:rsid w:val="00D05BE2"/>
    <w:rsid w:val="00D05BF9"/>
    <w:rsid w:val="00D21777"/>
    <w:rsid w:val="00D31776"/>
    <w:rsid w:val="00DE21FA"/>
    <w:rsid w:val="00E11400"/>
    <w:rsid w:val="00E232A8"/>
    <w:rsid w:val="00E33BE4"/>
    <w:rsid w:val="00E47FAD"/>
    <w:rsid w:val="00E50802"/>
    <w:rsid w:val="00E51E5F"/>
    <w:rsid w:val="00E53E71"/>
    <w:rsid w:val="00E56B1E"/>
    <w:rsid w:val="00E73292"/>
    <w:rsid w:val="00EC41A0"/>
    <w:rsid w:val="00EC6318"/>
    <w:rsid w:val="00ED21B1"/>
    <w:rsid w:val="00ED4680"/>
    <w:rsid w:val="00ED4E19"/>
    <w:rsid w:val="00EE6323"/>
    <w:rsid w:val="00EF7F40"/>
    <w:rsid w:val="00F01D28"/>
    <w:rsid w:val="00F15C98"/>
    <w:rsid w:val="00F2146A"/>
    <w:rsid w:val="00F223DE"/>
    <w:rsid w:val="00F26A0F"/>
    <w:rsid w:val="00F417D2"/>
    <w:rsid w:val="00F418EA"/>
    <w:rsid w:val="00F73AA4"/>
    <w:rsid w:val="00F84765"/>
    <w:rsid w:val="00F848F3"/>
    <w:rsid w:val="00F84A27"/>
    <w:rsid w:val="00F87C1F"/>
    <w:rsid w:val="00F96AAD"/>
    <w:rsid w:val="00F97C81"/>
    <w:rsid w:val="00FB65C4"/>
    <w:rsid w:val="00FD3D7D"/>
    <w:rsid w:val="00FE710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2D9C41"/>
  <w15:chartTrackingRefBased/>
  <w15:docId w15:val="{F93CC78B-EF5F-425B-8609-4CAFFC4D5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51E5F"/>
    <w:rPr>
      <w:sz w:val="18"/>
      <w:szCs w:val="18"/>
    </w:rPr>
  </w:style>
  <w:style w:type="character" w:customStyle="1" w:styleId="ac">
    <w:name w:val="批注框文本 字符"/>
    <w:link w:val="ab"/>
    <w:uiPriority w:val="99"/>
    <w:semiHidden/>
    <w:rsid w:val="00E51E5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897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66FF0BBEE530C4AB307D61C8ADB4269" ma:contentTypeVersion="0" ma:contentTypeDescription="新建文档。" ma:contentTypeScope="" ma:versionID="cfa33f32178112dd22f77d4bde0ac2f0">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A614D4-0E9D-41A8-BDAD-6599DAD8A4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9EA399B-3C86-4761-A476-8F86228F0A4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F191BFC-16EF-4FFC-9A7B-71659E73FEBC}">
  <ds:schemaRefs>
    <ds:schemaRef ds:uri="http://schemas.microsoft.com/sharepoint/v3/contenttype/forms"/>
  </ds:schemaRefs>
</ds:datastoreItem>
</file>

<file path=customXml/itemProps4.xml><?xml version="1.0" encoding="utf-8"?>
<ds:datastoreItem xmlns:ds="http://schemas.openxmlformats.org/officeDocument/2006/customXml" ds:itemID="{7413A99F-7AEC-4DBD-95D1-993FD7AFE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164</Words>
  <Characters>936</Characters>
  <Application>Microsoft Office Word</Application>
  <DocSecurity>0</DocSecurity>
  <Lines>7</Lines>
  <Paragraphs>2</Paragraphs>
  <ScaleCrop>false</ScaleCrop>
  <Company>zhonglun</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dc:creator>
  <cp:keywords/>
  <cp:lastModifiedBy>ZL</cp:lastModifiedBy>
  <cp:revision>30</cp:revision>
  <cp:lastPrinted>2014-10-08T02:48:00Z</cp:lastPrinted>
  <dcterms:created xsi:type="dcterms:W3CDTF">2018-07-11T08:04:00Z</dcterms:created>
  <dcterms:modified xsi:type="dcterms:W3CDTF">2019-11-18T03:45:00Z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vt:lpwstr>
  </property>
  <property fmtid="{D5CDD505-2E9C-101B-9397-08002B2CF9AE}" pid="3" name="SentOn">
    <vt:lpwstr/>
  </property>
  <property fmtid="{D5CDD505-2E9C-101B-9397-08002B2CF9AE}" pid="4" name="SenderName">
    <vt:lpwstr/>
  </property>
  <property fmtid="{D5CDD505-2E9C-101B-9397-08002B2CF9AE}" pid="5" name="PartnerInCharge">
    <vt:lpwstr>江宪胜</vt:lpwstr>
  </property>
  <property fmtid="{D5CDD505-2E9C-101B-9397-08002B2CF9AE}" pid="6" name="ReceivedTime">
    <vt:lpwstr/>
  </property>
  <property fmtid="{D5CDD505-2E9C-101B-9397-08002B2CF9AE}" pid="7" name="Client">
    <vt:lpwstr>FLSmidth</vt:lpwstr>
  </property>
  <property fmtid="{D5CDD505-2E9C-101B-9397-08002B2CF9AE}" pid="8" name="ZLKeywords">
    <vt:lpwstr/>
  </property>
  <property fmtid="{D5CDD505-2E9C-101B-9397-08002B2CF9AE}" pid="9" name="ContentTypeId">
    <vt:lpwstr>0x010100A66FF0BBEE530C4AB307D61C8ADB4269</vt:lpwstr>
  </property>
</Properties>
</file>