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EBB" w:rsidRPr="006216D1" w:rsidRDefault="00800C3E">
      <w:pPr>
        <w:spacing w:line="440" w:lineRule="exact"/>
        <w:jc w:val="center"/>
        <w:rPr>
          <w:rFonts w:ascii="Times New Roman" w:eastAsia="仿宋_GB2312" w:hAnsi="Times New Roman"/>
          <w:sz w:val="24"/>
          <w:szCs w:val="24"/>
        </w:rPr>
      </w:pPr>
      <w:r w:rsidRPr="006216D1">
        <w:rPr>
          <w:rFonts w:ascii="Times New Roman" w:eastAsia="仿宋_GB2312" w:hAnsi="Times New Roman"/>
          <w:sz w:val="24"/>
          <w:szCs w:val="24"/>
        </w:rPr>
        <w:t>经营者集中简易案件公示表</w:t>
      </w:r>
    </w:p>
    <w:p w:rsidR="00143EBB" w:rsidRPr="006216D1" w:rsidRDefault="00143EBB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43EBB" w:rsidRPr="006216D1">
        <w:tc>
          <w:tcPr>
            <w:tcW w:w="1809" w:type="dxa"/>
            <w:shd w:val="clear" w:color="auto" w:fill="D9D9D9"/>
            <w:vAlign w:val="center"/>
          </w:tcPr>
          <w:p w:rsidR="00143EBB" w:rsidRPr="006216D1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143EBB" w:rsidRPr="006216D1" w:rsidRDefault="00406639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kern w:val="0"/>
                <w:sz w:val="24"/>
                <w:szCs w:val="21"/>
              </w:rPr>
              <w:t>宝能汽车有限公司收购长安标致雪铁龙汽车有限公司股权案</w:t>
            </w:r>
          </w:p>
        </w:tc>
      </w:tr>
      <w:tr w:rsidR="00143EBB" w:rsidRPr="006216D1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143EBB" w:rsidRPr="006216D1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 w:rsidR="00143EBB" w:rsidRPr="006216D1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（限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200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406639" w:rsidRPr="006216D1" w:rsidRDefault="00406639" w:rsidP="00406639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宝能汽车有限公司（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6216D1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</w:rPr>
              <w:t>宝能汽车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）拟收购重庆长安汽车股份有限公司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 xml:space="preserve"> 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（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6216D1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</w:rPr>
              <w:t>长安汽车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）和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PSA Automobiles S.A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（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6216D1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</w:rPr>
              <w:t>PSA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）持有的长安标致雪铁龙汽车有限公司（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6216D1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</w:rPr>
              <w:t>长安标致雪铁龙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）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100%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的股权（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“</w:t>
            </w:r>
            <w:r w:rsidRPr="006216D1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</w:rPr>
              <w:t>本交易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”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）。</w:t>
            </w:r>
          </w:p>
          <w:p w:rsidR="00245C4A" w:rsidRPr="006216D1" w:rsidRDefault="00406639" w:rsidP="00406639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本交易前，长安汽车和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PSA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各持有长安标致雪铁龙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50%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的股权。本交易完成后，宝能汽车将持有长安标致雪铁龙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 xml:space="preserve"> 100%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的股权。</w:t>
            </w:r>
          </w:p>
        </w:tc>
      </w:tr>
      <w:tr w:rsidR="00143EBB" w:rsidRPr="006216D1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Pr="006216D1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 w:rsidR="00143EBB" w:rsidRPr="006216D1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:rsidR="00143EBB" w:rsidRPr="006216D1" w:rsidRDefault="00800C3E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1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、</w:t>
            </w:r>
            <w:r w:rsidR="00406639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宝能汽车</w:t>
            </w:r>
          </w:p>
        </w:tc>
        <w:tc>
          <w:tcPr>
            <w:tcW w:w="5153" w:type="dxa"/>
          </w:tcPr>
          <w:p w:rsidR="00406639" w:rsidRPr="006216D1" w:rsidRDefault="00406639" w:rsidP="00406639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宝能汽车主要从事传统乘用车的生产与销售，具有完整的研发、生产、采购、销售体系。旗下观致汽车在售车型包括观致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3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、观致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5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和观致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5S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 w:rsidRPr="006216D1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6216D1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143EBB" w:rsidRPr="006216D1" w:rsidRDefault="00800C3E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2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、</w:t>
            </w:r>
            <w:r w:rsidR="00406639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长安标致雪铁龙</w:t>
            </w:r>
          </w:p>
        </w:tc>
        <w:tc>
          <w:tcPr>
            <w:tcW w:w="5153" w:type="dxa"/>
          </w:tcPr>
          <w:p w:rsidR="00143EBB" w:rsidRPr="006216D1" w:rsidRDefault="002F5FB6" w:rsidP="002F5FB6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长安标致雪铁龙在国内主要从事乘用车的生产和销售，包括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DS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品牌汽车与长安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CS85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汽车。同时，长安标致雪铁龙也将部分生产的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DS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品牌乘用车销售至其母公司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PSA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，再由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PSA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销售至全球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DS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网点。</w:t>
            </w:r>
          </w:p>
        </w:tc>
      </w:tr>
      <w:tr w:rsidR="00143EBB" w:rsidRPr="006216D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Pr="006216D1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143EBB" w:rsidRPr="006216D1" w:rsidRDefault="00296284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 w:rsidR="00800C3E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1.</w:t>
            </w:r>
            <w:r w:rsidR="00800C3E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800C3E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15%</w:t>
            </w:r>
            <w:r w:rsidR="00800C3E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 w:rsidRPr="006216D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6216D1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6216D1" w:rsidRDefault="00406639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□</w:t>
            </w:r>
            <w:r w:rsidR="00800C3E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2.</w:t>
            </w:r>
            <w:r w:rsidR="00800C3E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800C3E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25%</w:t>
            </w:r>
            <w:r w:rsidR="00800C3E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 w:rsidRPr="006216D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6216D1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6216D1" w:rsidRDefault="00800C3E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□3.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25%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 w:rsidRPr="006216D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6216D1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6216D1" w:rsidRDefault="00800C3E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□4.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43EBB" w:rsidRPr="006216D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6216D1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6216D1" w:rsidRDefault="00800C3E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□5.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43EBB" w:rsidRPr="006216D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Pr="006216D1" w:rsidRDefault="00143EBB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Pr="006216D1" w:rsidRDefault="00800C3E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□6.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43EBB" w:rsidRPr="006216D1">
        <w:tc>
          <w:tcPr>
            <w:tcW w:w="1809" w:type="dxa"/>
            <w:shd w:val="clear" w:color="auto" w:fill="D9D9D9"/>
            <w:vAlign w:val="center"/>
          </w:tcPr>
          <w:p w:rsidR="00143EBB" w:rsidRPr="006216D1" w:rsidRDefault="00800C3E">
            <w:pPr>
              <w:spacing w:line="500" w:lineRule="exact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143EBB" w:rsidRPr="006216D1" w:rsidRDefault="00800C3E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6216D1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相关市场界定及份额：</w:t>
            </w:r>
          </w:p>
          <w:p w:rsidR="00C868B8" w:rsidRPr="006216D1" w:rsidRDefault="00C868B8" w:rsidP="00406639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相关商品市场：</w:t>
            </w:r>
            <w:r w:rsidR="00984B2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</w:rPr>
              <w:t>中国低档</w:t>
            </w:r>
            <w:r w:rsidR="00406639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乘用车</w:t>
            </w:r>
            <w:bookmarkStart w:id="0" w:name="_GoBack"/>
            <w:bookmarkEnd w:id="0"/>
            <w:r w:rsidR="00406639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市场</w:t>
            </w:r>
          </w:p>
          <w:p w:rsidR="00C868B8" w:rsidRPr="006216D1" w:rsidRDefault="00C868B8" w:rsidP="00C868B8">
            <w:pPr>
              <w:spacing w:line="500" w:lineRule="exact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相关市场份额：</w:t>
            </w:r>
          </w:p>
          <w:p w:rsidR="00143EBB" w:rsidRPr="006216D1" w:rsidRDefault="00406639" w:rsidP="00C868B8">
            <w:pPr>
              <w:pStyle w:val="a7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宝能汽车</w:t>
            </w:r>
            <w:r w:rsidR="00C868B8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[0-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5]</w:t>
            </w:r>
            <w:r w:rsidR="00C868B8"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%</w:t>
            </w:r>
          </w:p>
          <w:p w:rsidR="00C868B8" w:rsidRPr="006216D1" w:rsidRDefault="00406639" w:rsidP="00D36A88">
            <w:pPr>
              <w:pStyle w:val="a7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</w:pP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长安标致雪铁龙</w:t>
            </w:r>
            <w:r w:rsidRPr="006216D1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</w:rPr>
              <w:t>[0-5]%</w:t>
            </w:r>
          </w:p>
        </w:tc>
      </w:tr>
    </w:tbl>
    <w:p w:rsidR="00143EBB" w:rsidRPr="006216D1" w:rsidRDefault="00143EBB">
      <w:pPr>
        <w:rPr>
          <w:rFonts w:ascii="Times New Roman" w:eastAsia="仿宋_GB2312" w:hAnsi="Times New Roman"/>
        </w:rPr>
      </w:pPr>
    </w:p>
    <w:sectPr w:rsidR="00143EBB" w:rsidRPr="00621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AB9" w:rsidRDefault="006D2AB9" w:rsidP="0098648E">
      <w:r>
        <w:separator/>
      </w:r>
    </w:p>
  </w:endnote>
  <w:endnote w:type="continuationSeparator" w:id="0">
    <w:p w:rsidR="006D2AB9" w:rsidRDefault="006D2AB9" w:rsidP="0098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AB9" w:rsidRDefault="006D2AB9" w:rsidP="0098648E">
      <w:r>
        <w:separator/>
      </w:r>
    </w:p>
  </w:footnote>
  <w:footnote w:type="continuationSeparator" w:id="0">
    <w:p w:rsidR="006D2AB9" w:rsidRDefault="006D2AB9" w:rsidP="00986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D716C"/>
    <w:multiLevelType w:val="hybridMultilevel"/>
    <w:tmpl w:val="0FF0CCB0"/>
    <w:lvl w:ilvl="0" w:tplc="F6CA6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FC490A"/>
    <w:multiLevelType w:val="hybridMultilevel"/>
    <w:tmpl w:val="86F6F328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7700BA"/>
    <w:multiLevelType w:val="hybridMultilevel"/>
    <w:tmpl w:val="0586427C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1D2442"/>
    <w:multiLevelType w:val="hybridMultilevel"/>
    <w:tmpl w:val="6366CA8E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92727A9"/>
    <w:multiLevelType w:val="multilevel"/>
    <w:tmpl w:val="792727A9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BFC"/>
    <w:rsid w:val="00075107"/>
    <w:rsid w:val="000D7EBA"/>
    <w:rsid w:val="001164CD"/>
    <w:rsid w:val="00143EBB"/>
    <w:rsid w:val="00155717"/>
    <w:rsid w:val="001837A3"/>
    <w:rsid w:val="00213BCA"/>
    <w:rsid w:val="00245C4A"/>
    <w:rsid w:val="00296284"/>
    <w:rsid w:val="002F5FB6"/>
    <w:rsid w:val="00300479"/>
    <w:rsid w:val="003166E5"/>
    <w:rsid w:val="003437DF"/>
    <w:rsid w:val="003578D8"/>
    <w:rsid w:val="00397794"/>
    <w:rsid w:val="003C0AEB"/>
    <w:rsid w:val="00406639"/>
    <w:rsid w:val="00470BB7"/>
    <w:rsid w:val="004F431A"/>
    <w:rsid w:val="004F7688"/>
    <w:rsid w:val="00521578"/>
    <w:rsid w:val="00533330"/>
    <w:rsid w:val="00540581"/>
    <w:rsid w:val="00544AE7"/>
    <w:rsid w:val="00561070"/>
    <w:rsid w:val="005D71A2"/>
    <w:rsid w:val="006216D1"/>
    <w:rsid w:val="006467D8"/>
    <w:rsid w:val="006737E4"/>
    <w:rsid w:val="006833DD"/>
    <w:rsid w:val="006A531B"/>
    <w:rsid w:val="006D2AB9"/>
    <w:rsid w:val="006F7693"/>
    <w:rsid w:val="00710140"/>
    <w:rsid w:val="00725292"/>
    <w:rsid w:val="007327A7"/>
    <w:rsid w:val="007703E0"/>
    <w:rsid w:val="007B6176"/>
    <w:rsid w:val="007F2275"/>
    <w:rsid w:val="00800C3E"/>
    <w:rsid w:val="008350F4"/>
    <w:rsid w:val="00861207"/>
    <w:rsid w:val="008E1DBF"/>
    <w:rsid w:val="009135C8"/>
    <w:rsid w:val="00915F0F"/>
    <w:rsid w:val="009216CE"/>
    <w:rsid w:val="009221E2"/>
    <w:rsid w:val="009271A0"/>
    <w:rsid w:val="009532DF"/>
    <w:rsid w:val="00975C84"/>
    <w:rsid w:val="00984B2E"/>
    <w:rsid w:val="0098648E"/>
    <w:rsid w:val="00997019"/>
    <w:rsid w:val="009A5029"/>
    <w:rsid w:val="009D38D5"/>
    <w:rsid w:val="009D5152"/>
    <w:rsid w:val="00A53F26"/>
    <w:rsid w:val="00A8399C"/>
    <w:rsid w:val="00AA0CC5"/>
    <w:rsid w:val="00B16AFE"/>
    <w:rsid w:val="00B25529"/>
    <w:rsid w:val="00B515B5"/>
    <w:rsid w:val="00B65DD5"/>
    <w:rsid w:val="00BA4778"/>
    <w:rsid w:val="00BD10B6"/>
    <w:rsid w:val="00C07076"/>
    <w:rsid w:val="00C868B8"/>
    <w:rsid w:val="00CA1391"/>
    <w:rsid w:val="00CB00DF"/>
    <w:rsid w:val="00CB2271"/>
    <w:rsid w:val="00D36A88"/>
    <w:rsid w:val="00D434CD"/>
    <w:rsid w:val="00D56F4A"/>
    <w:rsid w:val="00D73C72"/>
    <w:rsid w:val="00E00ACB"/>
    <w:rsid w:val="00E0592B"/>
    <w:rsid w:val="00E123A6"/>
    <w:rsid w:val="00E21D54"/>
    <w:rsid w:val="00E31738"/>
    <w:rsid w:val="00E33332"/>
    <w:rsid w:val="00E86786"/>
    <w:rsid w:val="00EC1743"/>
    <w:rsid w:val="00ED2F80"/>
    <w:rsid w:val="00EE0A39"/>
    <w:rsid w:val="00F01FBB"/>
    <w:rsid w:val="00F1624E"/>
    <w:rsid w:val="00F237C1"/>
    <w:rsid w:val="00F32F8A"/>
    <w:rsid w:val="00F37E98"/>
    <w:rsid w:val="00F810AA"/>
    <w:rsid w:val="00FB43EC"/>
    <w:rsid w:val="00FB6B40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783EBA4"/>
  <w15:docId w15:val="{C8D2483D-EA68-44C4-B39B-9165828D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link w:val="a8"/>
    <w:uiPriority w:val="34"/>
    <w:qFormat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800C3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00C3E"/>
    <w:rPr>
      <w:rFonts w:ascii="Calibri" w:eastAsia="宋体" w:hAnsi="Calibri" w:cs="Times New Roman"/>
      <w:kern w:val="2"/>
      <w:sz w:val="18"/>
      <w:szCs w:val="18"/>
    </w:rPr>
  </w:style>
  <w:style w:type="character" w:customStyle="1" w:styleId="a8">
    <w:name w:val="列出段落 字符"/>
    <w:link w:val="a7"/>
    <w:uiPriority w:val="34"/>
    <w:locked/>
    <w:rsid w:val="00B515B5"/>
    <w:rPr>
      <w:rFonts w:ascii="Calibri" w:eastAsia="宋体" w:hAnsi="Calibri" w:cs="Times New Roman"/>
      <w:kern w:val="2"/>
      <w:sz w:val="21"/>
      <w:szCs w:val="22"/>
    </w:rPr>
  </w:style>
  <w:style w:type="paragraph" w:styleId="ab">
    <w:name w:val="footnote text"/>
    <w:basedOn w:val="a"/>
    <w:link w:val="ac"/>
    <w:rsid w:val="00406639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ac">
    <w:name w:val="脚注文本 字符"/>
    <w:basedOn w:val="a0"/>
    <w:link w:val="ab"/>
    <w:rsid w:val="00406639"/>
    <w:rPr>
      <w:rFonts w:ascii="Times New Roman" w:eastAsia="宋体" w:hAnsi="Times New Roman" w:cs="Times New Roman"/>
      <w:kern w:val="2"/>
      <w:sz w:val="18"/>
      <w:szCs w:val="18"/>
    </w:rPr>
  </w:style>
  <w:style w:type="character" w:styleId="ad">
    <w:name w:val="footnote reference"/>
    <w:basedOn w:val="a0"/>
    <w:unhideWhenUsed/>
    <w:rsid w:val="004066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mofcom</dc:creator>
  <cp:lastModifiedBy>King &amp; Wood Mallesons</cp:lastModifiedBy>
  <cp:revision>12</cp:revision>
  <cp:lastPrinted>2019-12-18T03:32:00Z</cp:lastPrinted>
  <dcterms:created xsi:type="dcterms:W3CDTF">2019-12-18T03:09:00Z</dcterms:created>
  <dcterms:modified xsi:type="dcterms:W3CDTF">2020-02-18T01:42:00Z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