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9F5C7F" w:rsidRDefault="00CB00DF" w:rsidP="00CB00DF">
      <w:pPr>
        <w:spacing w:line="440" w:lineRule="exact"/>
        <w:jc w:val="center"/>
        <w:rPr>
          <w:rFonts w:ascii="仿宋" w:eastAsia="仿宋" w:hAnsi="仿宋"/>
          <w:sz w:val="24"/>
          <w:szCs w:val="24"/>
        </w:rPr>
      </w:pPr>
      <w:r w:rsidRPr="009F5C7F">
        <w:rPr>
          <w:rFonts w:ascii="仿宋" w:eastAsia="仿宋" w:hAnsi="仿宋"/>
          <w:sz w:val="24"/>
          <w:szCs w:val="24"/>
        </w:rPr>
        <w:t>经营者集中简易案件公示表</w:t>
      </w:r>
    </w:p>
    <w:p w:rsidR="00CB00DF" w:rsidRPr="009F5C7F" w:rsidRDefault="00CB00DF" w:rsidP="00CB00DF">
      <w:pPr>
        <w:spacing w:line="440" w:lineRule="exact"/>
        <w:rPr>
          <w:rFonts w:ascii="仿宋" w:eastAsia="仿宋" w:hAnsi="仿宋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F5C7F" w:rsidTr="00540581">
        <w:tc>
          <w:tcPr>
            <w:tcW w:w="1809" w:type="dxa"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9F5C7F" w:rsidP="00EC1743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日立有限公司</w:t>
            </w:r>
            <w:r w:rsidR="0000595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3B75EA" w:rsidRPr="003B75EA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</w:t>
            </w:r>
            <w:r w:rsidR="0000595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F5C7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本田汽车有限公司</w:t>
            </w:r>
            <w:r w:rsidR="00005954" w:rsidRP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005954" w:rsidRPr="00351E1D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</w:t>
            </w:r>
            <w:r w:rsidR="00005954" w:rsidRP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F5C7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收购京滨株式会社</w:t>
            </w:r>
            <w:r w:rsidR="003C69D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3C69DC" w:rsidRPr="003C69DC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京滨</w:t>
            </w:r>
            <w:r w:rsidR="003C69D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F5C7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等四家公司股权案</w:t>
            </w:r>
          </w:p>
        </w:tc>
      </w:tr>
      <w:tr w:rsidR="00CB00DF" w:rsidRPr="009F5C7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351E1D" w:rsidRDefault="00351E1D" w:rsidP="00DE1A2D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Pr="003C69D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日立汽车系统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株式会社（“</w:t>
            </w:r>
            <w:r w:rsidRPr="003B75EA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日立汽车系统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”）是日立的全资子公司，</w:t>
            </w:r>
            <w:r w:rsidRPr="003C69D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京滨、昭和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株式会社（“</w:t>
            </w:r>
            <w:r w:rsidRPr="00137B0D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昭和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”）、日信工业株式会社（“</w:t>
            </w:r>
            <w:r w:rsidRPr="00137B0D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日信工业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”）是本田的三家关联公司。</w:t>
            </w:r>
          </w:p>
          <w:p w:rsidR="00CB00DF" w:rsidRPr="009F5C7F" w:rsidRDefault="00105EB5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D60F5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完成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后，日立汽车系统、京滨、昭和、日信工业将会合并为一家公司</w:t>
            </w:r>
            <w:r w:rsidR="009A1B4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="009A1B42" w:rsidRPr="003C69D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日立汽车系统将作为最终存续的公司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AA3758" w:rsidRP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351E1D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整合后公司</w:t>
            </w:r>
            <w:r w:rsidR="00AA3758" w:rsidRP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AD2B4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</w:t>
            </w:r>
            <w:r w:rsid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、本田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</w:t>
            </w:r>
            <w:r w:rsidR="00AD2B4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整合后公司66.6%</w:t>
            </w:r>
            <w:r w:rsidR="00351E1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="00351E1D"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33.4%</w:t>
            </w:r>
            <w:r w:rsidRPr="00105EB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的投票权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F5C7F" w:rsidRPr="009F5C7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9F5C7F" w:rsidRPr="009F5C7F" w:rsidRDefault="009F5C7F" w:rsidP="00AE2C7A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AE2C7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</w:t>
            </w:r>
          </w:p>
        </w:tc>
        <w:tc>
          <w:tcPr>
            <w:tcW w:w="5153" w:type="dxa"/>
          </w:tcPr>
          <w:p w:rsidR="009F5C7F" w:rsidRPr="002E0B19" w:rsidRDefault="002E0B19" w:rsidP="00BB0D57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0B1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日立是一家总部位于日本东京的</w:t>
            </w:r>
            <w:r w:rsidR="00FE179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跨国</w:t>
            </w:r>
            <w:r w:rsidRPr="002E0B1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公司，目前活跃于</w:t>
            </w:r>
            <w:r w:rsidR="001249F2" w:rsidRPr="001249F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信息技术</w:t>
            </w:r>
            <w:r w:rsidR="001249F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、能源、工业、移动</w:t>
            </w:r>
            <w:r w:rsidR="00BB0D5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1249F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智能生活</w:t>
            </w:r>
            <w:r w:rsidR="00F259D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Pr="002E0B1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领域。</w:t>
            </w:r>
          </w:p>
        </w:tc>
      </w:tr>
      <w:tr w:rsidR="009F5C7F" w:rsidRPr="009F5C7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F5C7F" w:rsidRPr="009F5C7F" w:rsidRDefault="009F5C7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AE2C7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</w:t>
            </w:r>
          </w:p>
        </w:tc>
        <w:tc>
          <w:tcPr>
            <w:tcW w:w="5153" w:type="dxa"/>
          </w:tcPr>
          <w:p w:rsidR="009F5C7F" w:rsidRPr="007730F7" w:rsidRDefault="007730F7" w:rsidP="00361841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730F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</w:t>
            </w:r>
            <w:r w:rsidR="0036184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</w:t>
            </w:r>
            <w:bookmarkStart w:id="0" w:name="_GoBack"/>
            <w:bookmarkEnd w:id="0"/>
            <w:r w:rsidR="0036184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前</w:t>
            </w:r>
            <w:r w:rsidRPr="007730F7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在全球的经营范围包括：汽车、摩托车、通用产品和航空产品的设计、生产和营销</w:t>
            </w:r>
            <w:r w:rsidR="0036184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F5C7F" w:rsidRPr="009F5C7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F5C7F" w:rsidRPr="009F5C7F" w:rsidRDefault="00AE2C7A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5D394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、日立汽车系统</w:t>
            </w:r>
          </w:p>
        </w:tc>
        <w:tc>
          <w:tcPr>
            <w:tcW w:w="5153" w:type="dxa"/>
          </w:tcPr>
          <w:p w:rsidR="009F5C7F" w:rsidRPr="009F5C7F" w:rsidRDefault="002E73D8" w:rsidP="00B0004A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73D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日立汽车系统</w:t>
            </w:r>
            <w:r w:rsidR="00FE1794"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在全球范围内</w:t>
            </w:r>
            <w:r w:rsidRPr="002E73D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主要从事汽车零部件、运</w:t>
            </w:r>
            <w:r w:rsidR="0081581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输工具相关零部件、工业机械及系统等产品的开发、制造、销售和服务</w:t>
            </w:r>
            <w:r w:rsidRPr="002E73D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F5C7F" w:rsidRPr="009F5C7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F5C7F" w:rsidRPr="009F5C7F" w:rsidRDefault="005D3944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4、京滨</w:t>
            </w:r>
          </w:p>
        </w:tc>
        <w:tc>
          <w:tcPr>
            <w:tcW w:w="5153" w:type="dxa"/>
          </w:tcPr>
          <w:p w:rsidR="009F5C7F" w:rsidRPr="00EA5B2A" w:rsidRDefault="00EA5B2A" w:rsidP="00D63B42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京滨在全球范围内的主要业务包括汽车</w:t>
            </w:r>
            <w:r w:rsidR="00214E6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部件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、摩托车</w:t>
            </w:r>
            <w:r w:rsidR="00214E6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部件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及通用</w:t>
            </w:r>
            <w:r w:rsidR="00214E6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部件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的生产和销售。京滨</w:t>
            </w:r>
            <w:r w:rsidR="000852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专注于</w:t>
            </w:r>
            <w:r w:rsidRPr="00D63B4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的控制系统，包括具有动力控制单元和电池管理系统</w:t>
            </w:r>
            <w:r w:rsidR="00214E6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7311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京滨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还为汽油机车辆生产发动机管理系统</w:t>
            </w:r>
            <w:r w:rsidR="00214E6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EA5B2A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F5C7F" w:rsidRPr="009F5C7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F5C7F" w:rsidRPr="009F5C7F" w:rsidRDefault="005D3944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5、昭和</w:t>
            </w:r>
          </w:p>
        </w:tc>
        <w:tc>
          <w:tcPr>
            <w:tcW w:w="5153" w:type="dxa"/>
          </w:tcPr>
          <w:p w:rsidR="009F5C7F" w:rsidRPr="00D620B0" w:rsidRDefault="00D620B0" w:rsidP="00D63B42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20B0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在全球范围内，昭和主要从事运输工具用精密功能部件的制造和销售。具体来说，主要</w:t>
            </w:r>
            <w:r w:rsidR="006E249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</w:t>
            </w:r>
            <w:r w:rsidRPr="00D63B4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摩托车</w:t>
            </w:r>
            <w:r w:rsidR="00214E68" w:rsidRPr="00B224FD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部件、</w:t>
            </w:r>
            <w:r w:rsidRPr="00D63B4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液压组件</w:t>
            </w:r>
            <w:r w:rsidRPr="00D620B0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、汽车零部件、动力传动系统</w:t>
            </w:r>
            <w:r w:rsidRPr="00D620B0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组件和转向系统组件。</w:t>
            </w:r>
          </w:p>
        </w:tc>
      </w:tr>
      <w:tr w:rsidR="009F5C7F" w:rsidRPr="009F5C7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F5C7F" w:rsidRPr="009F5C7F" w:rsidRDefault="009F5C7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F5C7F" w:rsidRPr="009F5C7F" w:rsidRDefault="005D3944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6、日信工业</w:t>
            </w:r>
          </w:p>
        </w:tc>
        <w:tc>
          <w:tcPr>
            <w:tcW w:w="5153" w:type="dxa"/>
          </w:tcPr>
          <w:p w:rsidR="009F5C7F" w:rsidRPr="005B4CDB" w:rsidRDefault="005B4CDB" w:rsidP="00D63B42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B4CD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日信工业</w:t>
            </w:r>
            <w:r w:rsidR="00FE179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在全球范围内主要</w:t>
            </w:r>
            <w:r w:rsidRPr="005B4CD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</w:t>
            </w:r>
            <w:r w:rsidR="00FE179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车辆</w:t>
            </w:r>
            <w:r w:rsidRPr="005B4CD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制动系统部件，包括制动总泵、盘式制动器</w:t>
            </w:r>
            <w:r w:rsidR="00FE179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E1794" w:rsidRPr="0000680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制动钳</w:t>
            </w:r>
            <w:r w:rsidR="00FE179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E1794" w:rsidRPr="0000680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铝制转向节</w:t>
            </w:r>
            <w:r w:rsidRPr="005B4CD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CB00DF" w:rsidRPr="009F5C7F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BA4778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9F5C7F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CF0CE2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9F5C7F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CF0CE2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9F5C7F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BA4778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9F5C7F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9F5C7F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F5C7F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9F5C7F" w:rsidTr="00B800A4">
        <w:trPr>
          <w:trHeight w:val="983"/>
        </w:trPr>
        <w:tc>
          <w:tcPr>
            <w:tcW w:w="1809" w:type="dxa"/>
            <w:shd w:val="clear" w:color="auto" w:fill="D9D9D9"/>
            <w:vAlign w:val="center"/>
          </w:tcPr>
          <w:p w:rsidR="00CB00DF" w:rsidRPr="009F5C7F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5C7F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2E3265" w:rsidRDefault="002E3265" w:rsidP="00BA477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具有横向重叠的相关市场及市场份额：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74"/>
              <w:gridCol w:w="850"/>
              <w:gridCol w:w="3399"/>
            </w:tblGrid>
            <w:tr w:rsidR="001E0A36" w:rsidTr="00B224FD">
              <w:trPr>
                <w:trHeight w:val="567"/>
                <w:jc w:val="center"/>
              </w:trPr>
              <w:tc>
                <w:tcPr>
                  <w:tcW w:w="2474" w:type="dxa"/>
                  <w:shd w:val="clear" w:color="auto" w:fill="D9D9D9" w:themeFill="background1" w:themeFillShade="D9"/>
                  <w:vAlign w:val="center"/>
                </w:tcPr>
                <w:p w:rsidR="001E0A36" w:rsidRPr="00027DAE" w:rsidRDefault="001E0A36" w:rsidP="00906212">
                  <w:pPr>
                    <w:jc w:val="center"/>
                    <w:rPr>
                      <w:rFonts w:ascii="仿宋" w:eastAsia="仿宋" w:hAnsi="仿宋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27DAE"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相关产品市场</w:t>
                  </w:r>
                </w:p>
              </w:tc>
              <w:tc>
                <w:tcPr>
                  <w:tcW w:w="850" w:type="dxa"/>
                  <w:shd w:val="clear" w:color="auto" w:fill="D9D9D9" w:themeFill="background1" w:themeFillShade="D9"/>
                  <w:vAlign w:val="center"/>
                </w:tcPr>
                <w:p w:rsidR="001E0A36" w:rsidRPr="00027DAE" w:rsidRDefault="001E0A36" w:rsidP="00906212">
                  <w:pPr>
                    <w:jc w:val="center"/>
                    <w:rPr>
                      <w:rFonts w:ascii="仿宋" w:eastAsia="仿宋" w:hAnsi="仿宋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27DAE"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  <w:tc>
                <w:tcPr>
                  <w:tcW w:w="3399" w:type="dxa"/>
                  <w:shd w:val="clear" w:color="auto" w:fill="D9D9D9" w:themeFill="background1" w:themeFillShade="D9"/>
                  <w:vAlign w:val="center"/>
                </w:tcPr>
                <w:p w:rsidR="001E0A36" w:rsidRPr="00027DAE" w:rsidRDefault="00482940" w:rsidP="00906212">
                  <w:pPr>
                    <w:jc w:val="center"/>
                    <w:rPr>
                      <w:rFonts w:ascii="仿宋" w:eastAsia="仿宋" w:hAnsi="仿宋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2018年</w:t>
                  </w:r>
                  <w:r w:rsidR="001E0A36" w:rsidRPr="00027DAE"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1E0A36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1E0A36" w:rsidRDefault="003B7703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B770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汽车发动机</w:t>
                  </w:r>
                  <w:r w:rsidRPr="00D63B42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ECU</w:t>
                  </w:r>
                  <w:r w:rsidR="002F0F7A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1E0A36" w:rsidRDefault="00CA4143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1E0A36" w:rsidRDefault="003B7703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5-10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%;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京滨[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5-10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1E0A36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1E0A36" w:rsidRDefault="003B7703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B770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汽车电子控制节气门体</w:t>
                  </w:r>
                  <w:r w:rsidR="002F0F7A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1E0A36" w:rsidRDefault="00CA4143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1E0A36" w:rsidRDefault="002F3460" w:rsidP="00C3042A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5-10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 w:rsidR="00C3042A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  <w:r w:rsidR="00CF2F0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；京滨[</w:t>
                  </w:r>
                  <w:r w:rsidR="00CF2F03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5-10</w:t>
                  </w:r>
                  <w:r w:rsidR="00CF2F0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 w:rsidR="00CF2F03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CA4143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CA4143" w:rsidRDefault="00CF2F03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CF2F0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等速传动轴</w:t>
                  </w:r>
                  <w:r w:rsidR="002F0F7A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CA4143" w:rsidRDefault="00CA4143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CA4143" w:rsidRDefault="002F0F7A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%;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昭和[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CA4143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CA4143" w:rsidRDefault="0081070D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1070D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传统减震器市场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CA4143" w:rsidRDefault="00CA4143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CA4143" w:rsidRDefault="00351C60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%;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昭和[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81070D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81070D" w:rsidRPr="0081070D" w:rsidRDefault="00351C60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51C60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汽车制动钳市场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81070D" w:rsidRDefault="00351C60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81070D" w:rsidRDefault="00351C60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%;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日信工业[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81070D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81070D" w:rsidRPr="0081070D" w:rsidRDefault="00351C60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51C60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汽车刹车总泵市场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81070D" w:rsidRDefault="00351C60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81070D" w:rsidRDefault="00375BD1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%;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日信工业[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81070D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81070D" w:rsidRPr="0081070D" w:rsidRDefault="00375BD1" w:rsidP="00255535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75BD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电子稳定控制系统市</w:t>
                  </w:r>
                  <w:r w:rsidRPr="00375BD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场</w:t>
                  </w:r>
                </w:p>
              </w:tc>
              <w:tc>
                <w:tcPr>
                  <w:tcW w:w="850" w:type="dxa"/>
                  <w:vAlign w:val="center"/>
                </w:tcPr>
                <w:p w:rsidR="0081070D" w:rsidRDefault="00375BD1" w:rsidP="00906212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中国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81070D" w:rsidRDefault="00375BD1" w:rsidP="00906212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%;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日信工业[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:rsidR="007E0C73" w:rsidRDefault="007E0C73" w:rsidP="00BA477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2E3265" w:rsidRDefault="001E0A36" w:rsidP="00BA477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具有纵向关系的相关市场及市场份额：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74"/>
              <w:gridCol w:w="850"/>
              <w:gridCol w:w="3399"/>
            </w:tblGrid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shd w:val="clear" w:color="auto" w:fill="D9D9D9" w:themeFill="background1" w:themeFillShade="D9"/>
                  <w:vAlign w:val="center"/>
                </w:tcPr>
                <w:p w:rsidR="00A85860" w:rsidRPr="00027DAE" w:rsidRDefault="00A85860" w:rsidP="00A85860">
                  <w:pPr>
                    <w:jc w:val="center"/>
                    <w:rPr>
                      <w:rFonts w:ascii="仿宋" w:eastAsia="仿宋" w:hAnsi="仿宋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27DAE"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相关产品市场</w:t>
                  </w:r>
                </w:p>
              </w:tc>
              <w:tc>
                <w:tcPr>
                  <w:tcW w:w="850" w:type="dxa"/>
                  <w:shd w:val="clear" w:color="auto" w:fill="D9D9D9" w:themeFill="background1" w:themeFillShade="D9"/>
                  <w:vAlign w:val="center"/>
                </w:tcPr>
                <w:p w:rsidR="00A85860" w:rsidRPr="00027DAE" w:rsidRDefault="00A85860" w:rsidP="00A85860">
                  <w:pPr>
                    <w:jc w:val="center"/>
                    <w:rPr>
                      <w:rFonts w:ascii="仿宋" w:eastAsia="仿宋" w:hAnsi="仿宋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27DAE"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  <w:tc>
                <w:tcPr>
                  <w:tcW w:w="3399" w:type="dxa"/>
                  <w:shd w:val="clear" w:color="auto" w:fill="D9D9D9" w:themeFill="background1" w:themeFillShade="D9"/>
                  <w:vAlign w:val="center"/>
                </w:tcPr>
                <w:p w:rsidR="00A85860" w:rsidRPr="00027DAE" w:rsidRDefault="00A85860" w:rsidP="00A85860">
                  <w:pPr>
                    <w:jc w:val="center"/>
                    <w:rPr>
                      <w:rFonts w:ascii="仿宋" w:eastAsia="仿宋" w:hAnsi="仿宋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2018年</w:t>
                  </w:r>
                  <w:r w:rsidRPr="00027DAE">
                    <w:rPr>
                      <w:rFonts w:ascii="仿宋" w:eastAsia="仿宋" w:hAnsi="仿宋" w:hint="eastAsia"/>
                      <w:b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45BD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汽车自动变速箱控制单元市场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C3042A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点火线圈市场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</w:tr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60A94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汽油发动机高压油泵市场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250E5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空气流量传感器市场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Pr="0081070D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E0C73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汽车汽油发动机活塞市场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A85860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Pr="0081070D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82940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可变气门正时系统市场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A8586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]%</w:t>
                  </w:r>
                </w:p>
              </w:tc>
            </w:tr>
            <w:tr w:rsidR="00A85860" w:rsidTr="00062291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Pr="0081070D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82940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电子驻车制动系统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A85860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shd w:val="clear" w:color="auto" w:fill="auto"/>
                  <w:vAlign w:val="center"/>
                </w:tcPr>
                <w:p w:rsidR="00A85860" w:rsidRPr="00062291" w:rsidRDefault="00255535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6229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日立</w:t>
                  </w:r>
                  <w:r w:rsidR="00D63B42" w:rsidRPr="0006229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（日立汽车系统）</w:t>
                  </w:r>
                  <w:r w:rsidRPr="00062291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[0-5]%</w:t>
                  </w:r>
                </w:p>
              </w:tc>
            </w:tr>
            <w:tr w:rsidR="00A85860" w:rsidTr="00062291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A85860" w:rsidRPr="00482940" w:rsidRDefault="00A85860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82940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乘用车市场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A85860" w:rsidRDefault="00136A3B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shd w:val="clear" w:color="auto" w:fill="auto"/>
                  <w:vAlign w:val="center"/>
                </w:tcPr>
                <w:p w:rsidR="00A85860" w:rsidRPr="00062291" w:rsidRDefault="00136A3B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6229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本田[</w:t>
                  </w:r>
                  <w:r w:rsidRPr="00062291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5-10</w:t>
                  </w:r>
                  <w:r w:rsidRPr="0006229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 w:rsidRPr="00062291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  <w:tr w:rsidR="00136A3B" w:rsidTr="00062291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136A3B" w:rsidRPr="00482940" w:rsidRDefault="00136A3B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136A3B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商用车市场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136A3B" w:rsidRDefault="00136A3B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shd w:val="clear" w:color="auto" w:fill="auto"/>
                  <w:vAlign w:val="center"/>
                </w:tcPr>
                <w:p w:rsidR="00136A3B" w:rsidRPr="00062291" w:rsidRDefault="00255535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62291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本田</w:t>
                  </w:r>
                  <w:r w:rsidRPr="00062291"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[0-5]%</w:t>
                  </w:r>
                </w:p>
              </w:tc>
            </w:tr>
            <w:tr w:rsidR="00136A3B" w:rsidTr="00B224FD">
              <w:trPr>
                <w:trHeight w:val="567"/>
                <w:jc w:val="center"/>
              </w:trPr>
              <w:tc>
                <w:tcPr>
                  <w:tcW w:w="2474" w:type="dxa"/>
                  <w:vAlign w:val="center"/>
                </w:tcPr>
                <w:p w:rsidR="00136A3B" w:rsidRPr="00482940" w:rsidRDefault="007669D6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669D6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摩托车市场</w:t>
                  </w:r>
                </w:p>
              </w:tc>
              <w:tc>
                <w:tcPr>
                  <w:tcW w:w="850" w:type="dxa"/>
                  <w:vAlign w:val="center"/>
                </w:tcPr>
                <w:p w:rsidR="00136A3B" w:rsidRDefault="007669D6" w:rsidP="00A85860">
                  <w:pPr>
                    <w:jc w:val="center"/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中国市场</w:t>
                  </w:r>
                </w:p>
              </w:tc>
              <w:tc>
                <w:tcPr>
                  <w:tcW w:w="3399" w:type="dxa"/>
                  <w:vAlign w:val="center"/>
                </w:tcPr>
                <w:p w:rsidR="00136A3B" w:rsidRDefault="007669D6" w:rsidP="00A85860">
                  <w:pP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本田[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5-10</w:t>
                  </w:r>
                  <w:r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]</w:t>
                  </w:r>
                  <w:r>
                    <w:rPr>
                      <w:rFonts w:ascii="仿宋" w:eastAsia="仿宋" w:hAnsi="仿宋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:rsidR="00A85860" w:rsidRPr="009F5C7F" w:rsidRDefault="00A85860" w:rsidP="00BA4778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9F5C7F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</w:p>
    <w:p w:rsidR="00CB00DF" w:rsidRPr="009F5C7F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  <w:r w:rsidRPr="009F5C7F">
        <w:rPr>
          <w:rFonts w:ascii="仿宋" w:eastAsia="仿宋" w:hAnsi="仿宋"/>
          <w:sz w:val="24"/>
          <w:szCs w:val="24"/>
        </w:rPr>
        <w:t>注解：</w:t>
      </w:r>
    </w:p>
    <w:p w:rsidR="00CB00DF" w:rsidRPr="009F5C7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9F5C7F">
        <w:rPr>
          <w:rFonts w:ascii="仿宋" w:eastAsia="仿宋" w:hAnsi="仿宋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CB00DF" w:rsidRPr="009F5C7F" w:rsidRDefault="00CB00DF" w:rsidP="00CB00DF">
      <w:pPr>
        <w:spacing w:line="360" w:lineRule="auto"/>
        <w:ind w:firstLineChars="200" w:firstLine="480"/>
        <w:rPr>
          <w:rFonts w:ascii="仿宋" w:eastAsia="仿宋" w:hAnsi="仿宋"/>
          <w:sz w:val="28"/>
          <w:szCs w:val="28"/>
        </w:rPr>
      </w:pPr>
      <w:r w:rsidRPr="009F5C7F">
        <w:rPr>
          <w:rFonts w:ascii="仿宋" w:eastAsia="仿宋" w:hAnsi="仿宋"/>
          <w:sz w:val="24"/>
          <w:szCs w:val="24"/>
        </w:rPr>
        <w:t>2.申报方申请简易案件的理由是基于第4项、第5项时，无须在备注中说明相关市场和市场份额。</w:t>
      </w:r>
      <w:r w:rsidRPr="009F5C7F">
        <w:rPr>
          <w:rFonts w:ascii="仿宋" w:eastAsia="仿宋" w:hAnsi="仿宋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</w:t>
      </w:r>
      <w:r w:rsidRPr="009F5C7F">
        <w:rPr>
          <w:rFonts w:ascii="仿宋" w:eastAsia="仿宋" w:hAnsi="仿宋"/>
          <w:sz w:val="24"/>
          <w:szCs w:val="24"/>
        </w:rPr>
        <w:lastRenderedPageBreak/>
        <w:t>品市场和相关地域市场（无须阐述界定理由），以及相关市场份额。市场份额可以区间形式提供，区间幅度不应超过5%。</w:t>
      </w:r>
    </w:p>
    <w:p w:rsidR="00CB00DF" w:rsidRPr="009F5C7F" w:rsidRDefault="00CB00DF" w:rsidP="00CB00DF">
      <w:pPr>
        <w:rPr>
          <w:rFonts w:ascii="仿宋" w:eastAsia="仿宋" w:hAnsi="仿宋"/>
        </w:rPr>
      </w:pPr>
    </w:p>
    <w:p w:rsidR="000F5E24" w:rsidRPr="009F5C7F" w:rsidRDefault="00F259D4">
      <w:pPr>
        <w:rPr>
          <w:rFonts w:ascii="仿宋" w:eastAsia="仿宋" w:hAnsi="仿宋"/>
        </w:rPr>
      </w:pPr>
    </w:p>
    <w:sectPr w:rsidR="000F5E24" w:rsidRPr="009F5C7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38F" w:rsidRDefault="0044138F" w:rsidP="007703E0">
      <w:r>
        <w:separator/>
      </w:r>
    </w:p>
  </w:endnote>
  <w:endnote w:type="continuationSeparator" w:id="0">
    <w:p w:rsidR="0044138F" w:rsidRDefault="0044138F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38F" w:rsidRDefault="0044138F" w:rsidP="007703E0">
      <w:r>
        <w:separator/>
      </w:r>
    </w:p>
  </w:footnote>
  <w:footnote w:type="continuationSeparator" w:id="0">
    <w:p w:rsidR="0044138F" w:rsidRDefault="0044138F" w:rsidP="00770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5954"/>
    <w:rsid w:val="00006801"/>
    <w:rsid w:val="00027DAE"/>
    <w:rsid w:val="00037065"/>
    <w:rsid w:val="00062291"/>
    <w:rsid w:val="00071BFC"/>
    <w:rsid w:val="0008504B"/>
    <w:rsid w:val="0008522A"/>
    <w:rsid w:val="000D7EBA"/>
    <w:rsid w:val="00105EB5"/>
    <w:rsid w:val="001164CD"/>
    <w:rsid w:val="001249F2"/>
    <w:rsid w:val="00136A3B"/>
    <w:rsid w:val="00137B0D"/>
    <w:rsid w:val="00155717"/>
    <w:rsid w:val="001837A3"/>
    <w:rsid w:val="001E0A36"/>
    <w:rsid w:val="00214E68"/>
    <w:rsid w:val="00255535"/>
    <w:rsid w:val="002E0B19"/>
    <w:rsid w:val="002E3265"/>
    <w:rsid w:val="002E73D8"/>
    <w:rsid w:val="002F0F7A"/>
    <w:rsid w:val="002F3460"/>
    <w:rsid w:val="00300479"/>
    <w:rsid w:val="00351C60"/>
    <w:rsid w:val="00351E1D"/>
    <w:rsid w:val="003578D8"/>
    <w:rsid w:val="00360A94"/>
    <w:rsid w:val="00361841"/>
    <w:rsid w:val="00375BD1"/>
    <w:rsid w:val="00397794"/>
    <w:rsid w:val="003B75EA"/>
    <w:rsid w:val="003B7703"/>
    <w:rsid w:val="003C0AEB"/>
    <w:rsid w:val="003C69DC"/>
    <w:rsid w:val="0044138F"/>
    <w:rsid w:val="00475547"/>
    <w:rsid w:val="00482940"/>
    <w:rsid w:val="004F7688"/>
    <w:rsid w:val="00533330"/>
    <w:rsid w:val="00540581"/>
    <w:rsid w:val="00544AE7"/>
    <w:rsid w:val="00561070"/>
    <w:rsid w:val="0057078C"/>
    <w:rsid w:val="005B4CDB"/>
    <w:rsid w:val="005D3944"/>
    <w:rsid w:val="006467D8"/>
    <w:rsid w:val="00673118"/>
    <w:rsid w:val="006737E4"/>
    <w:rsid w:val="006A531B"/>
    <w:rsid w:val="006B0EE0"/>
    <w:rsid w:val="006E249C"/>
    <w:rsid w:val="006F7693"/>
    <w:rsid w:val="00710140"/>
    <w:rsid w:val="007327A7"/>
    <w:rsid w:val="00737E7D"/>
    <w:rsid w:val="007669D6"/>
    <w:rsid w:val="007703E0"/>
    <w:rsid w:val="007730F7"/>
    <w:rsid w:val="007B6176"/>
    <w:rsid w:val="007D27A3"/>
    <w:rsid w:val="007E0C73"/>
    <w:rsid w:val="007F2275"/>
    <w:rsid w:val="0081070D"/>
    <w:rsid w:val="0081581F"/>
    <w:rsid w:val="00845BD3"/>
    <w:rsid w:val="008E1DBF"/>
    <w:rsid w:val="00906212"/>
    <w:rsid w:val="00915F0F"/>
    <w:rsid w:val="009221E2"/>
    <w:rsid w:val="009532DF"/>
    <w:rsid w:val="00975C84"/>
    <w:rsid w:val="009861D4"/>
    <w:rsid w:val="00997019"/>
    <w:rsid w:val="009A1B42"/>
    <w:rsid w:val="009A5029"/>
    <w:rsid w:val="009D38D5"/>
    <w:rsid w:val="009D5152"/>
    <w:rsid w:val="009F5C7F"/>
    <w:rsid w:val="00A53F26"/>
    <w:rsid w:val="00A8399C"/>
    <w:rsid w:val="00A85860"/>
    <w:rsid w:val="00AA0CC5"/>
    <w:rsid w:val="00AA3758"/>
    <w:rsid w:val="00AD0C09"/>
    <w:rsid w:val="00AD2B47"/>
    <w:rsid w:val="00AE2C7A"/>
    <w:rsid w:val="00B0004A"/>
    <w:rsid w:val="00B16AFE"/>
    <w:rsid w:val="00B224FD"/>
    <w:rsid w:val="00B250E5"/>
    <w:rsid w:val="00B65DD5"/>
    <w:rsid w:val="00B800A4"/>
    <w:rsid w:val="00BA4778"/>
    <w:rsid w:val="00BB0D57"/>
    <w:rsid w:val="00BD10B6"/>
    <w:rsid w:val="00C07076"/>
    <w:rsid w:val="00C3042A"/>
    <w:rsid w:val="00C419CD"/>
    <w:rsid w:val="00CA4143"/>
    <w:rsid w:val="00CB00DF"/>
    <w:rsid w:val="00CB2271"/>
    <w:rsid w:val="00CF0CE2"/>
    <w:rsid w:val="00CF2F03"/>
    <w:rsid w:val="00D14448"/>
    <w:rsid w:val="00D434CD"/>
    <w:rsid w:val="00D56F4A"/>
    <w:rsid w:val="00D60F59"/>
    <w:rsid w:val="00D620B0"/>
    <w:rsid w:val="00D63B42"/>
    <w:rsid w:val="00D73C72"/>
    <w:rsid w:val="00DE1A2D"/>
    <w:rsid w:val="00E00ACB"/>
    <w:rsid w:val="00E0592B"/>
    <w:rsid w:val="00E05C5F"/>
    <w:rsid w:val="00E31738"/>
    <w:rsid w:val="00E86786"/>
    <w:rsid w:val="00EA5B2A"/>
    <w:rsid w:val="00EC1743"/>
    <w:rsid w:val="00ED2F80"/>
    <w:rsid w:val="00F01FBB"/>
    <w:rsid w:val="00F1624E"/>
    <w:rsid w:val="00F237C1"/>
    <w:rsid w:val="00F259D4"/>
    <w:rsid w:val="00F32F8A"/>
    <w:rsid w:val="00F810AA"/>
    <w:rsid w:val="00FB43EC"/>
    <w:rsid w:val="00FB6B40"/>
    <w:rsid w:val="00FE1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4A1081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table" w:styleId="a7">
    <w:name w:val="Table Grid"/>
    <w:basedOn w:val="a1"/>
    <w:uiPriority w:val="39"/>
    <w:rsid w:val="001E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0004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0004A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3</cp:revision>
  <dcterms:created xsi:type="dcterms:W3CDTF">2020-03-26T11:44:00Z</dcterms:created>
  <dcterms:modified xsi:type="dcterms:W3CDTF">2020-03-27T11:24:00Z</dcterms:modified>
</cp:coreProperties>
</file>