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17E3B" w14:textId="77777777" w:rsidR="00094095" w:rsidRPr="00954624" w:rsidRDefault="00094095" w:rsidP="00094095">
      <w:pPr>
        <w:spacing w:line="440" w:lineRule="exact"/>
        <w:jc w:val="center"/>
        <w:rPr>
          <w:rFonts w:ascii="黑体" w:hAnsi="Times New Roman"/>
          <w:sz w:val="30"/>
          <w:szCs w:val="30"/>
        </w:rPr>
      </w:pPr>
      <w:r w:rsidRPr="00954624">
        <w:rPr>
          <w:rFonts w:ascii="黑体" w:hAnsi="Times New Roman" w:hint="eastAsia"/>
          <w:sz w:val="30"/>
          <w:szCs w:val="30"/>
        </w:rPr>
        <w:t>经营者集中简易案件公示表</w:t>
      </w:r>
    </w:p>
    <w:p w14:paraId="45D17E3C" w14:textId="77777777" w:rsidR="00094095" w:rsidRPr="00954624" w:rsidRDefault="00094095" w:rsidP="00094095">
      <w:pPr>
        <w:spacing w:line="440" w:lineRule="exact"/>
        <w:rPr>
          <w:rFonts w:ascii="黑体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954624" w:rsidRPr="00954624" w14:paraId="45D17E3F" w14:textId="77777777" w:rsidTr="000E149B">
        <w:tc>
          <w:tcPr>
            <w:tcW w:w="1809" w:type="dxa"/>
            <w:shd w:val="clear" w:color="auto" w:fill="D9D9D9"/>
          </w:tcPr>
          <w:p w14:paraId="45D17E3D" w14:textId="77777777" w:rsidR="00832D75" w:rsidRPr="00954624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54624">
              <w:rPr>
                <w:rFonts w:ascii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45D17E3E" w14:textId="33ADE7BE" w:rsidR="00832D75" w:rsidRPr="00954624" w:rsidRDefault="00E12A01" w:rsidP="000E149B">
            <w:pPr>
              <w:widowControl/>
              <w:snapToGrid w:val="0"/>
              <w:rPr>
                <w:rFonts w:ascii="仿宋_GB2312" w:hAnsi="Times New Roman"/>
                <w:sz w:val="28"/>
                <w:szCs w:val="28"/>
              </w:rPr>
            </w:pPr>
            <w:r w:rsidRPr="00E12A01">
              <w:rPr>
                <w:rFonts w:ascii="仿宋_GB2312" w:hAnsi="Times New Roman" w:hint="eastAsia"/>
                <w:sz w:val="28"/>
                <w:szCs w:val="28"/>
                <w:lang w:val="en-GB"/>
              </w:rPr>
              <w:t>中国林业集团有限公司收购福建省永安林业（集团）股份有限公司股权案</w:t>
            </w:r>
          </w:p>
        </w:tc>
      </w:tr>
      <w:tr w:rsidR="00954624" w:rsidRPr="00954624" w14:paraId="45D17E42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45D17E40" w14:textId="77777777" w:rsidR="00832D75" w:rsidRPr="00954624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54624">
              <w:rPr>
                <w:rFonts w:ascii="仿宋_GB2312" w:hAnsi="Times New Roman" w:hint="eastAsia"/>
                <w:sz w:val="28"/>
                <w:szCs w:val="28"/>
              </w:rPr>
              <w:t>交易概况（限</w:t>
            </w:r>
            <w:r w:rsidRPr="00954624">
              <w:rPr>
                <w:rFonts w:ascii="仿宋_GB2312" w:hAnsi="Times New Roman" w:hint="eastAsia"/>
                <w:sz w:val="28"/>
                <w:szCs w:val="28"/>
              </w:rPr>
              <w:t>200</w:t>
            </w:r>
            <w:r w:rsidRPr="00954624">
              <w:rPr>
                <w:rFonts w:ascii="仿宋_GB2312" w:hAnsi="Times New Roman" w:hint="eastAsia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45D17E41" w14:textId="7B7B3C7C" w:rsidR="00832D75" w:rsidRPr="00CC2F89" w:rsidRDefault="00CC2F89" w:rsidP="00CC2F89">
            <w:pPr>
              <w:spacing w:line="500" w:lineRule="exact"/>
              <w:rPr>
                <w:rFonts w:hint="eastAsia"/>
              </w:rPr>
            </w:pPr>
            <w:bookmarkStart w:id="0" w:name="_Hlk39084995"/>
            <w:bookmarkStart w:id="1" w:name="_Hlk38033938"/>
            <w:r w:rsidRPr="00E12A01">
              <w:rPr>
                <w:rFonts w:ascii="仿宋_GB2312" w:hAnsi="Times New Roman" w:hint="eastAsia"/>
                <w:sz w:val="28"/>
                <w:szCs w:val="28"/>
                <w:lang w:val="en-GB"/>
              </w:rPr>
              <w:t>中国林业集团有限公司</w:t>
            </w:r>
            <w:r>
              <w:rPr>
                <w:rFonts w:ascii="仿宋_GB2312" w:hAnsi="Times New Roman" w:hint="eastAsia"/>
                <w:sz w:val="28"/>
                <w:szCs w:val="28"/>
                <w:lang w:val="en-GB"/>
              </w:rPr>
              <w:t>（</w:t>
            </w:r>
            <w:r w:rsidRPr="006D00D6">
              <w:rPr>
                <w:rFonts w:ascii="仿宋_GB2312" w:hAnsi="Times New Roman" w:hint="eastAsia"/>
                <w:sz w:val="28"/>
                <w:szCs w:val="28"/>
                <w:lang w:val="en-GB"/>
              </w:rPr>
              <w:t>“</w:t>
            </w:r>
            <w:r>
              <w:rPr>
                <w:rFonts w:ascii="仿宋_GB2312" w:hAnsi="Times New Roman" w:hint="eastAsia"/>
                <w:sz w:val="28"/>
                <w:szCs w:val="28"/>
                <w:lang w:val="en-GB"/>
              </w:rPr>
              <w:t>中</w:t>
            </w:r>
            <w:r w:rsidRPr="006D00D6">
              <w:rPr>
                <w:rFonts w:ascii="仿宋_GB2312" w:hAnsi="Times New Roman" w:hint="eastAsia"/>
                <w:sz w:val="28"/>
                <w:szCs w:val="28"/>
                <w:lang w:val="en-GB"/>
              </w:rPr>
              <w:t>林集团”</w:t>
            </w:r>
            <w:r>
              <w:rPr>
                <w:rFonts w:ascii="仿宋_GB2312" w:hAnsi="Times New Roman" w:hint="eastAsia"/>
                <w:sz w:val="28"/>
                <w:szCs w:val="28"/>
                <w:lang w:val="en-GB"/>
              </w:rPr>
              <w:t>）</w:t>
            </w:r>
            <w:r w:rsidR="005B0A42">
              <w:rPr>
                <w:rFonts w:ascii="仿宋_GB2312" w:hAnsi="Times New Roman" w:hint="eastAsia"/>
                <w:sz w:val="28"/>
                <w:szCs w:val="28"/>
                <w:lang w:val="en-GB"/>
              </w:rPr>
              <w:t>将通过其子公司</w:t>
            </w:r>
            <w:r w:rsidR="005B0A42" w:rsidRPr="00E12A01">
              <w:rPr>
                <w:rFonts w:ascii="仿宋_GB2312" w:hAnsi="Times New Roman" w:hint="eastAsia"/>
                <w:sz w:val="28"/>
                <w:szCs w:val="28"/>
                <w:lang w:val="en-GB"/>
              </w:rPr>
              <w:t>与</w:t>
            </w:r>
            <w:r w:rsidR="005B0A42" w:rsidRPr="006D00D6">
              <w:rPr>
                <w:rFonts w:ascii="仿宋_GB2312" w:hAnsi="Times New Roman" w:hint="eastAsia"/>
                <w:sz w:val="28"/>
                <w:szCs w:val="28"/>
                <w:lang w:val="en-GB"/>
              </w:rPr>
              <w:t>福建省永安林业（集团）总公司（“永林集团”）</w:t>
            </w:r>
            <w:r w:rsidR="005B0A42" w:rsidRPr="00E12A01">
              <w:rPr>
                <w:rFonts w:ascii="仿宋_GB2312" w:hAnsi="Times New Roman" w:hint="eastAsia"/>
                <w:sz w:val="28"/>
                <w:szCs w:val="28"/>
                <w:lang w:val="en-GB"/>
              </w:rPr>
              <w:t>成立合资公司，永林集团以其持有的永林股份</w:t>
            </w:r>
            <w:r w:rsidR="005B0A42" w:rsidRPr="00E12A01">
              <w:rPr>
                <w:rFonts w:ascii="仿宋_GB2312" w:hAnsi="Times New Roman" w:hint="eastAsia"/>
                <w:sz w:val="28"/>
                <w:szCs w:val="28"/>
                <w:lang w:val="en-GB"/>
              </w:rPr>
              <w:t>19.27%</w:t>
            </w:r>
            <w:r w:rsidR="005B0A42" w:rsidRPr="00E12A01">
              <w:rPr>
                <w:rFonts w:ascii="仿宋_GB2312" w:hAnsi="Times New Roman" w:hint="eastAsia"/>
                <w:sz w:val="28"/>
                <w:szCs w:val="28"/>
                <w:lang w:val="en-GB"/>
              </w:rPr>
              <w:t>股权</w:t>
            </w:r>
            <w:r w:rsidR="005B0A42">
              <w:rPr>
                <w:rFonts w:ascii="仿宋_GB2312" w:hAnsi="Times New Roman" w:hint="eastAsia"/>
                <w:sz w:val="28"/>
                <w:szCs w:val="28"/>
                <w:lang w:val="en-GB"/>
              </w:rPr>
              <w:t>对合资公司</w:t>
            </w:r>
            <w:r w:rsidR="005B0A42" w:rsidRPr="00E12A01">
              <w:rPr>
                <w:rFonts w:ascii="仿宋_GB2312" w:hAnsi="Times New Roman" w:hint="eastAsia"/>
                <w:sz w:val="28"/>
                <w:szCs w:val="28"/>
                <w:lang w:val="en-GB"/>
              </w:rPr>
              <w:t>出资，</w:t>
            </w:r>
            <w:r w:rsidR="005B0A42">
              <w:rPr>
                <w:rFonts w:ascii="仿宋_GB2312" w:hAnsi="Times New Roman" w:hint="eastAsia"/>
                <w:sz w:val="28"/>
                <w:szCs w:val="28"/>
                <w:lang w:val="en-GB"/>
              </w:rPr>
              <w:t>中林集团方面以现金出资并单独控制合资公司。同时，</w:t>
            </w:r>
            <w:r w:rsidR="005B0A42" w:rsidRPr="0042155D">
              <w:rPr>
                <w:rFonts w:ascii="仿宋_GB2312" w:hAnsi="Times New Roman" w:hint="eastAsia"/>
                <w:sz w:val="28"/>
                <w:szCs w:val="28"/>
                <w:lang w:val="en-GB"/>
              </w:rPr>
              <w:t>永林股份的股东永安市财政局及永安市林业建设投资公司</w:t>
            </w:r>
            <w:r w:rsidR="005B0A42">
              <w:rPr>
                <w:rFonts w:ascii="仿宋_GB2312" w:hAnsi="Times New Roman" w:hint="eastAsia"/>
                <w:sz w:val="28"/>
                <w:szCs w:val="28"/>
                <w:lang w:val="en-GB"/>
              </w:rPr>
              <w:t>将</w:t>
            </w:r>
            <w:r w:rsidR="005B0A42" w:rsidRPr="0042155D">
              <w:rPr>
                <w:rFonts w:ascii="仿宋_GB2312" w:hAnsi="Times New Roman" w:hint="eastAsia"/>
                <w:sz w:val="28"/>
                <w:szCs w:val="28"/>
                <w:lang w:val="en-GB"/>
              </w:rPr>
              <w:t>合计持有的</w:t>
            </w:r>
            <w:r w:rsidR="005B0A42" w:rsidRPr="0042155D">
              <w:rPr>
                <w:rFonts w:ascii="仿宋_GB2312" w:hAnsi="Times New Roman" w:hint="eastAsia"/>
                <w:sz w:val="28"/>
                <w:szCs w:val="28"/>
                <w:lang w:val="en-GB"/>
              </w:rPr>
              <w:t>4.99%</w:t>
            </w:r>
            <w:r w:rsidR="005B0A42" w:rsidRPr="0042155D">
              <w:rPr>
                <w:rFonts w:ascii="仿宋_GB2312" w:hAnsi="Times New Roman" w:hint="eastAsia"/>
                <w:sz w:val="28"/>
                <w:szCs w:val="28"/>
                <w:lang w:val="en-GB"/>
              </w:rPr>
              <w:t>股权所对应的表决权委托合资公司行使。</w:t>
            </w:r>
            <w:r w:rsidR="005B0A42" w:rsidRPr="001758C8">
              <w:rPr>
                <w:rFonts w:ascii="仿宋_GB2312" w:hAnsi="Times New Roman" w:hint="eastAsia"/>
                <w:sz w:val="28"/>
                <w:szCs w:val="28"/>
                <w:lang w:val="en-GB"/>
              </w:rPr>
              <w:t>本次交易后，中林集团将</w:t>
            </w:r>
            <w:r w:rsidR="005B0A42">
              <w:rPr>
                <w:rFonts w:ascii="仿宋_GB2312" w:hAnsi="Times New Roman" w:hint="eastAsia"/>
                <w:sz w:val="28"/>
                <w:szCs w:val="28"/>
                <w:lang w:val="en-GB"/>
              </w:rPr>
              <w:t>间接控制</w:t>
            </w:r>
            <w:r w:rsidR="005B0A42" w:rsidRPr="001758C8">
              <w:rPr>
                <w:rFonts w:ascii="仿宋_GB2312" w:hAnsi="Times New Roman" w:hint="eastAsia"/>
                <w:sz w:val="28"/>
                <w:szCs w:val="28"/>
                <w:lang w:val="en-GB"/>
              </w:rPr>
              <w:t>永林股份</w:t>
            </w:r>
            <w:r w:rsidR="005B0A42">
              <w:rPr>
                <w:rFonts w:ascii="仿宋_GB2312" w:hAnsi="Times New Roman" w:hint="eastAsia"/>
                <w:sz w:val="28"/>
                <w:szCs w:val="28"/>
                <w:lang w:val="en-GB"/>
              </w:rPr>
              <w:t>合计</w:t>
            </w:r>
            <w:r w:rsidR="005B0A42">
              <w:rPr>
                <w:rFonts w:ascii="仿宋_GB2312" w:hAnsi="Times New Roman" w:hint="eastAsia"/>
                <w:sz w:val="28"/>
                <w:szCs w:val="28"/>
                <w:lang w:val="en-GB"/>
              </w:rPr>
              <w:t>2</w:t>
            </w:r>
            <w:r w:rsidR="005B0A42">
              <w:rPr>
                <w:rFonts w:ascii="仿宋_GB2312" w:hAnsi="Times New Roman"/>
                <w:sz w:val="28"/>
                <w:szCs w:val="28"/>
                <w:lang w:val="en-GB"/>
              </w:rPr>
              <w:t>4.26</w:t>
            </w:r>
            <w:r w:rsidR="005B0A42">
              <w:rPr>
                <w:rFonts w:ascii="仿宋_GB2312" w:hAnsi="Times New Roman" w:hint="eastAsia"/>
                <w:sz w:val="28"/>
                <w:szCs w:val="28"/>
                <w:lang w:val="en-GB"/>
              </w:rPr>
              <w:t>%</w:t>
            </w:r>
            <w:r w:rsidR="005B0A42">
              <w:rPr>
                <w:rFonts w:ascii="仿宋_GB2312" w:hAnsi="Times New Roman" w:hint="eastAsia"/>
                <w:sz w:val="28"/>
                <w:szCs w:val="28"/>
                <w:lang w:val="en-GB"/>
              </w:rPr>
              <w:t>的表决权，成为其最终实际控制人</w:t>
            </w:r>
            <w:r w:rsidR="005B0A42" w:rsidRPr="001758C8">
              <w:rPr>
                <w:rFonts w:ascii="仿宋_GB2312" w:hAnsi="Times New Roman" w:hint="eastAsia"/>
                <w:sz w:val="28"/>
                <w:szCs w:val="28"/>
                <w:lang w:val="en-GB"/>
              </w:rPr>
              <w:t>。</w:t>
            </w:r>
            <w:bookmarkEnd w:id="0"/>
            <w:bookmarkEnd w:id="1"/>
          </w:p>
        </w:tc>
      </w:tr>
      <w:tr w:rsidR="00954624" w:rsidRPr="00954624" w14:paraId="45D17E46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45D17E43" w14:textId="77777777" w:rsidR="00832D75" w:rsidRPr="00954624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54624">
              <w:rPr>
                <w:rFonts w:ascii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45D17E44" w14:textId="1F32D711" w:rsidR="00832D75" w:rsidRPr="00954624" w:rsidRDefault="00832D75" w:rsidP="00BA7CF3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54624">
              <w:rPr>
                <w:rFonts w:ascii="仿宋_GB2312" w:hAnsi="Times New Roman" w:hint="eastAsia"/>
                <w:sz w:val="28"/>
                <w:szCs w:val="28"/>
              </w:rPr>
              <w:t>1</w:t>
            </w:r>
            <w:r w:rsidRPr="00954624">
              <w:rPr>
                <w:rFonts w:ascii="仿宋_GB2312" w:hAnsi="Times New Roman" w:hint="eastAsia"/>
                <w:sz w:val="28"/>
                <w:szCs w:val="28"/>
              </w:rPr>
              <w:t>、</w:t>
            </w:r>
            <w:r w:rsidR="001E6568">
              <w:rPr>
                <w:rFonts w:ascii="仿宋_GB2312" w:hAnsi="Times New Roman" w:hint="eastAsia"/>
                <w:sz w:val="28"/>
                <w:szCs w:val="28"/>
                <w:lang w:val="en-GB"/>
              </w:rPr>
              <w:t>中林集团</w:t>
            </w:r>
          </w:p>
        </w:tc>
        <w:tc>
          <w:tcPr>
            <w:tcW w:w="5153" w:type="dxa"/>
          </w:tcPr>
          <w:p w14:paraId="45D17E45" w14:textId="62516009" w:rsidR="00832D75" w:rsidRPr="00954624" w:rsidRDefault="001E6568" w:rsidP="009A78D7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>
              <w:rPr>
                <w:rFonts w:ascii="仿宋_GB2312" w:hAnsi="Times New Roman" w:hint="eastAsia"/>
                <w:sz w:val="28"/>
                <w:szCs w:val="28"/>
                <w:lang w:val="en-GB"/>
              </w:rPr>
              <w:t>中林集团</w:t>
            </w:r>
            <w:r w:rsidR="004267A2">
              <w:rPr>
                <w:rFonts w:ascii="仿宋_GB2312" w:hAnsi="Times New Roman" w:hint="eastAsia"/>
                <w:sz w:val="28"/>
                <w:szCs w:val="28"/>
                <w:lang w:val="en-GB"/>
              </w:rPr>
              <w:t>成立于</w:t>
            </w:r>
            <w:r w:rsidR="004267A2">
              <w:rPr>
                <w:rFonts w:ascii="仿宋_GB2312" w:hAnsi="Times New Roman" w:hint="eastAsia"/>
                <w:sz w:val="28"/>
                <w:szCs w:val="28"/>
                <w:lang w:val="en-GB"/>
              </w:rPr>
              <w:t>1</w:t>
            </w:r>
            <w:r w:rsidR="004267A2">
              <w:rPr>
                <w:rFonts w:ascii="仿宋_GB2312" w:hAnsi="Times New Roman"/>
                <w:sz w:val="28"/>
                <w:szCs w:val="28"/>
                <w:lang w:val="en-GB"/>
              </w:rPr>
              <w:t>984</w:t>
            </w:r>
            <w:r w:rsidR="004267A2">
              <w:rPr>
                <w:rFonts w:ascii="仿宋_GB2312" w:hAnsi="Times New Roman" w:hint="eastAsia"/>
                <w:sz w:val="28"/>
                <w:szCs w:val="28"/>
                <w:lang w:val="en-GB"/>
              </w:rPr>
              <w:t>年，</w:t>
            </w:r>
            <w:r w:rsidR="000B6510" w:rsidRPr="00954624">
              <w:rPr>
                <w:rFonts w:ascii="仿宋_GB2312" w:hAnsi="Times New Roman" w:hint="eastAsia"/>
                <w:sz w:val="28"/>
                <w:szCs w:val="28"/>
              </w:rPr>
              <w:t>是一家以</w:t>
            </w:r>
            <w:r>
              <w:rPr>
                <w:rFonts w:ascii="仿宋_GB2312" w:hAnsi="Times New Roman" w:hint="eastAsia"/>
                <w:sz w:val="28"/>
                <w:szCs w:val="28"/>
              </w:rPr>
              <w:t>林业为主营业务的中央企业</w:t>
            </w:r>
            <w:r w:rsidR="000B6510" w:rsidRPr="00954624">
              <w:rPr>
                <w:rFonts w:ascii="仿宋_GB2312" w:hAnsi="Times New Roman" w:hint="eastAsia"/>
                <w:sz w:val="28"/>
                <w:szCs w:val="28"/>
              </w:rPr>
              <w:t>。</w:t>
            </w:r>
            <w:r w:rsidR="00BD513E">
              <w:rPr>
                <w:rFonts w:ascii="仿宋_GB2312" w:hAnsi="Times New Roman" w:hint="eastAsia"/>
                <w:sz w:val="28"/>
                <w:szCs w:val="28"/>
              </w:rPr>
              <w:t>中林集团</w:t>
            </w:r>
            <w:r w:rsidR="00BD513E" w:rsidRPr="00BD513E">
              <w:rPr>
                <w:rFonts w:ascii="仿宋_GB2312" w:hAnsi="Times New Roman" w:hint="eastAsia"/>
                <w:sz w:val="28"/>
                <w:szCs w:val="28"/>
              </w:rPr>
              <w:t>的主营业务板块包括森林工业板块、农林牧渔服务业板块及林业板块</w:t>
            </w:r>
            <w:r w:rsidR="0042155D">
              <w:rPr>
                <w:rFonts w:ascii="仿宋_GB2312" w:hAnsi="Times New Roman" w:hint="eastAsia"/>
                <w:sz w:val="28"/>
                <w:szCs w:val="28"/>
              </w:rPr>
              <w:t>。</w:t>
            </w:r>
          </w:p>
        </w:tc>
      </w:tr>
      <w:tr w:rsidR="00954624" w:rsidRPr="00954624" w14:paraId="45D17E4A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45D17E47" w14:textId="77777777" w:rsidR="00832D75" w:rsidRPr="00954624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45D17E48" w14:textId="2616AEAA" w:rsidR="00832D75" w:rsidRPr="00954624" w:rsidRDefault="00832D75" w:rsidP="00BA7CF3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54624">
              <w:rPr>
                <w:rFonts w:ascii="仿宋_GB2312" w:hAnsi="Times New Roman" w:hint="eastAsia"/>
                <w:sz w:val="28"/>
                <w:szCs w:val="28"/>
              </w:rPr>
              <w:t>2</w:t>
            </w:r>
            <w:r w:rsidRPr="00954624">
              <w:rPr>
                <w:rFonts w:ascii="仿宋_GB2312" w:hAnsi="Times New Roman" w:hint="eastAsia"/>
                <w:sz w:val="28"/>
                <w:szCs w:val="28"/>
              </w:rPr>
              <w:t>、</w:t>
            </w:r>
            <w:r w:rsidR="001E6568">
              <w:rPr>
                <w:rFonts w:ascii="仿宋_GB2312" w:hAnsi="Times New Roman" w:hint="eastAsia"/>
                <w:sz w:val="28"/>
                <w:szCs w:val="28"/>
              </w:rPr>
              <w:t>永林股份</w:t>
            </w:r>
          </w:p>
        </w:tc>
        <w:tc>
          <w:tcPr>
            <w:tcW w:w="5153" w:type="dxa"/>
          </w:tcPr>
          <w:p w14:paraId="45D17E49" w14:textId="17FDA1AE" w:rsidR="00832D75" w:rsidRPr="00954624" w:rsidRDefault="00BD513E" w:rsidP="006D3938">
            <w:pPr>
              <w:spacing w:line="500" w:lineRule="exact"/>
              <w:rPr>
                <w:rFonts w:ascii="仿宋_GB2312" w:hAnsi="Times New Roman"/>
                <w:sz w:val="28"/>
                <w:szCs w:val="28"/>
                <w:lang w:val="en"/>
              </w:rPr>
            </w:pPr>
            <w:r>
              <w:rPr>
                <w:rFonts w:ascii="仿宋_GB2312" w:hAnsi="Times New Roman" w:hint="eastAsia"/>
                <w:sz w:val="28"/>
                <w:szCs w:val="28"/>
              </w:rPr>
              <w:t>永林股份</w:t>
            </w:r>
            <w:r w:rsidR="004267A2">
              <w:rPr>
                <w:rFonts w:ascii="仿宋_GB2312" w:hAnsi="Times New Roman" w:hint="eastAsia"/>
                <w:sz w:val="28"/>
                <w:szCs w:val="28"/>
              </w:rPr>
              <w:t>成立于</w:t>
            </w:r>
            <w:r w:rsidR="004267A2">
              <w:rPr>
                <w:rFonts w:ascii="仿宋_GB2312" w:hAnsi="Times New Roman" w:hint="eastAsia"/>
                <w:sz w:val="28"/>
                <w:szCs w:val="28"/>
              </w:rPr>
              <w:t>1</w:t>
            </w:r>
            <w:r w:rsidR="004267A2">
              <w:rPr>
                <w:rFonts w:ascii="仿宋_GB2312" w:hAnsi="Times New Roman"/>
                <w:sz w:val="28"/>
                <w:szCs w:val="28"/>
              </w:rPr>
              <w:t>994</w:t>
            </w:r>
            <w:r w:rsidR="004267A2">
              <w:rPr>
                <w:rFonts w:ascii="仿宋_GB2312" w:hAnsi="Times New Roman" w:hint="eastAsia"/>
                <w:sz w:val="28"/>
                <w:szCs w:val="28"/>
              </w:rPr>
              <w:t>年，于</w:t>
            </w:r>
            <w:r w:rsidR="004267A2">
              <w:rPr>
                <w:rFonts w:ascii="仿宋_GB2312" w:hAnsi="Times New Roman" w:hint="eastAsia"/>
                <w:sz w:val="28"/>
                <w:szCs w:val="28"/>
              </w:rPr>
              <w:t>1</w:t>
            </w:r>
            <w:r w:rsidR="004267A2">
              <w:rPr>
                <w:rFonts w:ascii="仿宋_GB2312" w:hAnsi="Times New Roman"/>
                <w:sz w:val="28"/>
                <w:szCs w:val="28"/>
              </w:rPr>
              <w:t>996</w:t>
            </w:r>
            <w:r w:rsidR="004267A2">
              <w:rPr>
                <w:rFonts w:ascii="仿宋_GB2312" w:hAnsi="Times New Roman" w:hint="eastAsia"/>
                <w:sz w:val="28"/>
                <w:szCs w:val="28"/>
              </w:rPr>
              <w:t>年在深交所挂牌上市</w:t>
            </w:r>
            <w:r w:rsidR="00567CE7">
              <w:rPr>
                <w:rFonts w:ascii="仿宋_GB2312" w:hAnsi="Times New Roman" w:hint="eastAsia"/>
                <w:sz w:val="28"/>
                <w:szCs w:val="28"/>
              </w:rPr>
              <w:t>，</w:t>
            </w:r>
            <w:r>
              <w:rPr>
                <w:rFonts w:ascii="仿宋_GB2312" w:hAnsi="Times New Roman" w:hint="eastAsia"/>
                <w:sz w:val="28"/>
                <w:szCs w:val="28"/>
              </w:rPr>
              <w:t>是一家以林产品生产为主营业务的上市公司，</w:t>
            </w:r>
            <w:r w:rsidRPr="00BD513E">
              <w:rPr>
                <w:rFonts w:ascii="仿宋_GB2312" w:hAnsi="Times New Roman" w:hint="eastAsia"/>
                <w:sz w:val="28"/>
                <w:szCs w:val="28"/>
              </w:rPr>
              <w:t>主营业务板块包括人造板生产及销售板块，定制家具生产及销售板块以及林木经营板块。</w:t>
            </w:r>
          </w:p>
        </w:tc>
      </w:tr>
      <w:tr w:rsidR="00954624" w:rsidRPr="00954624" w14:paraId="45D17E4D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45D17E4B" w14:textId="77777777" w:rsidR="00832D75" w:rsidRPr="00954624" w:rsidRDefault="00832D75" w:rsidP="00BB2377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54624">
              <w:rPr>
                <w:rFonts w:ascii="仿宋_GB2312" w:hAnsi="Times New Roman" w:hint="eastAsia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5D17E4C" w14:textId="0A0B6B11" w:rsidR="00832D75" w:rsidRPr="00954624" w:rsidRDefault="009053CE" w:rsidP="001205CE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54624">
              <w:rPr>
                <w:rFonts w:ascii="仿宋_GB2312" w:hAnsi="Times New Roman" w:hint="eastAsia"/>
                <w:sz w:val="28"/>
                <w:szCs w:val="28"/>
              </w:rPr>
              <w:t>□</w:t>
            </w:r>
            <w:r w:rsidR="00832D75" w:rsidRPr="00954624">
              <w:rPr>
                <w:rFonts w:ascii="仿宋_GB2312" w:hAnsi="Times New Roman" w:hint="eastAsia"/>
                <w:sz w:val="28"/>
                <w:szCs w:val="28"/>
              </w:rPr>
              <w:t>1</w:t>
            </w:r>
            <w:r w:rsidR="00832D75" w:rsidRPr="00954624">
              <w:rPr>
                <w:rFonts w:ascii="仿宋_GB2312" w:hAnsi="Times New Roman" w:hint="eastAsia"/>
                <w:sz w:val="28"/>
                <w:szCs w:val="28"/>
              </w:rPr>
              <w:t>、在同一相关市场，所有参与集中的经营者所占市场份额之和小于</w:t>
            </w:r>
            <w:r w:rsidR="00832D75" w:rsidRPr="00954624">
              <w:rPr>
                <w:rFonts w:ascii="仿宋_GB2312" w:hAnsi="Times New Roman" w:hint="eastAsia"/>
                <w:sz w:val="28"/>
                <w:szCs w:val="28"/>
              </w:rPr>
              <w:t>15%</w:t>
            </w:r>
            <w:r w:rsidR="00832D75" w:rsidRPr="00954624">
              <w:rPr>
                <w:rFonts w:ascii="仿宋_GB2312" w:hAnsi="Times New Roman" w:hint="eastAsia"/>
                <w:sz w:val="28"/>
                <w:szCs w:val="28"/>
              </w:rPr>
              <w:t>。</w:t>
            </w:r>
          </w:p>
        </w:tc>
      </w:tr>
      <w:tr w:rsidR="00954624" w:rsidRPr="00954624" w14:paraId="45D17E50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45D17E4E" w14:textId="77777777" w:rsidR="00832D75" w:rsidRPr="00954624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5D17E4F" w14:textId="044A9A8F" w:rsidR="00832D75" w:rsidRPr="00954624" w:rsidRDefault="00BD513E" w:rsidP="00310057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54624">
              <w:rPr>
                <w:rFonts w:ascii="仿宋_GB2312" w:hAnsi="Times New Roman" w:hint="eastAsia"/>
                <w:sz w:val="28"/>
                <w:szCs w:val="28"/>
              </w:rPr>
              <w:sym w:font="Wingdings" w:char="F0FE"/>
            </w:r>
            <w:r w:rsidR="00832D75" w:rsidRPr="00954624">
              <w:rPr>
                <w:rFonts w:ascii="仿宋_GB2312" w:hAnsi="Times New Roman" w:hint="eastAsia"/>
                <w:sz w:val="28"/>
                <w:szCs w:val="28"/>
              </w:rPr>
              <w:t>2</w:t>
            </w:r>
            <w:r w:rsidR="00832D75" w:rsidRPr="00954624">
              <w:rPr>
                <w:rFonts w:ascii="仿宋_GB2312" w:hAnsi="Times New Roman" w:hint="eastAsia"/>
                <w:sz w:val="28"/>
                <w:szCs w:val="28"/>
              </w:rPr>
              <w:t>、存在上下游关系的参与集中的经营者，在上下游市场所占的市场份额均小于</w:t>
            </w:r>
            <w:r w:rsidR="00832D75" w:rsidRPr="00954624">
              <w:rPr>
                <w:rFonts w:ascii="仿宋_GB2312" w:hAnsi="Times New Roman" w:hint="eastAsia"/>
                <w:sz w:val="28"/>
                <w:szCs w:val="28"/>
              </w:rPr>
              <w:t>25%</w:t>
            </w:r>
            <w:r w:rsidR="00832D75" w:rsidRPr="00954624">
              <w:rPr>
                <w:rFonts w:ascii="仿宋_GB2312" w:hAnsi="Times New Roman" w:hint="eastAsia"/>
                <w:sz w:val="28"/>
                <w:szCs w:val="28"/>
              </w:rPr>
              <w:t>。</w:t>
            </w:r>
          </w:p>
        </w:tc>
      </w:tr>
      <w:tr w:rsidR="00954624" w:rsidRPr="00954624" w14:paraId="45D17E53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45D17E51" w14:textId="77777777" w:rsidR="00832D75" w:rsidRPr="00954624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5D17E52" w14:textId="608B644F" w:rsidR="00832D75" w:rsidRPr="00954624" w:rsidRDefault="00BD513E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54624">
              <w:rPr>
                <w:rFonts w:ascii="仿宋_GB2312" w:hAnsi="Times New Roman" w:hint="eastAsia"/>
                <w:sz w:val="28"/>
                <w:szCs w:val="28"/>
              </w:rPr>
              <w:t>□</w:t>
            </w:r>
            <w:r w:rsidR="00832D75" w:rsidRPr="00954624">
              <w:rPr>
                <w:rFonts w:ascii="仿宋_GB2312" w:hAnsi="Times New Roman" w:hint="eastAsia"/>
                <w:sz w:val="28"/>
                <w:szCs w:val="28"/>
              </w:rPr>
              <w:t>3</w:t>
            </w:r>
            <w:r w:rsidR="00832D75" w:rsidRPr="00954624">
              <w:rPr>
                <w:rFonts w:ascii="仿宋_GB2312" w:hAnsi="Times New Roman" w:hint="eastAsia"/>
                <w:sz w:val="28"/>
                <w:szCs w:val="28"/>
              </w:rPr>
              <w:t>、不在同一相关市场、也不存在上下游关系的参与集中的经营者，在与交易有关的每个市场所占的份额均小</w:t>
            </w:r>
            <w:r w:rsidR="00832D75" w:rsidRPr="00954624">
              <w:rPr>
                <w:rFonts w:ascii="仿宋_GB2312" w:hAnsi="Times New Roman" w:hint="eastAsia"/>
                <w:sz w:val="28"/>
                <w:szCs w:val="28"/>
              </w:rPr>
              <w:lastRenderedPageBreak/>
              <w:t>于</w:t>
            </w:r>
            <w:r w:rsidR="00832D75" w:rsidRPr="00954624">
              <w:rPr>
                <w:rFonts w:ascii="仿宋_GB2312" w:hAnsi="Times New Roman" w:hint="eastAsia"/>
                <w:sz w:val="28"/>
                <w:szCs w:val="28"/>
              </w:rPr>
              <w:t>25%</w:t>
            </w:r>
            <w:r w:rsidR="00832D75" w:rsidRPr="00954624">
              <w:rPr>
                <w:rFonts w:ascii="仿宋_GB2312" w:hAnsi="Times New Roman" w:hint="eastAsia"/>
                <w:sz w:val="28"/>
                <w:szCs w:val="28"/>
              </w:rPr>
              <w:t>。</w:t>
            </w:r>
          </w:p>
        </w:tc>
      </w:tr>
      <w:tr w:rsidR="00954624" w:rsidRPr="00954624" w14:paraId="45D17E56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45D17E54" w14:textId="77777777" w:rsidR="00832D75" w:rsidRPr="00954624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5D17E55" w14:textId="77777777" w:rsidR="00832D75" w:rsidRPr="00954624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54624">
              <w:rPr>
                <w:rFonts w:ascii="仿宋_GB2312" w:hAnsi="Times New Roman" w:hint="eastAsia"/>
                <w:sz w:val="28"/>
                <w:szCs w:val="28"/>
              </w:rPr>
              <w:t>□</w:t>
            </w:r>
            <w:r w:rsidRPr="00954624">
              <w:rPr>
                <w:rFonts w:ascii="仿宋_GB2312" w:hAnsi="Times New Roman" w:hint="eastAsia"/>
                <w:sz w:val="28"/>
                <w:szCs w:val="28"/>
              </w:rPr>
              <w:t>4</w:t>
            </w:r>
            <w:r w:rsidRPr="00954624">
              <w:rPr>
                <w:rFonts w:ascii="仿宋_GB2312" w:hAnsi="Times New Roman" w:hint="eastAsia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954624" w:rsidRPr="00954624" w14:paraId="45D17E59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45D17E57" w14:textId="77777777" w:rsidR="00832D75" w:rsidRPr="00954624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5D17E58" w14:textId="77777777" w:rsidR="00832D75" w:rsidRPr="00954624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54624">
              <w:rPr>
                <w:rFonts w:ascii="仿宋_GB2312" w:hAnsi="Times New Roman" w:hint="eastAsia"/>
                <w:sz w:val="28"/>
                <w:szCs w:val="28"/>
              </w:rPr>
              <w:t>□</w:t>
            </w:r>
            <w:r w:rsidRPr="00954624">
              <w:rPr>
                <w:rFonts w:ascii="仿宋_GB2312" w:hAnsi="Times New Roman" w:hint="eastAsia"/>
                <w:sz w:val="28"/>
                <w:szCs w:val="28"/>
              </w:rPr>
              <w:t>5</w:t>
            </w:r>
            <w:r w:rsidRPr="00954624">
              <w:rPr>
                <w:rFonts w:ascii="仿宋_GB2312" w:hAnsi="Times New Roman" w:hint="eastAsia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954624" w:rsidRPr="00954624" w14:paraId="45D17E5C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45D17E5A" w14:textId="77777777" w:rsidR="00832D75" w:rsidRPr="00954624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5D17E5B" w14:textId="77777777" w:rsidR="00832D75" w:rsidRPr="00954624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54624">
              <w:rPr>
                <w:rFonts w:ascii="仿宋_GB2312" w:hAnsi="Times New Roman" w:hint="eastAsia"/>
                <w:sz w:val="28"/>
                <w:szCs w:val="28"/>
              </w:rPr>
              <w:t>□</w:t>
            </w:r>
            <w:r w:rsidRPr="00954624">
              <w:rPr>
                <w:rFonts w:ascii="仿宋_GB2312" w:hAnsi="Times New Roman" w:hint="eastAsia"/>
                <w:sz w:val="28"/>
                <w:szCs w:val="28"/>
              </w:rPr>
              <w:t>6</w:t>
            </w:r>
            <w:r w:rsidRPr="00954624">
              <w:rPr>
                <w:rFonts w:ascii="仿宋_GB2312" w:hAnsi="Times New Roman" w:hint="eastAsia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954624" w:rsidRPr="00954624" w14:paraId="45D17E63" w14:textId="77777777" w:rsidTr="00BD2150">
        <w:trPr>
          <w:trHeight w:val="1231"/>
        </w:trPr>
        <w:tc>
          <w:tcPr>
            <w:tcW w:w="1809" w:type="dxa"/>
            <w:shd w:val="clear" w:color="auto" w:fill="D9D9D9"/>
          </w:tcPr>
          <w:p w14:paraId="45D17E5D" w14:textId="77777777" w:rsidR="00832D75" w:rsidRPr="00954624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54624">
              <w:rPr>
                <w:rFonts w:ascii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74BF1E4A" w14:textId="77777777" w:rsidR="000B6510" w:rsidRDefault="003D2816" w:rsidP="009053CE">
            <w:pPr>
              <w:widowControl/>
              <w:snapToGrid w:val="0"/>
              <w:jc w:val="left"/>
              <w:rPr>
                <w:rFonts w:ascii="仿宋" w:hAnsi="仿宋" w:cs="Arial"/>
                <w:sz w:val="28"/>
                <w:szCs w:val="28"/>
              </w:rPr>
            </w:pPr>
            <w:r>
              <w:rPr>
                <w:rFonts w:ascii="仿宋" w:hAnsi="仿宋" w:cs="Arial" w:hint="eastAsia"/>
                <w:sz w:val="28"/>
                <w:szCs w:val="28"/>
              </w:rPr>
              <w:t>中国木材经销市场：</w:t>
            </w:r>
          </w:p>
          <w:p w14:paraId="7BB656C8" w14:textId="77777777" w:rsidR="003D2816" w:rsidRDefault="003D2816" w:rsidP="003D2816">
            <w:pPr>
              <w:pStyle w:val="af2"/>
              <w:widowControl/>
              <w:numPr>
                <w:ilvl w:val="0"/>
                <w:numId w:val="5"/>
              </w:numPr>
              <w:snapToGrid w:val="0"/>
              <w:ind w:firstLineChars="0"/>
              <w:jc w:val="left"/>
              <w:rPr>
                <w:rFonts w:ascii="仿宋" w:hAnsi="仿宋" w:cs="Arial"/>
                <w:sz w:val="28"/>
                <w:szCs w:val="28"/>
              </w:rPr>
            </w:pPr>
            <w:r>
              <w:rPr>
                <w:rFonts w:ascii="仿宋" w:hAnsi="仿宋" w:cs="Arial" w:hint="eastAsia"/>
                <w:sz w:val="28"/>
                <w:szCs w:val="28"/>
              </w:rPr>
              <w:t>中林集团：</w:t>
            </w:r>
            <w:r>
              <w:rPr>
                <w:rFonts w:ascii="仿宋" w:hAnsi="仿宋" w:cs="Arial" w:hint="eastAsia"/>
                <w:sz w:val="28"/>
                <w:szCs w:val="28"/>
              </w:rPr>
              <w:t>[</w:t>
            </w:r>
            <w:r>
              <w:rPr>
                <w:rFonts w:ascii="仿宋" w:hAnsi="仿宋" w:cs="Arial"/>
                <w:sz w:val="28"/>
                <w:szCs w:val="28"/>
              </w:rPr>
              <w:t>10-</w:t>
            </w:r>
            <w:proofErr w:type="gramStart"/>
            <w:r>
              <w:rPr>
                <w:rFonts w:ascii="仿宋" w:hAnsi="仿宋" w:cs="Arial"/>
                <w:sz w:val="28"/>
                <w:szCs w:val="28"/>
              </w:rPr>
              <w:t>15]%</w:t>
            </w:r>
            <w:proofErr w:type="gramEnd"/>
          </w:p>
          <w:p w14:paraId="036BF60D" w14:textId="77777777" w:rsidR="003D2816" w:rsidRDefault="003D2816" w:rsidP="003D2816">
            <w:pPr>
              <w:widowControl/>
              <w:snapToGrid w:val="0"/>
              <w:jc w:val="left"/>
              <w:rPr>
                <w:rFonts w:ascii="仿宋" w:hAnsi="仿宋" w:cs="Arial"/>
                <w:sz w:val="28"/>
                <w:szCs w:val="28"/>
              </w:rPr>
            </w:pPr>
            <w:r>
              <w:rPr>
                <w:rFonts w:ascii="仿宋" w:hAnsi="仿宋" w:cs="Arial" w:hint="eastAsia"/>
                <w:sz w:val="28"/>
                <w:szCs w:val="28"/>
              </w:rPr>
              <w:t>中国纤维板市场：</w:t>
            </w:r>
          </w:p>
          <w:p w14:paraId="4E6697CE" w14:textId="77777777" w:rsidR="003D2816" w:rsidRDefault="003D2816" w:rsidP="003D2816">
            <w:pPr>
              <w:pStyle w:val="af2"/>
              <w:widowControl/>
              <w:numPr>
                <w:ilvl w:val="0"/>
                <w:numId w:val="5"/>
              </w:numPr>
              <w:snapToGrid w:val="0"/>
              <w:ind w:firstLineChars="0"/>
              <w:jc w:val="left"/>
              <w:rPr>
                <w:rFonts w:ascii="仿宋" w:hAnsi="仿宋" w:cs="Arial"/>
                <w:sz w:val="28"/>
                <w:szCs w:val="28"/>
              </w:rPr>
            </w:pPr>
            <w:r>
              <w:rPr>
                <w:rFonts w:ascii="仿宋" w:hAnsi="仿宋" w:cs="Arial" w:hint="eastAsia"/>
                <w:sz w:val="28"/>
                <w:szCs w:val="28"/>
              </w:rPr>
              <w:t>永林股份：</w:t>
            </w:r>
            <w:r>
              <w:rPr>
                <w:rFonts w:ascii="仿宋" w:hAnsi="仿宋" w:cs="Arial" w:hint="eastAsia"/>
                <w:sz w:val="28"/>
                <w:szCs w:val="28"/>
              </w:rPr>
              <w:t>[</w:t>
            </w:r>
            <w:r>
              <w:rPr>
                <w:rFonts w:ascii="仿宋" w:hAnsi="仿宋" w:cs="Arial"/>
                <w:sz w:val="28"/>
                <w:szCs w:val="28"/>
              </w:rPr>
              <w:t>0-</w:t>
            </w:r>
            <w:proofErr w:type="gramStart"/>
            <w:r>
              <w:rPr>
                <w:rFonts w:ascii="仿宋" w:hAnsi="仿宋" w:cs="Arial"/>
                <w:sz w:val="28"/>
                <w:szCs w:val="28"/>
              </w:rPr>
              <w:t>1]%</w:t>
            </w:r>
            <w:proofErr w:type="gramEnd"/>
          </w:p>
          <w:p w14:paraId="1F4345F7" w14:textId="4CA41A0A" w:rsidR="003D2816" w:rsidRDefault="003D2816" w:rsidP="003D2816">
            <w:pPr>
              <w:widowControl/>
              <w:snapToGrid w:val="0"/>
              <w:jc w:val="left"/>
              <w:rPr>
                <w:rFonts w:ascii="仿宋" w:hAnsi="仿宋" w:cs="Arial"/>
                <w:sz w:val="28"/>
                <w:szCs w:val="28"/>
              </w:rPr>
            </w:pPr>
            <w:r>
              <w:rPr>
                <w:rFonts w:ascii="仿宋" w:hAnsi="仿宋" w:cs="Arial" w:hint="eastAsia"/>
                <w:sz w:val="28"/>
                <w:szCs w:val="28"/>
              </w:rPr>
              <w:t>中国木地板市场：</w:t>
            </w:r>
          </w:p>
          <w:p w14:paraId="72DFDF22" w14:textId="77777777" w:rsidR="003D2816" w:rsidRDefault="003D2816" w:rsidP="003D2816">
            <w:pPr>
              <w:pStyle w:val="af2"/>
              <w:widowControl/>
              <w:numPr>
                <w:ilvl w:val="0"/>
                <w:numId w:val="5"/>
              </w:numPr>
              <w:snapToGrid w:val="0"/>
              <w:ind w:firstLineChars="0"/>
              <w:jc w:val="left"/>
              <w:rPr>
                <w:rFonts w:ascii="仿宋" w:hAnsi="仿宋" w:cs="Arial"/>
                <w:sz w:val="28"/>
                <w:szCs w:val="28"/>
              </w:rPr>
            </w:pPr>
            <w:r>
              <w:rPr>
                <w:rFonts w:ascii="仿宋" w:hAnsi="仿宋" w:cs="Arial" w:hint="eastAsia"/>
                <w:sz w:val="28"/>
                <w:szCs w:val="28"/>
              </w:rPr>
              <w:t>永林股份：</w:t>
            </w:r>
            <w:r>
              <w:rPr>
                <w:rFonts w:ascii="仿宋" w:hAnsi="仿宋" w:cs="Arial" w:hint="eastAsia"/>
                <w:sz w:val="28"/>
                <w:szCs w:val="28"/>
              </w:rPr>
              <w:t>[</w:t>
            </w:r>
            <w:r>
              <w:rPr>
                <w:rFonts w:ascii="仿宋" w:hAnsi="仿宋" w:cs="Arial"/>
                <w:sz w:val="28"/>
                <w:szCs w:val="28"/>
              </w:rPr>
              <w:t>0-</w:t>
            </w:r>
            <w:proofErr w:type="gramStart"/>
            <w:r>
              <w:rPr>
                <w:rFonts w:ascii="仿宋" w:hAnsi="仿宋" w:cs="Arial"/>
                <w:sz w:val="28"/>
                <w:szCs w:val="28"/>
              </w:rPr>
              <w:t>1]%</w:t>
            </w:r>
            <w:proofErr w:type="gramEnd"/>
          </w:p>
          <w:p w14:paraId="1180035B" w14:textId="2807892A" w:rsidR="003D2816" w:rsidRDefault="003D2816" w:rsidP="003D2816">
            <w:pPr>
              <w:widowControl/>
              <w:snapToGrid w:val="0"/>
              <w:jc w:val="left"/>
              <w:rPr>
                <w:rFonts w:ascii="仿宋" w:hAnsi="仿宋" w:cs="Arial"/>
                <w:sz w:val="28"/>
                <w:szCs w:val="28"/>
              </w:rPr>
            </w:pPr>
            <w:r>
              <w:rPr>
                <w:rFonts w:ascii="仿宋" w:hAnsi="仿宋" w:cs="Arial" w:hint="eastAsia"/>
                <w:sz w:val="28"/>
                <w:szCs w:val="28"/>
              </w:rPr>
              <w:t>中国定制家具市场：</w:t>
            </w:r>
          </w:p>
          <w:p w14:paraId="45D17E62" w14:textId="62557BBA" w:rsidR="003D2816" w:rsidRPr="003D2816" w:rsidRDefault="003D2816" w:rsidP="003D2816">
            <w:pPr>
              <w:pStyle w:val="af2"/>
              <w:widowControl/>
              <w:numPr>
                <w:ilvl w:val="0"/>
                <w:numId w:val="5"/>
              </w:numPr>
              <w:snapToGrid w:val="0"/>
              <w:ind w:firstLineChars="0"/>
              <w:jc w:val="left"/>
              <w:rPr>
                <w:rFonts w:ascii="仿宋" w:hAnsi="仿宋" w:cs="Arial"/>
                <w:sz w:val="28"/>
                <w:szCs w:val="28"/>
              </w:rPr>
            </w:pPr>
            <w:r>
              <w:rPr>
                <w:rFonts w:ascii="仿宋" w:hAnsi="仿宋" w:cs="Arial" w:hint="eastAsia"/>
                <w:sz w:val="28"/>
                <w:szCs w:val="28"/>
              </w:rPr>
              <w:t>永林股份：</w:t>
            </w:r>
            <w:r>
              <w:rPr>
                <w:rFonts w:ascii="仿宋" w:hAnsi="仿宋" w:cs="Arial" w:hint="eastAsia"/>
                <w:sz w:val="28"/>
                <w:szCs w:val="28"/>
              </w:rPr>
              <w:t>[</w:t>
            </w:r>
            <w:r w:rsidR="004577CC">
              <w:rPr>
                <w:rFonts w:ascii="仿宋" w:hAnsi="仿宋" w:cs="Arial"/>
                <w:sz w:val="28"/>
                <w:szCs w:val="28"/>
              </w:rPr>
              <w:t>5</w:t>
            </w:r>
            <w:r>
              <w:rPr>
                <w:rFonts w:ascii="仿宋" w:hAnsi="仿宋" w:cs="Arial"/>
                <w:sz w:val="28"/>
                <w:szCs w:val="28"/>
              </w:rPr>
              <w:t>-</w:t>
            </w:r>
            <w:proofErr w:type="gramStart"/>
            <w:r>
              <w:rPr>
                <w:rFonts w:ascii="仿宋" w:hAnsi="仿宋" w:cs="Arial"/>
                <w:sz w:val="28"/>
                <w:szCs w:val="28"/>
              </w:rPr>
              <w:t>1</w:t>
            </w:r>
            <w:r w:rsidR="004577CC">
              <w:rPr>
                <w:rFonts w:ascii="仿宋" w:hAnsi="仿宋" w:cs="Arial"/>
                <w:sz w:val="28"/>
                <w:szCs w:val="28"/>
              </w:rPr>
              <w:t>0</w:t>
            </w:r>
            <w:r>
              <w:rPr>
                <w:rFonts w:ascii="仿宋" w:hAnsi="仿宋" w:cs="Arial"/>
                <w:sz w:val="28"/>
                <w:szCs w:val="28"/>
              </w:rPr>
              <w:t>]%</w:t>
            </w:r>
            <w:proofErr w:type="gramEnd"/>
          </w:p>
        </w:tc>
      </w:tr>
    </w:tbl>
    <w:p w14:paraId="45D17E64" w14:textId="77777777" w:rsidR="00F87C1F" w:rsidRPr="00954624" w:rsidRDefault="00F87C1F" w:rsidP="008E36B2">
      <w:pPr>
        <w:snapToGrid w:val="0"/>
        <w:spacing w:line="240" w:lineRule="exact"/>
        <w:jc w:val="left"/>
      </w:pPr>
    </w:p>
    <w:p w14:paraId="45D17E65" w14:textId="77777777" w:rsidR="008B2540" w:rsidRPr="00954624" w:rsidRDefault="008B2540" w:rsidP="008B2540">
      <w:pPr>
        <w:snapToGrid w:val="0"/>
        <w:spacing w:line="240" w:lineRule="exact"/>
        <w:jc w:val="left"/>
        <w:rPr>
          <w:rFonts w:ascii="楷体_GB2312" w:hAnsi="宋体"/>
          <w:sz w:val="24"/>
          <w:szCs w:val="24"/>
        </w:rPr>
      </w:pPr>
      <w:r w:rsidRPr="00954624">
        <w:rPr>
          <w:rFonts w:ascii="楷体_GB2312" w:hAnsi="宋体" w:hint="eastAsia"/>
          <w:sz w:val="24"/>
          <w:szCs w:val="24"/>
        </w:rPr>
        <w:t>注解：</w:t>
      </w:r>
    </w:p>
    <w:p w14:paraId="45D17E66" w14:textId="77777777" w:rsidR="008B2540" w:rsidRPr="00954624" w:rsidRDefault="008B2540" w:rsidP="008B2540">
      <w:pPr>
        <w:snapToGrid w:val="0"/>
        <w:spacing w:line="360" w:lineRule="auto"/>
        <w:ind w:firstLineChars="200" w:firstLine="480"/>
        <w:jc w:val="left"/>
        <w:rPr>
          <w:rFonts w:ascii="楷体_GB2312" w:hAnsi="宋体"/>
          <w:sz w:val="24"/>
          <w:szCs w:val="24"/>
        </w:rPr>
      </w:pPr>
      <w:r w:rsidRPr="00954624">
        <w:rPr>
          <w:rFonts w:ascii="楷体_GB2312" w:hAnsi="宋体" w:hint="eastAsia"/>
          <w:sz w:val="24"/>
          <w:szCs w:val="24"/>
        </w:rPr>
        <w:t>1</w:t>
      </w:r>
      <w:r w:rsidRPr="00954624">
        <w:rPr>
          <w:rFonts w:ascii="楷体_GB2312" w:hAnsi="宋体" w:hint="eastAsia"/>
          <w:sz w:val="24"/>
          <w:szCs w:val="24"/>
        </w:rPr>
        <w:t>、申报方申请简易案件的理由是基于</w:t>
      </w:r>
      <w:r w:rsidRPr="00954624">
        <w:rPr>
          <w:rFonts w:ascii="楷体_GB2312" w:hAnsi="宋体" w:hint="eastAsia"/>
          <w:sz w:val="24"/>
          <w:szCs w:val="24"/>
        </w:rPr>
        <w:t>1-3</w:t>
      </w:r>
      <w:r w:rsidRPr="00954624">
        <w:rPr>
          <w:rFonts w:ascii="楷体_GB2312" w:hAnsi="宋体" w:hint="eastAsia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954624">
        <w:rPr>
          <w:rFonts w:ascii="楷体_GB2312" w:hAnsi="宋体" w:hint="eastAsia"/>
          <w:sz w:val="24"/>
          <w:szCs w:val="24"/>
        </w:rPr>
        <w:t>5%</w:t>
      </w:r>
      <w:r w:rsidRPr="00954624">
        <w:rPr>
          <w:rFonts w:ascii="楷体_GB2312" w:hAnsi="宋体" w:hint="eastAsia"/>
          <w:sz w:val="24"/>
          <w:szCs w:val="24"/>
        </w:rPr>
        <w:t>。</w:t>
      </w:r>
      <w:r w:rsidRPr="00954624">
        <w:rPr>
          <w:rFonts w:ascii="楷体_GB2312" w:hAnsi="宋体" w:hint="eastAsia"/>
          <w:sz w:val="24"/>
          <w:szCs w:val="24"/>
        </w:rPr>
        <w:t>1-3</w:t>
      </w:r>
      <w:r w:rsidRPr="00954624">
        <w:rPr>
          <w:rFonts w:ascii="楷体_GB2312" w:hAnsi="宋体" w:hint="eastAsia"/>
          <w:sz w:val="24"/>
          <w:szCs w:val="24"/>
        </w:rPr>
        <w:t>项可以多选，也可单选；</w:t>
      </w:r>
      <w:proofErr w:type="gramStart"/>
      <w:r w:rsidRPr="00954624">
        <w:rPr>
          <w:rFonts w:ascii="楷体_GB2312" w:hAnsi="宋体" w:hint="eastAsia"/>
          <w:sz w:val="24"/>
          <w:szCs w:val="24"/>
        </w:rPr>
        <w:t>没有勾选的</w:t>
      </w:r>
      <w:proofErr w:type="gramEnd"/>
      <w:r w:rsidRPr="00954624">
        <w:rPr>
          <w:rFonts w:ascii="楷体_GB2312" w:hAnsi="宋体" w:hint="eastAsia"/>
          <w:sz w:val="24"/>
          <w:szCs w:val="24"/>
        </w:rPr>
        <w:t>，视为本集中不涉及该类型交易。</w:t>
      </w:r>
    </w:p>
    <w:p w14:paraId="45D17E67" w14:textId="77777777" w:rsidR="008B2540" w:rsidRPr="00954624" w:rsidRDefault="008B2540" w:rsidP="002419D7">
      <w:pPr>
        <w:spacing w:line="360" w:lineRule="auto"/>
        <w:ind w:firstLineChars="200" w:firstLine="480"/>
      </w:pPr>
      <w:r w:rsidRPr="00954624">
        <w:rPr>
          <w:rFonts w:ascii="楷体_GB2312" w:hAnsi="宋体" w:hint="eastAsia"/>
          <w:sz w:val="24"/>
          <w:szCs w:val="24"/>
        </w:rPr>
        <w:t>2</w:t>
      </w:r>
      <w:r w:rsidRPr="00954624">
        <w:rPr>
          <w:rFonts w:ascii="楷体_GB2312" w:hAnsi="宋体" w:hint="eastAsia"/>
          <w:sz w:val="24"/>
          <w:szCs w:val="24"/>
        </w:rPr>
        <w:t>、申报方申请简易案件的理由是基于第</w:t>
      </w:r>
      <w:r w:rsidRPr="00954624">
        <w:rPr>
          <w:rFonts w:ascii="楷体_GB2312" w:hAnsi="宋体" w:hint="eastAsia"/>
          <w:sz w:val="24"/>
          <w:szCs w:val="24"/>
        </w:rPr>
        <w:t>4</w:t>
      </w:r>
      <w:r w:rsidRPr="00954624">
        <w:rPr>
          <w:rFonts w:ascii="楷体_GB2312" w:hAnsi="宋体" w:hint="eastAsia"/>
          <w:sz w:val="24"/>
          <w:szCs w:val="24"/>
        </w:rPr>
        <w:t>项、第</w:t>
      </w:r>
      <w:r w:rsidRPr="00954624">
        <w:rPr>
          <w:rFonts w:ascii="楷体_GB2312" w:hAnsi="宋体" w:hint="eastAsia"/>
          <w:sz w:val="24"/>
          <w:szCs w:val="24"/>
        </w:rPr>
        <w:t>5</w:t>
      </w:r>
      <w:r w:rsidRPr="00954624">
        <w:rPr>
          <w:rFonts w:ascii="楷体_GB2312" w:hAnsi="宋体" w:hint="eastAsia"/>
          <w:sz w:val="24"/>
          <w:szCs w:val="24"/>
        </w:rPr>
        <w:t>项时，无须在备注中说明相关市场和市场份额。</w:t>
      </w:r>
      <w:r w:rsidRPr="00954624">
        <w:rPr>
          <w:rFonts w:ascii="楷体_GB2312" w:hAnsi="宋体" w:hint="eastAsia"/>
          <w:sz w:val="24"/>
          <w:szCs w:val="24"/>
        </w:rPr>
        <w:br/>
        <w:t xml:space="preserve">    3</w:t>
      </w:r>
      <w:r w:rsidRPr="00954624">
        <w:rPr>
          <w:rFonts w:ascii="楷体_GB2312" w:hAnsi="宋体" w:hint="eastAsia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954624">
        <w:rPr>
          <w:rFonts w:ascii="楷体_GB2312" w:hAnsi="宋体" w:hint="eastAsia"/>
          <w:sz w:val="24"/>
          <w:szCs w:val="24"/>
        </w:rPr>
        <w:t>同时勾选第</w:t>
      </w:r>
      <w:r w:rsidRPr="00954624">
        <w:rPr>
          <w:rFonts w:ascii="楷体_GB2312" w:hAnsi="宋体" w:hint="eastAsia"/>
          <w:sz w:val="24"/>
          <w:szCs w:val="24"/>
        </w:rPr>
        <w:t>1</w:t>
      </w:r>
      <w:r w:rsidRPr="00954624">
        <w:rPr>
          <w:rFonts w:ascii="楷体_GB2312" w:hAnsi="宋体" w:hint="eastAsia"/>
          <w:sz w:val="24"/>
          <w:szCs w:val="24"/>
        </w:rPr>
        <w:t>项</w:t>
      </w:r>
      <w:proofErr w:type="gramEnd"/>
      <w:r w:rsidRPr="00954624">
        <w:rPr>
          <w:rFonts w:ascii="楷体_GB2312" w:hAnsi="宋体" w:hint="eastAsia"/>
          <w:sz w:val="24"/>
          <w:szCs w:val="24"/>
        </w:rPr>
        <w:t>和第</w:t>
      </w:r>
      <w:r w:rsidRPr="00954624">
        <w:rPr>
          <w:rFonts w:ascii="楷体_GB2312" w:hAnsi="宋体" w:hint="eastAsia"/>
          <w:sz w:val="24"/>
          <w:szCs w:val="24"/>
        </w:rPr>
        <w:t>6</w:t>
      </w:r>
      <w:r w:rsidRPr="00954624">
        <w:rPr>
          <w:rFonts w:ascii="楷体_GB2312" w:hAnsi="宋体" w:hint="eastAsia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954624">
        <w:rPr>
          <w:rFonts w:ascii="楷体_GB2312" w:hAnsi="宋体" w:hint="eastAsia"/>
          <w:sz w:val="24"/>
          <w:szCs w:val="24"/>
        </w:rPr>
        <w:t>5%</w:t>
      </w:r>
      <w:r w:rsidRPr="00954624">
        <w:rPr>
          <w:rFonts w:ascii="楷体_GB2312" w:hAnsi="宋体" w:hint="eastAsia"/>
          <w:sz w:val="24"/>
          <w:szCs w:val="24"/>
        </w:rPr>
        <w:t>。</w:t>
      </w:r>
    </w:p>
    <w:sectPr w:rsidR="008B2540" w:rsidRPr="00954624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F6CFE0" w14:textId="77777777" w:rsidR="00413A25" w:rsidRDefault="00413A25" w:rsidP="00094095">
      <w:r>
        <w:separator/>
      </w:r>
    </w:p>
  </w:endnote>
  <w:endnote w:type="continuationSeparator" w:id="0">
    <w:p w14:paraId="511C9BEF" w14:textId="77777777" w:rsidR="00413A25" w:rsidRDefault="00413A25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1E4BEB" w14:textId="77777777" w:rsidR="00413A25" w:rsidRDefault="00413A25" w:rsidP="00094095">
      <w:r>
        <w:separator/>
      </w:r>
    </w:p>
  </w:footnote>
  <w:footnote w:type="continuationSeparator" w:id="0">
    <w:p w14:paraId="0BBD336B" w14:textId="77777777" w:rsidR="00413A25" w:rsidRDefault="00413A25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FE6A6D"/>
    <w:multiLevelType w:val="hybridMultilevel"/>
    <w:tmpl w:val="958464C6"/>
    <w:lvl w:ilvl="0" w:tplc="954CE9B6">
      <w:start w:val="2"/>
      <w:numFmt w:val="bullet"/>
      <w:lvlText w:val="-"/>
      <w:lvlJc w:val="left"/>
      <w:pPr>
        <w:ind w:left="360" w:hanging="360"/>
      </w:pPr>
      <w:rPr>
        <w:rFonts w:ascii="仿宋" w:eastAsia="仿宋" w:hAnsi="仿宋" w:cs="Ari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6246D0E"/>
    <w:multiLevelType w:val="hybridMultilevel"/>
    <w:tmpl w:val="6ECC2B18"/>
    <w:lvl w:ilvl="0" w:tplc="B268EC4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A2B3317"/>
    <w:multiLevelType w:val="hybridMultilevel"/>
    <w:tmpl w:val="3976AB9C"/>
    <w:lvl w:ilvl="0" w:tplc="FCAAB542">
      <w:start w:val="1"/>
      <w:numFmt w:val="bullet"/>
      <w:lvlText w:val="-"/>
      <w:lvlJc w:val="left"/>
      <w:pPr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751744A2"/>
    <w:multiLevelType w:val="hybridMultilevel"/>
    <w:tmpl w:val="F9E0A762"/>
    <w:lvl w:ilvl="0" w:tplc="AA82E2C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95"/>
    <w:rsid w:val="00005485"/>
    <w:rsid w:val="00035A82"/>
    <w:rsid w:val="000654B2"/>
    <w:rsid w:val="00073DB7"/>
    <w:rsid w:val="0009242A"/>
    <w:rsid w:val="00094095"/>
    <w:rsid w:val="000A5481"/>
    <w:rsid w:val="000A59A8"/>
    <w:rsid w:val="000B6510"/>
    <w:rsid w:val="000E149B"/>
    <w:rsid w:val="000E766D"/>
    <w:rsid w:val="00101756"/>
    <w:rsid w:val="001205CE"/>
    <w:rsid w:val="00137E6C"/>
    <w:rsid w:val="00145508"/>
    <w:rsid w:val="00145A4D"/>
    <w:rsid w:val="001758C8"/>
    <w:rsid w:val="001B59B4"/>
    <w:rsid w:val="001B7F8E"/>
    <w:rsid w:val="001E6568"/>
    <w:rsid w:val="001F7F49"/>
    <w:rsid w:val="002419D7"/>
    <w:rsid w:val="00245776"/>
    <w:rsid w:val="00266059"/>
    <w:rsid w:val="0027718A"/>
    <w:rsid w:val="002A5EC2"/>
    <w:rsid w:val="002D1259"/>
    <w:rsid w:val="002F2D60"/>
    <w:rsid w:val="002F66E5"/>
    <w:rsid w:val="00303602"/>
    <w:rsid w:val="00307976"/>
    <w:rsid w:val="00310057"/>
    <w:rsid w:val="0033704E"/>
    <w:rsid w:val="003439C2"/>
    <w:rsid w:val="00350C89"/>
    <w:rsid w:val="003773CC"/>
    <w:rsid w:val="00381ACA"/>
    <w:rsid w:val="003B5C8E"/>
    <w:rsid w:val="003C7576"/>
    <w:rsid w:val="003D2816"/>
    <w:rsid w:val="003D2A38"/>
    <w:rsid w:val="003E296B"/>
    <w:rsid w:val="003E2E2D"/>
    <w:rsid w:val="00413A25"/>
    <w:rsid w:val="0042155D"/>
    <w:rsid w:val="004267A2"/>
    <w:rsid w:val="0043241E"/>
    <w:rsid w:val="004446A5"/>
    <w:rsid w:val="004577CC"/>
    <w:rsid w:val="004618C7"/>
    <w:rsid w:val="00462174"/>
    <w:rsid w:val="004911B1"/>
    <w:rsid w:val="004A1773"/>
    <w:rsid w:val="004B5FBC"/>
    <w:rsid w:val="004B7D6F"/>
    <w:rsid w:val="004F351E"/>
    <w:rsid w:val="004F5CBC"/>
    <w:rsid w:val="00500DB3"/>
    <w:rsid w:val="005146E7"/>
    <w:rsid w:val="00567CE7"/>
    <w:rsid w:val="00583615"/>
    <w:rsid w:val="005B0A42"/>
    <w:rsid w:val="005E4246"/>
    <w:rsid w:val="005F167B"/>
    <w:rsid w:val="005F70F3"/>
    <w:rsid w:val="0061158F"/>
    <w:rsid w:val="00653B35"/>
    <w:rsid w:val="006B3F05"/>
    <w:rsid w:val="006D00D6"/>
    <w:rsid w:val="006D3938"/>
    <w:rsid w:val="007068BF"/>
    <w:rsid w:val="00716A63"/>
    <w:rsid w:val="007327D8"/>
    <w:rsid w:val="00763473"/>
    <w:rsid w:val="0079393B"/>
    <w:rsid w:val="007B3834"/>
    <w:rsid w:val="007C2626"/>
    <w:rsid w:val="007C5F6F"/>
    <w:rsid w:val="007D4CFF"/>
    <w:rsid w:val="007E01A6"/>
    <w:rsid w:val="00814098"/>
    <w:rsid w:val="0082167A"/>
    <w:rsid w:val="00832D75"/>
    <w:rsid w:val="0084163F"/>
    <w:rsid w:val="008443BF"/>
    <w:rsid w:val="00845C14"/>
    <w:rsid w:val="00847AF2"/>
    <w:rsid w:val="0085157F"/>
    <w:rsid w:val="008A1EE9"/>
    <w:rsid w:val="008B2540"/>
    <w:rsid w:val="008B533B"/>
    <w:rsid w:val="008E2AB5"/>
    <w:rsid w:val="008E36B2"/>
    <w:rsid w:val="008F5A77"/>
    <w:rsid w:val="008F5ADC"/>
    <w:rsid w:val="009053CE"/>
    <w:rsid w:val="00926671"/>
    <w:rsid w:val="00947D01"/>
    <w:rsid w:val="00954624"/>
    <w:rsid w:val="0098599A"/>
    <w:rsid w:val="0099199A"/>
    <w:rsid w:val="00997B88"/>
    <w:rsid w:val="009A78D7"/>
    <w:rsid w:val="009B393F"/>
    <w:rsid w:val="009E26FD"/>
    <w:rsid w:val="009E3380"/>
    <w:rsid w:val="00A04764"/>
    <w:rsid w:val="00A364FA"/>
    <w:rsid w:val="00A40DD4"/>
    <w:rsid w:val="00A43CE7"/>
    <w:rsid w:val="00A45793"/>
    <w:rsid w:val="00A82097"/>
    <w:rsid w:val="00A82FD4"/>
    <w:rsid w:val="00AB3A08"/>
    <w:rsid w:val="00AB4317"/>
    <w:rsid w:val="00AC03FC"/>
    <w:rsid w:val="00AE009B"/>
    <w:rsid w:val="00AE290A"/>
    <w:rsid w:val="00AF49A1"/>
    <w:rsid w:val="00B10430"/>
    <w:rsid w:val="00B136F7"/>
    <w:rsid w:val="00B33BA6"/>
    <w:rsid w:val="00B773B7"/>
    <w:rsid w:val="00BA0750"/>
    <w:rsid w:val="00BA0752"/>
    <w:rsid w:val="00BA7CF3"/>
    <w:rsid w:val="00BB0BD8"/>
    <w:rsid w:val="00BB2377"/>
    <w:rsid w:val="00BB64E6"/>
    <w:rsid w:val="00BC45A0"/>
    <w:rsid w:val="00BD2150"/>
    <w:rsid w:val="00BD2CA2"/>
    <w:rsid w:val="00BD513E"/>
    <w:rsid w:val="00BE25B9"/>
    <w:rsid w:val="00BE6716"/>
    <w:rsid w:val="00BE7C77"/>
    <w:rsid w:val="00C00C7B"/>
    <w:rsid w:val="00C220D7"/>
    <w:rsid w:val="00C326AD"/>
    <w:rsid w:val="00C605C5"/>
    <w:rsid w:val="00C63BB2"/>
    <w:rsid w:val="00C9068E"/>
    <w:rsid w:val="00C9172A"/>
    <w:rsid w:val="00CC2F89"/>
    <w:rsid w:val="00CC4327"/>
    <w:rsid w:val="00CD08D9"/>
    <w:rsid w:val="00CD6DAA"/>
    <w:rsid w:val="00CE2637"/>
    <w:rsid w:val="00CE290E"/>
    <w:rsid w:val="00CE6852"/>
    <w:rsid w:val="00D03DD7"/>
    <w:rsid w:val="00D05BE2"/>
    <w:rsid w:val="00D05BF9"/>
    <w:rsid w:val="00D21777"/>
    <w:rsid w:val="00D31776"/>
    <w:rsid w:val="00DE21FA"/>
    <w:rsid w:val="00E11400"/>
    <w:rsid w:val="00E12A01"/>
    <w:rsid w:val="00E232A8"/>
    <w:rsid w:val="00E47FAD"/>
    <w:rsid w:val="00E50802"/>
    <w:rsid w:val="00E51E5F"/>
    <w:rsid w:val="00E53E71"/>
    <w:rsid w:val="00E56B1E"/>
    <w:rsid w:val="00E62DED"/>
    <w:rsid w:val="00EA4E20"/>
    <w:rsid w:val="00EC41A0"/>
    <w:rsid w:val="00EC6318"/>
    <w:rsid w:val="00ED050B"/>
    <w:rsid w:val="00ED21B1"/>
    <w:rsid w:val="00ED4680"/>
    <w:rsid w:val="00ED4E19"/>
    <w:rsid w:val="00EE24D7"/>
    <w:rsid w:val="00EE6323"/>
    <w:rsid w:val="00F01D28"/>
    <w:rsid w:val="00F15C98"/>
    <w:rsid w:val="00F2146A"/>
    <w:rsid w:val="00F223DE"/>
    <w:rsid w:val="00F26A0F"/>
    <w:rsid w:val="00F417D2"/>
    <w:rsid w:val="00F418EA"/>
    <w:rsid w:val="00F73AA4"/>
    <w:rsid w:val="00F84765"/>
    <w:rsid w:val="00F848F3"/>
    <w:rsid w:val="00F84A27"/>
    <w:rsid w:val="00F87C1F"/>
    <w:rsid w:val="00F96AAD"/>
    <w:rsid w:val="00F97C81"/>
    <w:rsid w:val="00FB65C4"/>
    <w:rsid w:val="00FD3D7D"/>
    <w:rsid w:val="00FE71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D17E3B"/>
  <w15:docId w15:val="{E0B217B5-B2A7-4E06-A993-D627A08F2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E51E5F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E51E5F"/>
    <w:rPr>
      <w:kern w:val="2"/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4B7D6F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4B7D6F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4B7D6F"/>
    <w:rPr>
      <w:kern w:val="2"/>
      <w:sz w:val="21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4B7D6F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4B7D6F"/>
    <w:rPr>
      <w:b/>
      <w:bCs/>
      <w:kern w:val="2"/>
      <w:sz w:val="21"/>
      <w:szCs w:val="22"/>
    </w:rPr>
  </w:style>
  <w:style w:type="paragraph" w:styleId="af2">
    <w:name w:val="List Paragraph"/>
    <w:basedOn w:val="a"/>
    <w:uiPriority w:val="34"/>
    <w:qFormat/>
    <w:rsid w:val="003D281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89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DAA42DA2A0009D46B3E44CBA0AA162F4" ma:contentTypeVersion="0" ma:contentTypeDescription="新建文档。" ma:contentTypeScope="" ma:versionID="49a9d692b3873faef6830751cd78b654">
  <xsd:schema xmlns:xsd="http://www.w3.org/2001/XMLSchema" xmlns:xs="http://www.w3.org/2001/XMLSchema" xmlns:p="http://schemas.microsoft.com/office/2006/metadata/properties" xmlns:ns2="05085554-0ffa-4eaf-947a-36c3b366e666" targetNamespace="http://schemas.microsoft.com/office/2006/metadata/properties" ma:root="true" ma:fieldsID="b68532f5231ee06e716e13fba087e94a" ns2:_="">
    <xsd:import namespace="05085554-0ffa-4eaf-947a-36c3b366e66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085554-0ffa-4eaf-947a-36c3b366e66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5085554-0ffa-4eaf-947a-36c3b366e666">U7MTSZU7ZE52-9761-175</_dlc_DocId>
    <_dlc_DocIdUrl xmlns="05085554-0ffa-4eaf-947a-36c3b366e666">
      <Url>https://sp.zhonglun.com/sites/document10/NonViolation/_layouts/DocIdRedir.aspx?ID=U7MTSZU7ZE52-9761-175</Url>
      <Description>U7MTSZU7ZE52-9761-175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2DEB48-5FA0-4C79-9727-4E745DA3AD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085554-0ffa-4eaf-947a-36c3b366e6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4CDB22-FED6-404C-AD23-540D51E1EA0A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99EA399B-3C86-4761-A476-8F86228F0A4E}">
  <ds:schemaRefs>
    <ds:schemaRef ds:uri="http://schemas.microsoft.com/office/2006/metadata/properties"/>
    <ds:schemaRef ds:uri="http://schemas.microsoft.com/office/infopath/2007/PartnerControls"/>
    <ds:schemaRef ds:uri="05085554-0ffa-4eaf-947a-36c3b366e666"/>
  </ds:schemaRefs>
</ds:datastoreItem>
</file>

<file path=customXml/itemProps4.xml><?xml version="1.0" encoding="utf-8"?>
<ds:datastoreItem xmlns:ds="http://schemas.openxmlformats.org/officeDocument/2006/customXml" ds:itemID="{4F191BFC-16EF-4FFC-9A7B-71659E73FEB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9A00172-B68B-47D0-82D6-85CB2EC54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175</Words>
  <Characters>1000</Characters>
  <Application>Microsoft Office Word</Application>
  <DocSecurity>0</DocSecurity>
  <Lines>8</Lines>
  <Paragraphs>2</Paragraphs>
  <ScaleCrop>false</ScaleCrop>
  <Company>zhonglun</Company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</dc:creator>
  <cp:keywords/>
  <cp:lastModifiedBy>ZL</cp:lastModifiedBy>
  <cp:revision>2</cp:revision>
  <cp:lastPrinted>2014-10-08T02:48:00Z</cp:lastPrinted>
  <dcterms:created xsi:type="dcterms:W3CDTF">2020-04-29T12:49:00Z</dcterms:created>
  <dcterms:modified xsi:type="dcterms:W3CDTF">2020-04-29T12:49:00Z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***</vt:lpwstr>
  </property>
  <property fmtid="{D5CDD505-2E9C-101B-9397-08002B2CF9AE}" pid="3" name="SentOn">
    <vt:lpwstr/>
  </property>
  <property fmtid="{D5CDD505-2E9C-101B-9397-08002B2CF9AE}" pid="4" name="SenderName">
    <vt:lpwstr/>
  </property>
  <property fmtid="{D5CDD505-2E9C-101B-9397-08002B2CF9AE}" pid="5" name="PartnerInCharge">
    <vt:lpwstr>江宪胜</vt:lpwstr>
  </property>
  <property fmtid="{D5CDD505-2E9C-101B-9397-08002B2CF9AE}" pid="6" name="ReceivedTime">
    <vt:lpwstr/>
  </property>
  <property fmtid="{D5CDD505-2E9C-101B-9397-08002B2CF9AE}" pid="7" name="Client">
    <vt:lpwstr>FLSmidth</vt:lpwstr>
  </property>
  <property fmtid="{D5CDD505-2E9C-101B-9397-08002B2CF9AE}" pid="8" name="ZLKeywords">
    <vt:lpwstr/>
  </property>
  <property fmtid="{D5CDD505-2E9C-101B-9397-08002B2CF9AE}" pid="9" name="ContentTypeId">
    <vt:lpwstr>0x010100DAA42DA2A0009D46B3E44CBA0AA162F4</vt:lpwstr>
  </property>
  <property fmtid="{D5CDD505-2E9C-101B-9397-08002B2CF9AE}" pid="10" name="_dlc_DocIdItemGuid">
    <vt:lpwstr>7555a3c0-0f8b-4b15-8ef8-bac1a2deba7a</vt:lpwstr>
  </property>
</Properties>
</file>