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306F" w:rsidRPr="009D55CA" w:rsidRDefault="00A5306F" w:rsidP="00197BCC">
      <w:pPr>
        <w:jc w:val="center"/>
        <w:rPr>
          <w:rFonts w:ascii="Times New Roman" w:hAnsi="Times New Roman" w:cs="Times New Roman"/>
          <w:b/>
        </w:rPr>
      </w:pPr>
      <w:r w:rsidRPr="009D55CA">
        <w:rPr>
          <w:rFonts w:ascii="Times New Roman" w:hAnsi="Times New Roman" w:cs="Times New Roman"/>
          <w:b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3A1271" w:rsidRPr="001029E1" w:rsidTr="008F5334">
        <w:trPr>
          <w:trHeight w:val="310"/>
        </w:trPr>
        <w:tc>
          <w:tcPr>
            <w:tcW w:w="1809" w:type="dxa"/>
            <w:shd w:val="clear" w:color="auto" w:fill="D9D9D9"/>
            <w:vAlign w:val="center"/>
          </w:tcPr>
          <w:p w:rsidR="003A1271" w:rsidRPr="001029E1" w:rsidRDefault="008F5334" w:rsidP="00A5306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3A1271" w:rsidRDefault="00691A05" w:rsidP="00C02B9F">
            <w:pPr>
              <w:snapToGrid w:val="0"/>
              <w:spacing w:after="0" w:line="240" w:lineRule="auto"/>
              <w:jc w:val="both"/>
              <w:rPr>
                <w:rFonts w:eastAsiaTheme="major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深圳市顺丰投资有限公司收购科捷智能装备有限公司</w:t>
            </w:r>
            <w:r w:rsidR="00064BFF" w:rsidRPr="004E492F">
              <w:rPr>
                <w:rFonts w:ascii="宋体" w:hAnsi="宋体" w:cs="宋体" w:hint="eastAsia"/>
                <w:szCs w:val="21"/>
              </w:rPr>
              <w:t>股权</w:t>
            </w:r>
            <w:r w:rsidR="00064BFF">
              <w:rPr>
                <w:rFonts w:ascii="宋体" w:hAnsi="宋体" w:cs="宋体" w:hint="eastAsia"/>
                <w:szCs w:val="21"/>
              </w:rPr>
              <w:t>案</w:t>
            </w:r>
          </w:p>
        </w:tc>
      </w:tr>
      <w:tr w:rsidR="00A5306F" w:rsidRPr="001029E1" w:rsidTr="008F5334">
        <w:trPr>
          <w:trHeight w:val="1196"/>
        </w:trPr>
        <w:tc>
          <w:tcPr>
            <w:tcW w:w="1809" w:type="dxa"/>
            <w:shd w:val="clear" w:color="auto" w:fill="D9D9D9"/>
            <w:vAlign w:val="center"/>
          </w:tcPr>
          <w:p w:rsidR="00A5306F" w:rsidRPr="001029E1" w:rsidRDefault="00A5306F" w:rsidP="00A5306F">
            <w:pPr>
              <w:rPr>
                <w:rFonts w:ascii="Times New Roman" w:hAnsi="Times New Roman" w:cs="Times New Roman"/>
                <w:b/>
              </w:rPr>
            </w:pPr>
            <w:r w:rsidRPr="001029E1">
              <w:rPr>
                <w:rFonts w:ascii="Times New Roman" w:hAnsi="Times New Roman" w:cs="Times New Roman"/>
                <w:b/>
              </w:rPr>
              <w:t>交易概况（限</w:t>
            </w:r>
            <w:r w:rsidRPr="001029E1">
              <w:rPr>
                <w:rFonts w:ascii="Times New Roman" w:hAnsi="Times New Roman" w:cs="Times New Roman"/>
                <w:b/>
              </w:rPr>
              <w:t>200</w:t>
            </w:r>
            <w:r w:rsidRPr="001029E1">
              <w:rPr>
                <w:rFonts w:ascii="Times New Roman" w:hAnsi="Times New Roman" w:cs="Times New Roman"/>
                <w:b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:rsidR="00826312" w:rsidRPr="00064BFF" w:rsidRDefault="00064BFF" w:rsidP="00A04809">
            <w:pPr>
              <w:spacing w:after="0" w:line="240" w:lineRule="auto"/>
              <w:jc w:val="both"/>
              <w:rPr>
                <w:rFonts w:eastAsiaTheme="majorEastAsia"/>
                <w:lang w:val="en-US"/>
              </w:rPr>
            </w:pPr>
            <w:r w:rsidRPr="00064BFF">
              <w:rPr>
                <w:rFonts w:ascii="宋体" w:hAnsi="宋体" w:cs="宋体" w:hint="eastAsia"/>
                <w:szCs w:val="21"/>
              </w:rPr>
              <w:t>深圳市顺丰投资有限公司（“</w:t>
            </w:r>
            <w:r w:rsidRPr="00064BFF">
              <w:rPr>
                <w:rFonts w:ascii="宋体" w:hAnsi="宋体" w:cs="宋体" w:hint="eastAsia"/>
                <w:b/>
                <w:szCs w:val="21"/>
              </w:rPr>
              <w:t>顺丰投资</w:t>
            </w:r>
            <w:r w:rsidRPr="00064BFF">
              <w:rPr>
                <w:rFonts w:ascii="宋体" w:hAnsi="宋体" w:cs="宋体" w:hint="eastAsia"/>
                <w:szCs w:val="21"/>
              </w:rPr>
              <w:t>”）拟收购青岛易元投资有限公司持有的科捷智能装备有限公司（“</w:t>
            </w:r>
            <w:r w:rsidRPr="00064BFF">
              <w:rPr>
                <w:rFonts w:ascii="宋体" w:hAnsi="宋体" w:cs="宋体" w:hint="eastAsia"/>
                <w:b/>
                <w:szCs w:val="21"/>
              </w:rPr>
              <w:t>科捷智能</w:t>
            </w:r>
            <w:r w:rsidRPr="00064BFF">
              <w:rPr>
                <w:rFonts w:ascii="宋体" w:hAnsi="宋体" w:cs="宋体" w:hint="eastAsia"/>
                <w:szCs w:val="21"/>
              </w:rPr>
              <w:t>”）的部分股权，并认购科捷智能部分新增注册资本，以合计持有科捷智能充分稀释基础上</w:t>
            </w:r>
            <w:r w:rsidRPr="00064BFF">
              <w:rPr>
                <w:rFonts w:ascii="Times New Roman" w:hAnsi="Times New Roman" w:cs="Times New Roman"/>
                <w:szCs w:val="21"/>
              </w:rPr>
              <w:t>21.4678%</w:t>
            </w:r>
            <w:r w:rsidRPr="00064BFF">
              <w:rPr>
                <w:rFonts w:ascii="宋体" w:hAnsi="宋体" w:cs="宋体" w:hint="eastAsia"/>
                <w:szCs w:val="21"/>
              </w:rPr>
              <w:t>的股权。</w:t>
            </w:r>
          </w:p>
        </w:tc>
      </w:tr>
      <w:tr w:rsidR="00064BFF" w:rsidRPr="001029E1" w:rsidTr="00064BFF">
        <w:trPr>
          <w:trHeight w:val="1876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064BFF" w:rsidRPr="001029E1" w:rsidRDefault="00064BFF" w:rsidP="00A5306F">
            <w:pPr>
              <w:rPr>
                <w:rFonts w:ascii="Times New Roman" w:hAnsi="Times New Roman" w:cs="Times New Roman"/>
                <w:b/>
              </w:rPr>
            </w:pPr>
            <w:r w:rsidRPr="001029E1">
              <w:rPr>
                <w:rFonts w:ascii="Times New Roman" w:hAnsi="Times New Roman" w:cs="Times New Roman"/>
                <w:b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:rsidR="00064BFF" w:rsidRPr="001029E1" w:rsidRDefault="00064BFF" w:rsidP="00C43F7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 w:hint="eastAsia"/>
              </w:rPr>
              <w:t>、顺丰投资</w:t>
            </w:r>
          </w:p>
        </w:tc>
        <w:tc>
          <w:tcPr>
            <w:tcW w:w="5153" w:type="dxa"/>
            <w:vAlign w:val="center"/>
          </w:tcPr>
          <w:p w:rsidR="00064BFF" w:rsidRPr="003A1271" w:rsidRDefault="00064BFF" w:rsidP="00DD7400">
            <w:pPr>
              <w:snapToGrid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21"/>
                <w:szCs w:val="21"/>
              </w:rPr>
            </w:pPr>
            <w:r w:rsidRPr="00064BFF">
              <w:rPr>
                <w:rFonts w:hint="eastAsia"/>
                <w:szCs w:val="21"/>
              </w:rPr>
              <w:t>顺丰投资（及所在的顺丰集团）的主营业务为快递、快运、冷链</w:t>
            </w:r>
            <w:r w:rsidR="006734A3">
              <w:rPr>
                <w:rFonts w:hint="eastAsia"/>
                <w:szCs w:val="21"/>
              </w:rPr>
              <w:t>物流</w:t>
            </w:r>
            <w:r w:rsidRPr="00064BFF">
              <w:rPr>
                <w:rFonts w:hint="eastAsia"/>
                <w:szCs w:val="21"/>
              </w:rPr>
              <w:t>及</w:t>
            </w:r>
            <w:r w:rsidR="00546467">
              <w:rPr>
                <w:rFonts w:hint="eastAsia"/>
                <w:szCs w:val="21"/>
              </w:rPr>
              <w:t>第三方物流</w:t>
            </w:r>
            <w:r w:rsidRPr="00064BFF">
              <w:rPr>
                <w:rFonts w:hint="eastAsia"/>
                <w:szCs w:val="21"/>
              </w:rPr>
              <w:t>服务</w:t>
            </w:r>
            <w:r>
              <w:rPr>
                <w:rFonts w:hint="eastAsia"/>
                <w:szCs w:val="21"/>
              </w:rPr>
              <w:t>。</w:t>
            </w:r>
            <w:bookmarkStart w:id="0" w:name="_GoBack"/>
            <w:bookmarkEnd w:id="0"/>
          </w:p>
        </w:tc>
      </w:tr>
      <w:tr w:rsidR="00064BFF" w:rsidRPr="001029E1" w:rsidTr="008F5334">
        <w:trPr>
          <w:trHeight w:val="1683"/>
        </w:trPr>
        <w:tc>
          <w:tcPr>
            <w:tcW w:w="1809" w:type="dxa"/>
            <w:vMerge/>
            <w:shd w:val="clear" w:color="auto" w:fill="D9D9D9"/>
            <w:vAlign w:val="center"/>
          </w:tcPr>
          <w:p w:rsidR="00064BFF" w:rsidRPr="001029E1" w:rsidRDefault="00064BFF" w:rsidP="00CB28E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96" w:type="dxa"/>
            <w:vAlign w:val="center"/>
          </w:tcPr>
          <w:p w:rsidR="00064BFF" w:rsidRPr="001029E1" w:rsidRDefault="00064BFF" w:rsidP="00CB28E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 w:hint="eastAsia"/>
              </w:rPr>
              <w:t>、</w:t>
            </w:r>
            <w:r w:rsidR="009B35A5" w:rsidRPr="009B35A5">
              <w:rPr>
                <w:rFonts w:ascii="Times New Roman" w:eastAsia="宋体" w:hAnsi="Times New Roman" w:cs="Times New Roman" w:hint="eastAsia"/>
                <w:szCs w:val="21"/>
              </w:rPr>
              <w:t>青岛日日顺创智投资管理有限公司</w:t>
            </w:r>
          </w:p>
        </w:tc>
        <w:tc>
          <w:tcPr>
            <w:tcW w:w="5153" w:type="dxa"/>
            <w:vAlign w:val="center"/>
          </w:tcPr>
          <w:p w:rsidR="00064BFF" w:rsidRPr="00ED380F" w:rsidRDefault="00064BFF" w:rsidP="00DD740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64BFF">
              <w:rPr>
                <w:rFonts w:hint="eastAsia"/>
              </w:rPr>
              <w:t>日日顺（及所在的海尔集团）主要从事冰箱</w:t>
            </w:r>
            <w:r w:rsidRPr="00064BFF">
              <w:t>/</w:t>
            </w:r>
            <w:r w:rsidRPr="00064BFF">
              <w:rPr>
                <w:rFonts w:hint="eastAsia"/>
              </w:rPr>
              <w:t>冷柜、洗衣机、空调、热水器、厨电、小家电等智能家电产品与智慧家庭场</w:t>
            </w:r>
            <w:r w:rsidR="00DD7400">
              <w:rPr>
                <w:rFonts w:hint="eastAsia"/>
              </w:rPr>
              <w:t>景解决方案的研发、生产和销售服务。日日顺为海尔集团的一员，主要</w:t>
            </w:r>
            <w:r w:rsidRPr="00064BFF">
              <w:rPr>
                <w:rFonts w:hint="eastAsia"/>
              </w:rPr>
              <w:t>提供</w:t>
            </w:r>
            <w:r w:rsidR="00DD7400">
              <w:rPr>
                <w:rFonts w:hint="eastAsia"/>
              </w:rPr>
              <w:t>家电产品的</w:t>
            </w:r>
            <w:r w:rsidR="00546467">
              <w:rPr>
                <w:rFonts w:hint="eastAsia"/>
              </w:rPr>
              <w:t>第三方物流</w:t>
            </w:r>
            <w:r w:rsidRPr="00064BFF">
              <w:rPr>
                <w:rFonts w:hint="eastAsia"/>
              </w:rPr>
              <w:t>服务</w:t>
            </w:r>
            <w:r>
              <w:rPr>
                <w:rFonts w:hint="eastAsia"/>
              </w:rPr>
              <w:t>。</w:t>
            </w:r>
          </w:p>
        </w:tc>
      </w:tr>
      <w:tr w:rsidR="00064BFF" w:rsidRPr="001029E1" w:rsidTr="008F5334">
        <w:trPr>
          <w:trHeight w:val="1683"/>
        </w:trPr>
        <w:tc>
          <w:tcPr>
            <w:tcW w:w="1809" w:type="dxa"/>
            <w:vMerge/>
            <w:shd w:val="clear" w:color="auto" w:fill="D9D9D9"/>
            <w:vAlign w:val="center"/>
          </w:tcPr>
          <w:p w:rsidR="00064BFF" w:rsidRPr="001029E1" w:rsidRDefault="00064BFF" w:rsidP="00CB28E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96" w:type="dxa"/>
            <w:vAlign w:val="center"/>
          </w:tcPr>
          <w:p w:rsidR="00064BFF" w:rsidRPr="00064BFF" w:rsidRDefault="00064BFF" w:rsidP="00CB28E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 w:hint="eastAsia"/>
              </w:rPr>
              <w:t>、</w:t>
            </w:r>
            <w:r w:rsidR="009B35A5" w:rsidRPr="009B35A5">
              <w:rPr>
                <w:rFonts w:ascii="Times New Roman" w:hAnsi="Times New Roman" w:cs="Times New Roman" w:hint="eastAsia"/>
              </w:rPr>
              <w:t>青岛益捷科技设备有限责任公司</w:t>
            </w:r>
          </w:p>
        </w:tc>
        <w:tc>
          <w:tcPr>
            <w:tcW w:w="5153" w:type="dxa"/>
            <w:vAlign w:val="center"/>
          </w:tcPr>
          <w:p w:rsidR="00064BFF" w:rsidRPr="00E71C51" w:rsidRDefault="00064BFF" w:rsidP="0056136A">
            <w:pPr>
              <w:rPr>
                <w:szCs w:val="21"/>
              </w:rPr>
            </w:pPr>
            <w:r w:rsidRPr="003B1951">
              <w:rPr>
                <w:rFonts w:hint="eastAsia"/>
              </w:rPr>
              <w:t>益捷科技为</w:t>
            </w:r>
            <w:r w:rsidR="0056136A">
              <w:rPr>
                <w:rFonts w:hint="eastAsia"/>
              </w:rPr>
              <w:t>创始人对</w:t>
            </w:r>
            <w:r>
              <w:rPr>
                <w:rFonts w:hint="eastAsia"/>
              </w:rPr>
              <w:t>科捷智能</w:t>
            </w:r>
            <w:r w:rsidR="0056136A">
              <w:rPr>
                <w:rFonts w:hint="eastAsia"/>
              </w:rPr>
              <w:t>的持股公司</w:t>
            </w:r>
            <w:r>
              <w:rPr>
                <w:rFonts w:hint="eastAsia"/>
              </w:rPr>
              <w:t>。</w:t>
            </w:r>
          </w:p>
        </w:tc>
      </w:tr>
      <w:tr w:rsidR="00064BFF" w:rsidRPr="001029E1" w:rsidTr="008F5334">
        <w:trPr>
          <w:trHeight w:val="1683"/>
        </w:trPr>
        <w:tc>
          <w:tcPr>
            <w:tcW w:w="1809" w:type="dxa"/>
            <w:vMerge/>
            <w:shd w:val="clear" w:color="auto" w:fill="D9D9D9"/>
            <w:vAlign w:val="center"/>
          </w:tcPr>
          <w:p w:rsidR="00064BFF" w:rsidRPr="001029E1" w:rsidRDefault="00064BFF" w:rsidP="00CB28E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96" w:type="dxa"/>
            <w:vAlign w:val="center"/>
          </w:tcPr>
          <w:p w:rsidR="00064BFF" w:rsidRDefault="00064BFF" w:rsidP="00CB28E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</w:t>
            </w:r>
            <w:r>
              <w:rPr>
                <w:rFonts w:ascii="Times New Roman" w:hAnsi="Times New Roman" w:cs="Times New Roman" w:hint="eastAsia"/>
              </w:rPr>
              <w:t>、科捷智能</w:t>
            </w:r>
          </w:p>
        </w:tc>
        <w:tc>
          <w:tcPr>
            <w:tcW w:w="5153" w:type="dxa"/>
            <w:vAlign w:val="center"/>
          </w:tcPr>
          <w:p w:rsidR="00064BFF" w:rsidRPr="00E71C51" w:rsidRDefault="00064BFF" w:rsidP="008F533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科捷智能</w:t>
            </w:r>
            <w:r w:rsidRPr="00064BFF">
              <w:rPr>
                <w:rFonts w:hint="eastAsia"/>
                <w:szCs w:val="21"/>
              </w:rPr>
              <w:t>主要从事智能物流系统的研发、设计、生产及销售服务，是一家智能物流系统解决方案提供商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CB28ED" w:rsidRPr="001029E1" w:rsidTr="008F5334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28ED" w:rsidRPr="001029E1" w:rsidRDefault="00CB28ED" w:rsidP="00CB28ED">
            <w:pPr>
              <w:rPr>
                <w:rFonts w:ascii="Times New Roman" w:hAnsi="Times New Roman" w:cs="Times New Roman"/>
                <w:b/>
              </w:rPr>
            </w:pPr>
            <w:r w:rsidRPr="001029E1">
              <w:rPr>
                <w:rFonts w:ascii="Times New Roman" w:hAnsi="Times New Roman" w:cs="Times New Roman"/>
                <w:b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:rsidR="00CB28ED" w:rsidRPr="003D72CC" w:rsidRDefault="00064BFF" w:rsidP="00CB28E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D72CC">
              <w:rPr>
                <w:rFonts w:ascii="Times New Roman" w:hAnsi="Times New Roman" w:cs="Times New Roman"/>
                <w:bCs/>
              </w:rPr>
              <w:sym w:font="Wingdings" w:char="F0FE"/>
            </w:r>
            <w:r w:rsidR="00CB28ED" w:rsidRPr="003D72CC">
              <w:rPr>
                <w:rFonts w:ascii="Times New Roman" w:hAnsi="Times New Roman" w:cs="Times New Roman" w:hint="eastAsia"/>
                <w:bCs/>
              </w:rPr>
              <w:t xml:space="preserve"> </w:t>
            </w:r>
            <w:r w:rsidR="00CB28ED" w:rsidRPr="003D72CC">
              <w:rPr>
                <w:rFonts w:ascii="Times New Roman" w:hAnsi="Times New Roman" w:cs="Times New Roman"/>
              </w:rPr>
              <w:t>1</w:t>
            </w:r>
            <w:r w:rsidR="00CB28ED" w:rsidRPr="003D72CC">
              <w:rPr>
                <w:rFonts w:ascii="Times New Roman" w:hAnsi="Times New Roman" w:cs="Times New Roman"/>
              </w:rPr>
              <w:t>、在同一相关市场，所有参与集中的经营者所占市场份额之和小于</w:t>
            </w:r>
            <w:r w:rsidR="00CB28ED" w:rsidRPr="003D72CC">
              <w:rPr>
                <w:rFonts w:ascii="Times New Roman" w:hAnsi="Times New Roman" w:cs="Times New Roman"/>
              </w:rPr>
              <w:t>15%</w:t>
            </w:r>
            <w:r w:rsidR="00CB28ED" w:rsidRPr="003D72CC">
              <w:rPr>
                <w:rFonts w:ascii="Times New Roman" w:hAnsi="Times New Roman" w:cs="Times New Roman"/>
              </w:rPr>
              <w:t>。</w:t>
            </w:r>
          </w:p>
        </w:tc>
      </w:tr>
      <w:tr w:rsidR="00CB28ED" w:rsidRPr="001029E1" w:rsidTr="008F5334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28ED" w:rsidRPr="001029E1" w:rsidRDefault="00CB28ED" w:rsidP="00CB28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28ED" w:rsidRPr="003D72CC" w:rsidRDefault="00B61127" w:rsidP="00CB28E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D72CC">
              <w:rPr>
                <w:rFonts w:ascii="Times New Roman" w:hAnsi="Times New Roman" w:cs="Times New Roman"/>
                <w:bCs/>
              </w:rPr>
              <w:sym w:font="Wingdings" w:char="F0FE"/>
            </w:r>
            <w:r w:rsidR="00CB28ED" w:rsidRPr="003D72CC">
              <w:rPr>
                <w:rFonts w:ascii="Times New Roman" w:hAnsi="Times New Roman" w:cs="Times New Roman"/>
                <w:bCs/>
              </w:rPr>
              <w:t xml:space="preserve"> </w:t>
            </w:r>
            <w:r w:rsidR="00CB28ED" w:rsidRPr="003D72CC">
              <w:rPr>
                <w:rFonts w:ascii="Times New Roman" w:hAnsi="Times New Roman" w:cs="Times New Roman"/>
              </w:rPr>
              <w:t>2</w:t>
            </w:r>
            <w:r w:rsidR="00CB28ED" w:rsidRPr="003D72CC">
              <w:rPr>
                <w:rFonts w:ascii="Times New Roman" w:hAnsi="Times New Roman" w:cs="Times New Roman"/>
              </w:rPr>
              <w:t>、存在上下游关系的参与集中的经营者，在上下游市场所占的市场份额均小于</w:t>
            </w:r>
            <w:r w:rsidR="00CB28ED" w:rsidRPr="003D72CC">
              <w:rPr>
                <w:rFonts w:ascii="Times New Roman" w:hAnsi="Times New Roman" w:cs="Times New Roman"/>
              </w:rPr>
              <w:t>25%</w:t>
            </w:r>
            <w:r w:rsidR="00CB28ED" w:rsidRPr="003D72CC">
              <w:rPr>
                <w:rFonts w:ascii="Times New Roman" w:hAnsi="Times New Roman" w:cs="Times New Roman"/>
              </w:rPr>
              <w:t>。</w:t>
            </w:r>
          </w:p>
        </w:tc>
      </w:tr>
      <w:tr w:rsidR="00CB28ED" w:rsidRPr="001029E1" w:rsidTr="008F5334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28ED" w:rsidRPr="001029E1" w:rsidRDefault="00CB28ED" w:rsidP="00CB28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28ED" w:rsidRPr="003D72CC" w:rsidRDefault="00CB28ED" w:rsidP="00CB28E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D72CC">
              <w:rPr>
                <w:rFonts w:ascii="Times New Roman" w:hAnsi="Times New Roman" w:cs="Times New Roman"/>
                <w:bCs/>
              </w:rPr>
              <w:sym w:font="Wingdings" w:char="F0A8"/>
            </w:r>
            <w:r w:rsidRPr="003D72CC">
              <w:rPr>
                <w:rFonts w:ascii="Times New Roman" w:hAnsi="Times New Roman" w:cs="Times New Roman" w:hint="eastAsia"/>
                <w:bCs/>
              </w:rPr>
              <w:t xml:space="preserve"> </w:t>
            </w:r>
            <w:r w:rsidRPr="003D72CC">
              <w:rPr>
                <w:rFonts w:ascii="Times New Roman" w:hAnsi="Times New Roman" w:cs="Times New Roman"/>
              </w:rPr>
              <w:t>3</w:t>
            </w:r>
            <w:r w:rsidRPr="003D72CC">
              <w:rPr>
                <w:rFonts w:ascii="Times New Roman" w:hAnsi="Times New Roman" w:cs="Times New Roman"/>
              </w:rPr>
              <w:t>、不在同一相关市场、也不存在上下游关系的参与集中的经营者，在与交易有关的每个市场所占的份额均小于</w:t>
            </w:r>
            <w:r w:rsidRPr="003D72CC">
              <w:rPr>
                <w:rFonts w:ascii="Times New Roman" w:hAnsi="Times New Roman" w:cs="Times New Roman"/>
              </w:rPr>
              <w:t>25%</w:t>
            </w:r>
            <w:r w:rsidRPr="003D72CC">
              <w:rPr>
                <w:rFonts w:ascii="Times New Roman" w:hAnsi="Times New Roman" w:cs="Times New Roman"/>
              </w:rPr>
              <w:t>。</w:t>
            </w:r>
          </w:p>
        </w:tc>
      </w:tr>
      <w:tr w:rsidR="00CB28ED" w:rsidRPr="001029E1" w:rsidTr="008F5334">
        <w:trPr>
          <w:trHeight w:val="639"/>
        </w:trPr>
        <w:tc>
          <w:tcPr>
            <w:tcW w:w="1809" w:type="dxa"/>
            <w:vMerge/>
            <w:shd w:val="clear" w:color="auto" w:fill="D9D9D9"/>
            <w:vAlign w:val="center"/>
          </w:tcPr>
          <w:p w:rsidR="00CB28ED" w:rsidRPr="001029E1" w:rsidRDefault="00CB28ED" w:rsidP="00CB28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28ED" w:rsidRPr="003D72CC" w:rsidRDefault="003D72CC" w:rsidP="00CB28E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D72CC">
              <w:rPr>
                <w:rFonts w:ascii="Times New Roman" w:hAnsi="Times New Roman" w:cs="Times New Roman"/>
                <w:bCs/>
              </w:rPr>
              <w:sym w:font="Wingdings" w:char="F0A8"/>
            </w:r>
            <w:r w:rsidR="00CB28ED" w:rsidRPr="003D72CC">
              <w:rPr>
                <w:rFonts w:ascii="Times New Roman" w:hAnsi="Times New Roman" w:cs="Times New Roman"/>
                <w:bCs/>
              </w:rPr>
              <w:t xml:space="preserve"> </w:t>
            </w:r>
            <w:r w:rsidR="00CB28ED" w:rsidRPr="003D72CC">
              <w:rPr>
                <w:rFonts w:ascii="Times New Roman" w:hAnsi="Times New Roman" w:cs="Times New Roman"/>
              </w:rPr>
              <w:t>4</w:t>
            </w:r>
            <w:r w:rsidR="00CB28ED" w:rsidRPr="003D72CC">
              <w:rPr>
                <w:rFonts w:ascii="Times New Roman" w:hAnsi="Times New Roman" w:cs="Times New Roman"/>
              </w:rPr>
              <w:t>、参与集中的经营者在中国境外设立合营企业，合营企业不在中国境内从事经济活动。</w:t>
            </w:r>
          </w:p>
        </w:tc>
      </w:tr>
      <w:tr w:rsidR="00CB28ED" w:rsidRPr="001029E1" w:rsidTr="008F5334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28ED" w:rsidRPr="001029E1" w:rsidRDefault="00CB28ED" w:rsidP="00CB28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28ED" w:rsidRPr="001029E1" w:rsidRDefault="00CB28ED" w:rsidP="00CB28E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029E1">
              <w:rPr>
                <w:rFonts w:ascii="Times New Roman" w:hAnsi="Times New Roman" w:cs="Times New Roman"/>
                <w:bCs/>
              </w:rPr>
              <w:sym w:font="Wingdings" w:char="F0A8"/>
            </w:r>
            <w:r w:rsidRPr="001029E1">
              <w:rPr>
                <w:rFonts w:ascii="Times New Roman" w:hAnsi="Times New Roman" w:cs="Times New Roman"/>
                <w:bCs/>
              </w:rPr>
              <w:t xml:space="preserve"> </w:t>
            </w:r>
            <w:r w:rsidRPr="001029E1">
              <w:rPr>
                <w:rFonts w:ascii="Times New Roman" w:hAnsi="Times New Roman" w:cs="Times New Roman"/>
              </w:rPr>
              <w:t>5</w:t>
            </w:r>
            <w:r w:rsidRPr="001029E1">
              <w:rPr>
                <w:rFonts w:ascii="Times New Roman" w:hAnsi="Times New Roman" w:cs="Times New Roman"/>
              </w:rPr>
              <w:t>、参与集中的经营者收购境外企业股权或资产的，该境外企业不在中国境内从事经济活动。</w:t>
            </w:r>
          </w:p>
        </w:tc>
      </w:tr>
      <w:tr w:rsidR="00CB28ED" w:rsidRPr="001029E1" w:rsidTr="008F5334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28ED" w:rsidRPr="001029E1" w:rsidRDefault="00CB28ED" w:rsidP="00CB28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28ED" w:rsidRPr="001029E1" w:rsidRDefault="00CB28ED" w:rsidP="00CB28E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029E1">
              <w:rPr>
                <w:rFonts w:ascii="Times New Roman" w:hAnsi="Times New Roman" w:cs="Times New Roman"/>
                <w:bCs/>
              </w:rPr>
              <w:sym w:font="Wingdings" w:char="F0A8"/>
            </w:r>
            <w:r w:rsidRPr="001029E1">
              <w:rPr>
                <w:rFonts w:ascii="Times New Roman" w:hAnsi="Times New Roman" w:cs="Times New Roman"/>
                <w:bCs/>
              </w:rPr>
              <w:t xml:space="preserve"> </w:t>
            </w:r>
            <w:r w:rsidRPr="001029E1">
              <w:rPr>
                <w:rFonts w:ascii="Times New Roman" w:hAnsi="Times New Roman" w:cs="Times New Roman"/>
              </w:rPr>
              <w:t>6</w:t>
            </w:r>
            <w:r w:rsidRPr="001029E1">
              <w:rPr>
                <w:rFonts w:ascii="Times New Roman" w:hAnsi="Times New Roman" w:cs="Times New Roman"/>
              </w:rPr>
              <w:t>、由两个以上的经营者共同控制的合营企业，通过集中被其中一个或一个以上经营者控制。</w:t>
            </w:r>
          </w:p>
        </w:tc>
      </w:tr>
      <w:tr w:rsidR="00CB28ED" w:rsidRPr="001029E1" w:rsidTr="008F5334">
        <w:tc>
          <w:tcPr>
            <w:tcW w:w="1809" w:type="dxa"/>
            <w:shd w:val="clear" w:color="auto" w:fill="D9D9D9"/>
            <w:vAlign w:val="center"/>
          </w:tcPr>
          <w:p w:rsidR="00CB28ED" w:rsidRPr="001029E1" w:rsidRDefault="00CB28ED" w:rsidP="00CB28ED">
            <w:pPr>
              <w:rPr>
                <w:rFonts w:ascii="Times New Roman" w:hAnsi="Times New Roman" w:cs="Times New Roman"/>
                <w:b/>
              </w:rPr>
            </w:pPr>
            <w:r w:rsidRPr="001029E1">
              <w:rPr>
                <w:rFonts w:ascii="Times New Roman" w:hAnsi="Times New Roman" w:cs="Times New Roman"/>
                <w:b/>
              </w:rPr>
              <w:lastRenderedPageBreak/>
              <w:t>备注</w:t>
            </w:r>
          </w:p>
        </w:tc>
        <w:tc>
          <w:tcPr>
            <w:tcW w:w="6949" w:type="dxa"/>
            <w:gridSpan w:val="2"/>
            <w:vAlign w:val="center"/>
          </w:tcPr>
          <w:p w:rsidR="00E55AFE" w:rsidRPr="00561D62" w:rsidRDefault="00561D62" w:rsidP="00561D6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本次交易的</w:t>
            </w:r>
            <w:r w:rsidR="003D72CC" w:rsidRPr="00561D62">
              <w:rPr>
                <w:rFonts w:ascii="Times New Roman" w:hAnsi="Times New Roman" w:cs="Times New Roman" w:hint="eastAsia"/>
              </w:rPr>
              <w:t>相关市场</w:t>
            </w:r>
            <w:r>
              <w:rPr>
                <w:rFonts w:ascii="Times New Roman" w:hAnsi="Times New Roman" w:cs="Times New Roman" w:hint="eastAsia"/>
              </w:rPr>
              <w:t>为：</w:t>
            </w:r>
          </w:p>
          <w:p w:rsidR="00AD43A4" w:rsidRPr="00925B9C" w:rsidRDefault="00064BFF" w:rsidP="00925B9C">
            <w:pPr>
              <w:pStyle w:val="a7"/>
              <w:numPr>
                <w:ilvl w:val="0"/>
                <w:numId w:val="10"/>
              </w:numPr>
              <w:spacing w:after="0" w:line="240" w:lineRule="auto"/>
              <w:ind w:left="630" w:hanging="63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全国智能物流系统</w:t>
            </w:r>
            <w:r w:rsidR="002018BC" w:rsidRPr="002018BC">
              <w:rPr>
                <w:rFonts w:ascii="Times New Roman" w:hAnsi="Times New Roman" w:cs="Times New Roman" w:hint="eastAsia"/>
                <w:lang w:val="en-US"/>
              </w:rPr>
              <w:t>（主要由分拣设备、输送设备、仓储设备组成）</w:t>
            </w:r>
            <w:r>
              <w:rPr>
                <w:rFonts w:ascii="Times New Roman" w:hAnsi="Times New Roman" w:cs="Times New Roman" w:hint="eastAsia"/>
              </w:rPr>
              <w:t>市场</w:t>
            </w:r>
          </w:p>
          <w:p w:rsidR="00AD43A4" w:rsidRDefault="00064BFF" w:rsidP="00925B9C">
            <w:pPr>
              <w:pStyle w:val="a7"/>
              <w:numPr>
                <w:ilvl w:val="0"/>
                <w:numId w:val="10"/>
              </w:numPr>
              <w:spacing w:after="0" w:line="240" w:lineRule="auto"/>
              <w:ind w:left="630" w:hanging="63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全国快递物流服务市场</w:t>
            </w:r>
          </w:p>
          <w:p w:rsidR="00064BFF" w:rsidRPr="00925B9C" w:rsidRDefault="00064BFF" w:rsidP="00925B9C">
            <w:pPr>
              <w:pStyle w:val="a7"/>
              <w:numPr>
                <w:ilvl w:val="0"/>
                <w:numId w:val="10"/>
              </w:numPr>
              <w:spacing w:after="0" w:line="240" w:lineRule="auto"/>
              <w:ind w:left="630" w:hanging="63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全国快运物流服务市场</w:t>
            </w:r>
          </w:p>
          <w:p w:rsidR="00AD43A4" w:rsidRPr="00925B9C" w:rsidRDefault="00064BFF" w:rsidP="00925B9C">
            <w:pPr>
              <w:pStyle w:val="a7"/>
              <w:numPr>
                <w:ilvl w:val="0"/>
                <w:numId w:val="10"/>
              </w:numPr>
              <w:spacing w:after="0" w:line="240" w:lineRule="auto"/>
              <w:ind w:left="630" w:hanging="63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全国</w:t>
            </w:r>
            <w:r w:rsidR="00AD43A4" w:rsidRPr="00925B9C">
              <w:rPr>
                <w:rFonts w:ascii="Times New Roman" w:hAnsi="Times New Roman" w:cs="Times New Roman"/>
              </w:rPr>
              <w:t>冷链物流服务市场</w:t>
            </w:r>
          </w:p>
          <w:p w:rsidR="0075696E" w:rsidRPr="00925B9C" w:rsidRDefault="00064BFF" w:rsidP="00925B9C">
            <w:pPr>
              <w:pStyle w:val="a7"/>
              <w:numPr>
                <w:ilvl w:val="0"/>
                <w:numId w:val="10"/>
              </w:numPr>
              <w:spacing w:after="0" w:line="240" w:lineRule="auto"/>
              <w:ind w:left="630" w:hanging="63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全国</w:t>
            </w:r>
            <w:r w:rsidR="00546467">
              <w:rPr>
                <w:rFonts w:ascii="Times New Roman" w:hAnsi="Times New Roman" w:cs="Times New Roman"/>
              </w:rPr>
              <w:t>第三方物流</w:t>
            </w:r>
            <w:r w:rsidR="00AD43A4" w:rsidRPr="00925B9C">
              <w:rPr>
                <w:rFonts w:ascii="Times New Roman" w:hAnsi="Times New Roman" w:cs="Times New Roman"/>
              </w:rPr>
              <w:t>服务市场</w:t>
            </w:r>
          </w:p>
          <w:p w:rsidR="00925B9C" w:rsidRPr="00925B9C" w:rsidRDefault="00925B9C" w:rsidP="00925B9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:rsidR="00B61127" w:rsidRDefault="00561D62" w:rsidP="003D72C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交易各方</w:t>
            </w:r>
            <w:r w:rsidR="00B61127">
              <w:rPr>
                <w:rFonts w:ascii="Times New Roman" w:hAnsi="Times New Roman" w:cs="Times New Roman"/>
              </w:rPr>
              <w:t>在相关市场的</w:t>
            </w:r>
            <w:r>
              <w:rPr>
                <w:rFonts w:ascii="Times New Roman" w:hAnsi="Times New Roman" w:cs="Times New Roman"/>
              </w:rPr>
              <w:t>市场</w:t>
            </w:r>
            <w:r w:rsidR="00B61127">
              <w:rPr>
                <w:rFonts w:ascii="Times New Roman" w:hAnsi="Times New Roman" w:cs="Times New Roman"/>
              </w:rPr>
              <w:t>份额</w:t>
            </w:r>
            <w:r>
              <w:rPr>
                <w:rFonts w:ascii="Times New Roman" w:hAnsi="Times New Roman" w:cs="Times New Roman"/>
              </w:rPr>
              <w:t>如下</w:t>
            </w:r>
            <w:r>
              <w:rPr>
                <w:rFonts w:ascii="Times New Roman" w:hAnsi="Times New Roman" w:cs="Times New Roman" w:hint="eastAsia"/>
              </w:rPr>
              <w:t>：</w:t>
            </w:r>
          </w:p>
          <w:p w:rsidR="00AD43A4" w:rsidRDefault="00064BFF" w:rsidP="005C3A3C">
            <w:pPr>
              <w:pStyle w:val="a7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全国智能物流系统</w:t>
            </w:r>
            <w:r w:rsidR="002018BC" w:rsidRPr="002018BC">
              <w:rPr>
                <w:rFonts w:ascii="Times New Roman" w:hAnsi="Times New Roman" w:cs="Times New Roman" w:hint="eastAsia"/>
                <w:lang w:val="en-US"/>
              </w:rPr>
              <w:t>（主要由分拣设备、输送设备、仓储设备组成）</w:t>
            </w:r>
            <w:r>
              <w:rPr>
                <w:rFonts w:ascii="Times New Roman" w:hAnsi="Times New Roman" w:cs="Times New Roman" w:hint="eastAsia"/>
              </w:rPr>
              <w:t>市场</w:t>
            </w:r>
          </w:p>
          <w:p w:rsidR="005C3A3C" w:rsidRDefault="00064BFF" w:rsidP="005C3A3C">
            <w:pPr>
              <w:pStyle w:val="a7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科捷智能</w:t>
            </w:r>
            <w:r w:rsidR="005C3A3C">
              <w:rPr>
                <w:rFonts w:ascii="Times New Roman" w:hAnsi="Times New Roman" w:cs="Times New Roman" w:hint="eastAsia"/>
              </w:rPr>
              <w:t>：</w:t>
            </w:r>
            <w:r w:rsidR="005C3A3C">
              <w:rPr>
                <w:rFonts w:ascii="Times New Roman" w:hAnsi="Times New Roman" w:cs="Times New Roman" w:hint="eastAsia"/>
              </w:rPr>
              <w:t>[</w:t>
            </w:r>
            <w:r w:rsidR="00001785">
              <w:rPr>
                <w:rFonts w:ascii="Times New Roman" w:hAnsi="Times New Roman" w:cs="Times New Roman"/>
              </w:rPr>
              <w:t>0</w:t>
            </w:r>
            <w:r w:rsidR="00001785">
              <w:rPr>
                <w:rFonts w:ascii="Times New Roman" w:hAnsi="Times New Roman" w:cs="Times New Roman" w:hint="eastAsia"/>
              </w:rPr>
              <w:t>-</w:t>
            </w:r>
            <w:r w:rsidR="00001785">
              <w:rPr>
                <w:rFonts w:ascii="Times New Roman" w:hAnsi="Times New Roman" w:cs="Times New Roman"/>
              </w:rPr>
              <w:t>5</w:t>
            </w:r>
            <w:r w:rsidR="00001785">
              <w:rPr>
                <w:rFonts w:ascii="Times New Roman" w:hAnsi="Times New Roman" w:cs="Times New Roman" w:hint="eastAsia"/>
              </w:rPr>
              <w:t>%</w:t>
            </w:r>
            <w:r w:rsidR="005C3A3C">
              <w:rPr>
                <w:rFonts w:ascii="Times New Roman" w:hAnsi="Times New Roman" w:cs="Times New Roman"/>
              </w:rPr>
              <w:t>]</w:t>
            </w:r>
          </w:p>
          <w:p w:rsidR="005C3A3C" w:rsidRPr="005C3A3C" w:rsidRDefault="001171D7" w:rsidP="005C3A3C">
            <w:pPr>
              <w:pStyle w:val="a7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全国快递</w:t>
            </w:r>
            <w:r w:rsidR="00064BFF">
              <w:rPr>
                <w:rFonts w:ascii="Times New Roman" w:hAnsi="Times New Roman" w:cs="Times New Roman" w:hint="eastAsia"/>
              </w:rPr>
              <w:t>服务市场</w:t>
            </w:r>
          </w:p>
          <w:p w:rsidR="00064BFF" w:rsidRPr="00064BFF" w:rsidRDefault="00064BFF" w:rsidP="00064BFF">
            <w:pPr>
              <w:pStyle w:val="a7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顺丰投资</w:t>
            </w:r>
            <w:r w:rsidR="005C3A3C">
              <w:rPr>
                <w:rFonts w:ascii="Times New Roman" w:hAnsi="Times New Roman" w:cs="Times New Roman" w:hint="eastAsia"/>
              </w:rPr>
              <w:t>：</w:t>
            </w:r>
            <w:r w:rsidR="005C3A3C">
              <w:rPr>
                <w:rFonts w:ascii="Times New Roman" w:hAnsi="Times New Roman" w:cs="Times New Roman" w:hint="eastAsia"/>
              </w:rPr>
              <w:t>[</w:t>
            </w:r>
            <w:r>
              <w:rPr>
                <w:rFonts w:ascii="Times New Roman" w:hAnsi="Times New Roman" w:cs="Times New Roman"/>
              </w:rPr>
              <w:t>10</w:t>
            </w:r>
            <w:r w:rsidR="00001785">
              <w:rPr>
                <w:rFonts w:ascii="Times New Roman" w:hAnsi="Times New Roman" w:cs="Times New Roman" w:hint="eastAsia"/>
              </w:rPr>
              <w:t>-</w:t>
            </w:r>
            <w:r>
              <w:rPr>
                <w:rFonts w:ascii="Times New Roman" w:hAnsi="Times New Roman" w:cs="Times New Roman"/>
              </w:rPr>
              <w:t>1</w:t>
            </w:r>
            <w:r w:rsidR="00001785">
              <w:rPr>
                <w:rFonts w:ascii="Times New Roman" w:hAnsi="Times New Roman" w:cs="Times New Roman"/>
              </w:rPr>
              <w:t>5</w:t>
            </w:r>
            <w:r w:rsidR="00001785">
              <w:rPr>
                <w:rFonts w:ascii="Times New Roman" w:hAnsi="Times New Roman" w:cs="Times New Roman" w:hint="eastAsia"/>
              </w:rPr>
              <w:t>%</w:t>
            </w:r>
            <w:r w:rsidR="005C3A3C">
              <w:rPr>
                <w:rFonts w:ascii="Times New Roman" w:hAnsi="Times New Roman" w:cs="Times New Roman"/>
              </w:rPr>
              <w:t>]</w:t>
            </w:r>
          </w:p>
          <w:p w:rsidR="005C3A3C" w:rsidRPr="005C3A3C" w:rsidRDefault="00064BFF" w:rsidP="005C3A3C">
            <w:pPr>
              <w:pStyle w:val="a7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全国</w:t>
            </w:r>
            <w:r w:rsidR="001171D7">
              <w:rPr>
                <w:rFonts w:ascii="Times New Roman" w:hAnsi="Times New Roman" w:cs="Times New Roman"/>
              </w:rPr>
              <w:t>快运</w:t>
            </w:r>
            <w:r>
              <w:rPr>
                <w:rFonts w:ascii="Times New Roman" w:hAnsi="Times New Roman" w:cs="Times New Roman"/>
              </w:rPr>
              <w:t>服务市场</w:t>
            </w:r>
          </w:p>
          <w:p w:rsidR="005C3A3C" w:rsidRPr="005C3A3C" w:rsidRDefault="00064BFF" w:rsidP="005C3A3C">
            <w:pPr>
              <w:pStyle w:val="a7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顺丰投资</w:t>
            </w:r>
            <w:r w:rsidR="005C3A3C">
              <w:rPr>
                <w:rFonts w:ascii="Times New Roman" w:hAnsi="Times New Roman" w:cs="Times New Roman" w:hint="eastAsia"/>
              </w:rPr>
              <w:t>：</w:t>
            </w:r>
            <w:r w:rsidR="005C3A3C">
              <w:rPr>
                <w:rFonts w:ascii="Times New Roman" w:hAnsi="Times New Roman" w:cs="Times New Roman" w:hint="eastAsia"/>
              </w:rPr>
              <w:t>[</w:t>
            </w:r>
            <w:r w:rsidR="00001785">
              <w:rPr>
                <w:rFonts w:ascii="Times New Roman" w:hAnsi="Times New Roman" w:cs="Times New Roman"/>
              </w:rPr>
              <w:t>0</w:t>
            </w:r>
            <w:r w:rsidR="00001785">
              <w:rPr>
                <w:rFonts w:ascii="Times New Roman" w:hAnsi="Times New Roman" w:cs="Times New Roman" w:hint="eastAsia"/>
              </w:rPr>
              <w:t>-</w:t>
            </w:r>
            <w:r w:rsidR="00001785">
              <w:rPr>
                <w:rFonts w:ascii="Times New Roman" w:hAnsi="Times New Roman" w:cs="Times New Roman"/>
              </w:rPr>
              <w:t>5</w:t>
            </w:r>
            <w:r w:rsidR="00001785">
              <w:rPr>
                <w:rFonts w:ascii="Times New Roman" w:hAnsi="Times New Roman" w:cs="Times New Roman" w:hint="eastAsia"/>
              </w:rPr>
              <w:t>%</w:t>
            </w:r>
            <w:r w:rsidR="005C3A3C">
              <w:rPr>
                <w:rFonts w:ascii="Times New Roman" w:hAnsi="Times New Roman" w:cs="Times New Roman"/>
              </w:rPr>
              <w:t>]</w:t>
            </w:r>
          </w:p>
          <w:p w:rsidR="005C3A3C" w:rsidRPr="005C3A3C" w:rsidRDefault="00064BFF" w:rsidP="005C3A3C">
            <w:pPr>
              <w:pStyle w:val="a7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全国冷链物流服务市场</w:t>
            </w:r>
          </w:p>
          <w:p w:rsidR="005C3A3C" w:rsidRPr="005C3A3C" w:rsidRDefault="00064BFF" w:rsidP="005C3A3C">
            <w:pPr>
              <w:pStyle w:val="a7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顺丰投资</w:t>
            </w:r>
            <w:r w:rsidR="005C3A3C">
              <w:rPr>
                <w:rFonts w:ascii="Times New Roman" w:hAnsi="Times New Roman" w:cs="Times New Roman" w:hint="eastAsia"/>
              </w:rPr>
              <w:t>：</w:t>
            </w:r>
            <w:r w:rsidR="005C3A3C">
              <w:rPr>
                <w:rFonts w:ascii="Times New Roman" w:hAnsi="Times New Roman" w:cs="Times New Roman" w:hint="eastAsia"/>
              </w:rPr>
              <w:t>[</w:t>
            </w:r>
            <w:r w:rsidR="0042472B">
              <w:rPr>
                <w:rFonts w:ascii="Times New Roman" w:hAnsi="Times New Roman" w:cs="Times New Roman"/>
              </w:rPr>
              <w:t>0</w:t>
            </w:r>
            <w:r w:rsidR="0042472B">
              <w:rPr>
                <w:rFonts w:ascii="Times New Roman" w:hAnsi="Times New Roman" w:cs="Times New Roman" w:hint="eastAsia"/>
              </w:rPr>
              <w:t>-</w:t>
            </w:r>
            <w:r w:rsidR="0042472B">
              <w:rPr>
                <w:rFonts w:ascii="Times New Roman" w:hAnsi="Times New Roman" w:cs="Times New Roman"/>
              </w:rPr>
              <w:t>5</w:t>
            </w:r>
            <w:r w:rsidR="0042472B">
              <w:rPr>
                <w:rFonts w:ascii="Times New Roman" w:hAnsi="Times New Roman" w:cs="Times New Roman" w:hint="eastAsia"/>
              </w:rPr>
              <w:t>%</w:t>
            </w:r>
            <w:r w:rsidR="005C3A3C">
              <w:rPr>
                <w:rFonts w:ascii="Times New Roman" w:hAnsi="Times New Roman" w:cs="Times New Roman"/>
              </w:rPr>
              <w:t>]</w:t>
            </w:r>
          </w:p>
          <w:p w:rsidR="005C3A3C" w:rsidRPr="005C3A3C" w:rsidRDefault="00064BFF" w:rsidP="005C3A3C">
            <w:pPr>
              <w:pStyle w:val="a7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全国</w:t>
            </w:r>
            <w:r w:rsidR="00546467">
              <w:rPr>
                <w:rFonts w:ascii="Times New Roman" w:hAnsi="Times New Roman" w:cs="Times New Roman"/>
              </w:rPr>
              <w:t>第三方物流</w:t>
            </w:r>
            <w:r>
              <w:rPr>
                <w:rFonts w:ascii="Times New Roman" w:hAnsi="Times New Roman" w:cs="Times New Roman"/>
              </w:rPr>
              <w:t>服务市场</w:t>
            </w:r>
          </w:p>
          <w:p w:rsidR="005C3A3C" w:rsidRDefault="00064BFF" w:rsidP="005C3A3C">
            <w:pPr>
              <w:pStyle w:val="a7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顺丰投资</w:t>
            </w:r>
            <w:r w:rsidR="005C3A3C">
              <w:rPr>
                <w:rFonts w:ascii="Times New Roman" w:hAnsi="Times New Roman" w:cs="Times New Roman" w:hint="eastAsia"/>
              </w:rPr>
              <w:t>：</w:t>
            </w:r>
            <w:r w:rsidR="005C3A3C">
              <w:rPr>
                <w:rFonts w:ascii="Times New Roman" w:hAnsi="Times New Roman" w:cs="Times New Roman" w:hint="eastAsia"/>
              </w:rPr>
              <w:t>[</w:t>
            </w:r>
            <w:r w:rsidR="0042472B">
              <w:rPr>
                <w:rFonts w:ascii="Times New Roman" w:hAnsi="Times New Roman" w:cs="Times New Roman"/>
              </w:rPr>
              <w:t>0</w:t>
            </w:r>
            <w:r w:rsidR="0042472B">
              <w:rPr>
                <w:rFonts w:ascii="Times New Roman" w:hAnsi="Times New Roman" w:cs="Times New Roman" w:hint="eastAsia"/>
              </w:rPr>
              <w:t>-</w:t>
            </w:r>
            <w:r w:rsidR="0042472B">
              <w:rPr>
                <w:rFonts w:ascii="Times New Roman" w:hAnsi="Times New Roman" w:cs="Times New Roman"/>
              </w:rPr>
              <w:t>5</w:t>
            </w:r>
            <w:r w:rsidR="0042472B">
              <w:rPr>
                <w:rFonts w:ascii="Times New Roman" w:hAnsi="Times New Roman" w:cs="Times New Roman" w:hint="eastAsia"/>
              </w:rPr>
              <w:t>%</w:t>
            </w:r>
            <w:r w:rsidR="005C3A3C">
              <w:rPr>
                <w:rFonts w:ascii="Times New Roman" w:hAnsi="Times New Roman" w:cs="Times New Roman"/>
              </w:rPr>
              <w:t>]</w:t>
            </w:r>
          </w:p>
          <w:p w:rsidR="00B11045" w:rsidRPr="00064BFF" w:rsidRDefault="00064BFF" w:rsidP="00064BFF">
            <w:pPr>
              <w:pStyle w:val="a7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日日顺</w:t>
            </w:r>
            <w:r>
              <w:rPr>
                <w:rFonts w:ascii="Times New Roman" w:hAnsi="Times New Roman" w:cs="Times New Roman" w:hint="eastAsia"/>
              </w:rPr>
              <w:t>：</w:t>
            </w:r>
            <w:r>
              <w:rPr>
                <w:rFonts w:ascii="Times New Roman" w:hAnsi="Times New Roman" w:cs="Times New Roman" w:hint="eastAsia"/>
              </w:rPr>
              <w:t>[</w:t>
            </w: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 w:hint="eastAsia"/>
              </w:rPr>
              <w:t>-</w:t>
            </w: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 w:hint="eastAsia"/>
              </w:rPr>
              <w:t>%</w:t>
            </w:r>
            <w:r>
              <w:rPr>
                <w:rFonts w:ascii="Times New Roman" w:hAnsi="Times New Roman" w:cs="Times New Roman"/>
              </w:rPr>
              <w:t>]</w:t>
            </w:r>
          </w:p>
        </w:tc>
      </w:tr>
    </w:tbl>
    <w:p w:rsidR="00DD6396" w:rsidRDefault="00DD6396" w:rsidP="00122958"/>
    <w:sectPr w:rsidR="00DD6396" w:rsidSect="00DD639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5D0C" w:rsidRDefault="00935D0C" w:rsidP="00A5306F">
      <w:pPr>
        <w:spacing w:after="0" w:line="240" w:lineRule="auto"/>
      </w:pPr>
      <w:r>
        <w:separator/>
      </w:r>
    </w:p>
  </w:endnote>
  <w:endnote w:type="continuationSeparator" w:id="0">
    <w:p w:rsidR="00935D0C" w:rsidRDefault="00935D0C" w:rsidP="00A53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5D0C" w:rsidRDefault="00935D0C" w:rsidP="00A5306F">
      <w:pPr>
        <w:spacing w:after="0" w:line="240" w:lineRule="auto"/>
      </w:pPr>
      <w:r>
        <w:separator/>
      </w:r>
    </w:p>
  </w:footnote>
  <w:footnote w:type="continuationSeparator" w:id="0">
    <w:p w:rsidR="00935D0C" w:rsidRDefault="00935D0C" w:rsidP="00A530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B765E"/>
    <w:multiLevelType w:val="hybridMultilevel"/>
    <w:tmpl w:val="31448F2E"/>
    <w:lvl w:ilvl="0" w:tplc="AB36BDC0">
      <w:start w:val="1"/>
      <w:numFmt w:val="lowerRoman"/>
      <w:lvlText w:val="(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5816A2"/>
    <w:multiLevelType w:val="hybridMultilevel"/>
    <w:tmpl w:val="F18083BE"/>
    <w:lvl w:ilvl="0" w:tplc="2282222E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88A0A6E"/>
    <w:multiLevelType w:val="hybridMultilevel"/>
    <w:tmpl w:val="42FC0C96"/>
    <w:lvl w:ilvl="0" w:tplc="3F6A396A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2F3C3AF5"/>
    <w:multiLevelType w:val="hybridMultilevel"/>
    <w:tmpl w:val="23446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D0662F"/>
    <w:multiLevelType w:val="hybridMultilevel"/>
    <w:tmpl w:val="96CC9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5AB56FD"/>
    <w:multiLevelType w:val="hybridMultilevel"/>
    <w:tmpl w:val="DA04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C1D184C"/>
    <w:multiLevelType w:val="multilevel"/>
    <w:tmpl w:val="5396F9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>
    <w:nsid w:val="5C6C6C49"/>
    <w:multiLevelType w:val="hybridMultilevel"/>
    <w:tmpl w:val="3BC42406"/>
    <w:lvl w:ilvl="0" w:tplc="3F6A396A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6ABA206A"/>
    <w:multiLevelType w:val="hybridMultilevel"/>
    <w:tmpl w:val="B4FCD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754528"/>
    <w:multiLevelType w:val="hybridMultilevel"/>
    <w:tmpl w:val="DADA587C"/>
    <w:lvl w:ilvl="0" w:tplc="5128F108">
      <w:start w:val="2"/>
      <w:numFmt w:val="bullet"/>
      <w:lvlText w:val="-"/>
      <w:lvlJc w:val="left"/>
      <w:pPr>
        <w:ind w:left="7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2"/>
  </w:num>
  <w:num w:numId="8">
    <w:abstractNumId w:val="7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06F"/>
    <w:rsid w:val="00001785"/>
    <w:rsid w:val="00026221"/>
    <w:rsid w:val="0002711F"/>
    <w:rsid w:val="000418E3"/>
    <w:rsid w:val="00064BFF"/>
    <w:rsid w:val="00064C29"/>
    <w:rsid w:val="00066183"/>
    <w:rsid w:val="000661E9"/>
    <w:rsid w:val="00074058"/>
    <w:rsid w:val="000839F2"/>
    <w:rsid w:val="000860A2"/>
    <w:rsid w:val="000860C5"/>
    <w:rsid w:val="0008695F"/>
    <w:rsid w:val="00087D6D"/>
    <w:rsid w:val="00091B54"/>
    <w:rsid w:val="000A36B1"/>
    <w:rsid w:val="000C18E5"/>
    <w:rsid w:val="000C73B2"/>
    <w:rsid w:val="000E2884"/>
    <w:rsid w:val="000F42BF"/>
    <w:rsid w:val="000F441C"/>
    <w:rsid w:val="001029E1"/>
    <w:rsid w:val="00113737"/>
    <w:rsid w:val="001171D7"/>
    <w:rsid w:val="00122958"/>
    <w:rsid w:val="00142266"/>
    <w:rsid w:val="00170258"/>
    <w:rsid w:val="00175369"/>
    <w:rsid w:val="00182C34"/>
    <w:rsid w:val="00191996"/>
    <w:rsid w:val="00197BCC"/>
    <w:rsid w:val="001B5A55"/>
    <w:rsid w:val="001D1D74"/>
    <w:rsid w:val="001D4D74"/>
    <w:rsid w:val="002018BC"/>
    <w:rsid w:val="002056BF"/>
    <w:rsid w:val="00215368"/>
    <w:rsid w:val="002617F7"/>
    <w:rsid w:val="002677D8"/>
    <w:rsid w:val="002A27F3"/>
    <w:rsid w:val="002B3632"/>
    <w:rsid w:val="002B41C8"/>
    <w:rsid w:val="002B67B5"/>
    <w:rsid w:val="002D1108"/>
    <w:rsid w:val="002D3661"/>
    <w:rsid w:val="002E17F6"/>
    <w:rsid w:val="002E3BCC"/>
    <w:rsid w:val="00316062"/>
    <w:rsid w:val="003169F1"/>
    <w:rsid w:val="00334FE7"/>
    <w:rsid w:val="00370FB1"/>
    <w:rsid w:val="0037245C"/>
    <w:rsid w:val="003746A2"/>
    <w:rsid w:val="00375C89"/>
    <w:rsid w:val="00382DA9"/>
    <w:rsid w:val="003938C1"/>
    <w:rsid w:val="003A1271"/>
    <w:rsid w:val="003A5D08"/>
    <w:rsid w:val="003B450D"/>
    <w:rsid w:val="003D0A5C"/>
    <w:rsid w:val="003D72CC"/>
    <w:rsid w:val="00402E3E"/>
    <w:rsid w:val="004146CE"/>
    <w:rsid w:val="004245DB"/>
    <w:rsid w:val="0042472B"/>
    <w:rsid w:val="004772C9"/>
    <w:rsid w:val="004A21C9"/>
    <w:rsid w:val="004A40CA"/>
    <w:rsid w:val="004A445C"/>
    <w:rsid w:val="004C6D2E"/>
    <w:rsid w:val="004E07A6"/>
    <w:rsid w:val="004E4B50"/>
    <w:rsid w:val="00511E51"/>
    <w:rsid w:val="005152DE"/>
    <w:rsid w:val="005224B2"/>
    <w:rsid w:val="00532DF1"/>
    <w:rsid w:val="00546467"/>
    <w:rsid w:val="0056136A"/>
    <w:rsid w:val="00561D62"/>
    <w:rsid w:val="00563FFD"/>
    <w:rsid w:val="00570552"/>
    <w:rsid w:val="00582916"/>
    <w:rsid w:val="005A1EA4"/>
    <w:rsid w:val="005B02C3"/>
    <w:rsid w:val="005B6265"/>
    <w:rsid w:val="005C3A3C"/>
    <w:rsid w:val="005D392E"/>
    <w:rsid w:val="005D7E18"/>
    <w:rsid w:val="005F056B"/>
    <w:rsid w:val="00612EA5"/>
    <w:rsid w:val="00644704"/>
    <w:rsid w:val="00653F80"/>
    <w:rsid w:val="006734A3"/>
    <w:rsid w:val="00691A05"/>
    <w:rsid w:val="0069400F"/>
    <w:rsid w:val="006B115A"/>
    <w:rsid w:val="006B3173"/>
    <w:rsid w:val="006C07EE"/>
    <w:rsid w:val="006C1C7B"/>
    <w:rsid w:val="006C3EF6"/>
    <w:rsid w:val="006D6A1D"/>
    <w:rsid w:val="006E3550"/>
    <w:rsid w:val="006F39D9"/>
    <w:rsid w:val="006F7CBA"/>
    <w:rsid w:val="007063A5"/>
    <w:rsid w:val="00715C23"/>
    <w:rsid w:val="00720EC6"/>
    <w:rsid w:val="00721D2F"/>
    <w:rsid w:val="0075696E"/>
    <w:rsid w:val="007663D6"/>
    <w:rsid w:val="0077295A"/>
    <w:rsid w:val="00774458"/>
    <w:rsid w:val="007929BA"/>
    <w:rsid w:val="00792E51"/>
    <w:rsid w:val="007C3328"/>
    <w:rsid w:val="007D75F4"/>
    <w:rsid w:val="00815CF8"/>
    <w:rsid w:val="0082508A"/>
    <w:rsid w:val="0082591A"/>
    <w:rsid w:val="00826312"/>
    <w:rsid w:val="00826506"/>
    <w:rsid w:val="00855FEC"/>
    <w:rsid w:val="008661DC"/>
    <w:rsid w:val="00895B87"/>
    <w:rsid w:val="008A764D"/>
    <w:rsid w:val="008D144E"/>
    <w:rsid w:val="008E494F"/>
    <w:rsid w:val="008F5334"/>
    <w:rsid w:val="0091107C"/>
    <w:rsid w:val="0091263F"/>
    <w:rsid w:val="00922AC2"/>
    <w:rsid w:val="00925B9C"/>
    <w:rsid w:val="009260DA"/>
    <w:rsid w:val="00930E2A"/>
    <w:rsid w:val="0093164E"/>
    <w:rsid w:val="00935670"/>
    <w:rsid w:val="00935D0C"/>
    <w:rsid w:val="00945C50"/>
    <w:rsid w:val="00950B17"/>
    <w:rsid w:val="00953C0F"/>
    <w:rsid w:val="00972A08"/>
    <w:rsid w:val="00972CA1"/>
    <w:rsid w:val="00976A3C"/>
    <w:rsid w:val="009870A6"/>
    <w:rsid w:val="00992F70"/>
    <w:rsid w:val="009A66FD"/>
    <w:rsid w:val="009B35A5"/>
    <w:rsid w:val="009B4F19"/>
    <w:rsid w:val="009C31BB"/>
    <w:rsid w:val="009D0AF3"/>
    <w:rsid w:val="009D55CA"/>
    <w:rsid w:val="00A00955"/>
    <w:rsid w:val="00A04809"/>
    <w:rsid w:val="00A0579E"/>
    <w:rsid w:val="00A34ADE"/>
    <w:rsid w:val="00A34D83"/>
    <w:rsid w:val="00A46A3F"/>
    <w:rsid w:val="00A47788"/>
    <w:rsid w:val="00A5306F"/>
    <w:rsid w:val="00A62EE7"/>
    <w:rsid w:val="00A67952"/>
    <w:rsid w:val="00A831FD"/>
    <w:rsid w:val="00AA2F59"/>
    <w:rsid w:val="00AA7A19"/>
    <w:rsid w:val="00AB1EA5"/>
    <w:rsid w:val="00AD1C2B"/>
    <w:rsid w:val="00AD43A4"/>
    <w:rsid w:val="00AD52B4"/>
    <w:rsid w:val="00AE2D98"/>
    <w:rsid w:val="00AF0CA2"/>
    <w:rsid w:val="00AF3A86"/>
    <w:rsid w:val="00B06C1D"/>
    <w:rsid w:val="00B06D72"/>
    <w:rsid w:val="00B11045"/>
    <w:rsid w:val="00B134C4"/>
    <w:rsid w:val="00B43252"/>
    <w:rsid w:val="00B61127"/>
    <w:rsid w:val="00B731FC"/>
    <w:rsid w:val="00B83CD0"/>
    <w:rsid w:val="00B9434A"/>
    <w:rsid w:val="00BA48AB"/>
    <w:rsid w:val="00BB7E5B"/>
    <w:rsid w:val="00BC0D10"/>
    <w:rsid w:val="00BD17F8"/>
    <w:rsid w:val="00BE466D"/>
    <w:rsid w:val="00BF016A"/>
    <w:rsid w:val="00BF2125"/>
    <w:rsid w:val="00BF2251"/>
    <w:rsid w:val="00BF5029"/>
    <w:rsid w:val="00C02B9F"/>
    <w:rsid w:val="00C03537"/>
    <w:rsid w:val="00C43F73"/>
    <w:rsid w:val="00C549B1"/>
    <w:rsid w:val="00C66F53"/>
    <w:rsid w:val="00C81F93"/>
    <w:rsid w:val="00C87663"/>
    <w:rsid w:val="00CB28ED"/>
    <w:rsid w:val="00CD025F"/>
    <w:rsid w:val="00CD06A3"/>
    <w:rsid w:val="00CE4EB5"/>
    <w:rsid w:val="00CF0F7F"/>
    <w:rsid w:val="00D007B3"/>
    <w:rsid w:val="00D11851"/>
    <w:rsid w:val="00D24222"/>
    <w:rsid w:val="00D350D3"/>
    <w:rsid w:val="00D4315F"/>
    <w:rsid w:val="00D63B59"/>
    <w:rsid w:val="00D8177E"/>
    <w:rsid w:val="00D850EB"/>
    <w:rsid w:val="00DA34F8"/>
    <w:rsid w:val="00DB482A"/>
    <w:rsid w:val="00DC3F9E"/>
    <w:rsid w:val="00DD6396"/>
    <w:rsid w:val="00DD7400"/>
    <w:rsid w:val="00DE39A5"/>
    <w:rsid w:val="00E01704"/>
    <w:rsid w:val="00E079F8"/>
    <w:rsid w:val="00E13C10"/>
    <w:rsid w:val="00E21DA9"/>
    <w:rsid w:val="00E305CB"/>
    <w:rsid w:val="00E50F94"/>
    <w:rsid w:val="00E55AFE"/>
    <w:rsid w:val="00E630DD"/>
    <w:rsid w:val="00E64AA3"/>
    <w:rsid w:val="00E8139C"/>
    <w:rsid w:val="00E82954"/>
    <w:rsid w:val="00EA2905"/>
    <w:rsid w:val="00EB3068"/>
    <w:rsid w:val="00EC003A"/>
    <w:rsid w:val="00ED380F"/>
    <w:rsid w:val="00EE24DE"/>
    <w:rsid w:val="00EE6EB7"/>
    <w:rsid w:val="00EE7E6F"/>
    <w:rsid w:val="00EF2592"/>
    <w:rsid w:val="00F0519E"/>
    <w:rsid w:val="00F11AF8"/>
    <w:rsid w:val="00F35C37"/>
    <w:rsid w:val="00F45D26"/>
    <w:rsid w:val="00F8134E"/>
    <w:rsid w:val="00F8299C"/>
    <w:rsid w:val="00F93F1A"/>
    <w:rsid w:val="00FB7123"/>
    <w:rsid w:val="00FD1E22"/>
    <w:rsid w:val="00FD7E60"/>
    <w:rsid w:val="00FF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197424A-5B38-41F1-AFA6-EC4766A26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31B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A5306F"/>
  </w:style>
  <w:style w:type="paragraph" w:styleId="a4">
    <w:name w:val="footer"/>
    <w:basedOn w:val="a"/>
    <w:link w:val="Char0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A5306F"/>
  </w:style>
  <w:style w:type="paragraph" w:styleId="a5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"/>
    <w:basedOn w:val="a"/>
    <w:link w:val="Char1"/>
    <w:qFormat/>
    <w:rsid w:val="00DC3F9E"/>
    <w:pPr>
      <w:widowControl w:val="0"/>
      <w:snapToGrid w:val="0"/>
      <w:spacing w:after="0" w:line="240" w:lineRule="auto"/>
    </w:pPr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Char1">
    <w:name w:val="脚注文本 Char"/>
    <w:aliases w:val="Car Char,fn Char,Footnote Text Char Car Char,ALTS FOOTNOTE Char1,Mod-Footnote Text Char,ALTS FOOTNOTE Char Char,Footnote Text Char1 Char Char,Footnote Text Char Char1 Char Char,ft Char Char Char Char,Footnote Text Char3 Char Char Char Char"/>
    <w:basedOn w:val="a0"/>
    <w:link w:val="a5"/>
    <w:rsid w:val="00DC3F9E"/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styleId="a6">
    <w:name w:val="footnote reference"/>
    <w:aliases w:val="-E Fußnotenzeichen,(NECG) Footnote Reference,fr,o,FC"/>
    <w:uiPriority w:val="99"/>
    <w:rsid w:val="00DC3F9E"/>
    <w:rPr>
      <w:vertAlign w:val="superscript"/>
    </w:rPr>
  </w:style>
  <w:style w:type="paragraph" w:styleId="a7">
    <w:name w:val="List Paragraph"/>
    <w:basedOn w:val="a"/>
    <w:uiPriority w:val="34"/>
    <w:qFormat/>
    <w:rsid w:val="00826312"/>
    <w:pPr>
      <w:ind w:left="720"/>
      <w:contextualSpacing/>
    </w:pPr>
  </w:style>
  <w:style w:type="character" w:styleId="a8">
    <w:name w:val="Hyperlink"/>
    <w:uiPriority w:val="99"/>
    <w:rsid w:val="00AD52B4"/>
    <w:rPr>
      <w:color w:val="0000FF"/>
      <w:u w:val="single"/>
    </w:rPr>
  </w:style>
  <w:style w:type="paragraph" w:styleId="a9">
    <w:name w:val="Normal Indent"/>
    <w:basedOn w:val="a"/>
    <w:link w:val="Char2"/>
    <w:uiPriority w:val="99"/>
    <w:unhideWhenUsed/>
    <w:rsid w:val="00563FFD"/>
    <w:pPr>
      <w:spacing w:after="0" w:line="240" w:lineRule="auto"/>
      <w:ind w:left="720"/>
    </w:pPr>
    <w:rPr>
      <w:rFonts w:ascii="Calibri" w:eastAsia="MS Mincho" w:hAnsi="Calibri" w:cs="Times New Roman"/>
      <w:sz w:val="20"/>
      <w:szCs w:val="20"/>
      <w:lang w:eastAsia="en-US"/>
    </w:rPr>
  </w:style>
  <w:style w:type="character" w:customStyle="1" w:styleId="Char2">
    <w:name w:val="正文缩进 Char"/>
    <w:link w:val="a9"/>
    <w:uiPriority w:val="99"/>
    <w:rsid w:val="00563FFD"/>
    <w:rPr>
      <w:rFonts w:ascii="Calibri" w:eastAsia="MS Mincho" w:hAnsi="Calibri" w:cs="Times New Roman"/>
      <w:sz w:val="20"/>
      <w:szCs w:val="20"/>
      <w:lang w:eastAsia="en-US"/>
    </w:rPr>
  </w:style>
  <w:style w:type="paragraph" w:styleId="aa">
    <w:name w:val="Revision"/>
    <w:hidden/>
    <w:uiPriority w:val="99"/>
    <w:semiHidden/>
    <w:rsid w:val="00563FFD"/>
    <w:pPr>
      <w:spacing w:after="0" w:line="240" w:lineRule="auto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b">
    <w:name w:val="Balloon Text"/>
    <w:basedOn w:val="a"/>
    <w:link w:val="Char3"/>
    <w:uiPriority w:val="99"/>
    <w:semiHidden/>
    <w:unhideWhenUsed/>
    <w:rsid w:val="00BF01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3">
    <w:name w:val="批注框文本 Char"/>
    <w:basedOn w:val="a0"/>
    <w:link w:val="ab"/>
    <w:uiPriority w:val="99"/>
    <w:semiHidden/>
    <w:rsid w:val="00BF016A"/>
    <w:rPr>
      <w:rFonts w:ascii="Tahoma" w:hAnsi="Tahoma" w:cs="Tahoma"/>
      <w:sz w:val="16"/>
      <w:szCs w:val="16"/>
    </w:rPr>
  </w:style>
  <w:style w:type="table" w:styleId="ac">
    <w:name w:val="Table Grid"/>
    <w:basedOn w:val="a1"/>
    <w:uiPriority w:val="59"/>
    <w:rsid w:val="00B110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2020-02-06T07:43:00Z</dcterms:created>
  <dcterms:modified xsi:type="dcterms:W3CDTF">2020-06-09T06:11:00Z</dcterms:modified>
</cp:coreProperties>
</file>